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AF5" w:rsidRPr="00083432" w:rsidRDefault="005D1647" w:rsidP="00D11541">
      <w:pPr>
        <w:tabs>
          <w:tab w:val="left" w:pos="7560"/>
          <w:tab w:val="left" w:pos="7920"/>
          <w:tab w:val="left" w:pos="8280"/>
        </w:tabs>
        <w:spacing w:line="276" w:lineRule="auto"/>
        <w:jc w:val="center"/>
        <w:rPr>
          <w:rFonts w:ascii="GHEA Grapalat" w:hAnsi="GHEA Grapalat"/>
          <w:b/>
          <w:color w:val="000000" w:themeColor="text1"/>
          <w:sz w:val="22"/>
          <w:szCs w:val="22"/>
          <w:lang w:val="hy-AM"/>
        </w:rPr>
      </w:pPr>
      <w:r w:rsidRPr="00083432">
        <w:rPr>
          <w:rFonts w:ascii="GHEA Grapalat" w:hAnsi="GHEA Grapalat"/>
          <w:b/>
          <w:color w:val="000000" w:themeColor="text1"/>
          <w:sz w:val="22"/>
          <w:szCs w:val="22"/>
          <w:lang w:val="hy-AM"/>
        </w:rPr>
        <w:t>ԱՄՓՈՓԱԹԵՐԹ</w:t>
      </w:r>
    </w:p>
    <w:p w:rsidR="00757E36" w:rsidRPr="00083432" w:rsidRDefault="00757E36" w:rsidP="00757E36">
      <w:pPr>
        <w:spacing w:line="360" w:lineRule="auto"/>
        <w:ind w:firstLine="567"/>
        <w:jc w:val="center"/>
        <w:rPr>
          <w:rFonts w:ascii="GHEA Grapalat" w:hAnsi="GHEA Grapalat" w:cs="Sylfaen"/>
          <w:b/>
          <w:bCs/>
          <w:color w:val="000000" w:themeColor="text1"/>
          <w:sz w:val="22"/>
          <w:szCs w:val="22"/>
          <w:lang w:val="hy-AM" w:eastAsia="ru-RU"/>
        </w:rPr>
      </w:pPr>
      <w:r w:rsidRPr="00083432">
        <w:rPr>
          <w:rFonts w:ascii="GHEA Grapalat" w:hAnsi="GHEA Grapalat" w:cs="Sylfaen"/>
          <w:b/>
          <w:bCs/>
          <w:color w:val="000000" w:themeColor="text1"/>
          <w:sz w:val="22"/>
          <w:szCs w:val="22"/>
          <w:lang w:val="hy-AM" w:eastAsia="ru-RU"/>
        </w:rPr>
        <w:t>«</w:t>
      </w:r>
      <w:r w:rsidRPr="00083432">
        <w:rPr>
          <w:rFonts w:ascii="GHEA Grapalat" w:hAnsi="GHEA Grapalat"/>
          <w:b/>
          <w:bCs/>
          <w:color w:val="000000" w:themeColor="text1"/>
          <w:sz w:val="22"/>
          <w:szCs w:val="22"/>
          <w:lang w:val="hy-AM" w:eastAsia="ru-RU"/>
        </w:rPr>
        <w:t xml:space="preserve"> ԹՄՐԱՄԻՋՈՑՆԵՐԻ ԵՎ ՀՈԳԵՄԵՏ (ՀՈԳԵՆԵՐԳՈՐԾՈՒՆ) ՆՅՈՒԹԵՐԻ ՄԱՍԻՆ</w:t>
      </w:r>
      <w:r w:rsidRPr="00083432">
        <w:rPr>
          <w:rFonts w:ascii="GHEA Grapalat" w:hAnsi="GHEA Grapalat" w:cs="Sylfaen"/>
          <w:b/>
          <w:bCs/>
          <w:color w:val="000000" w:themeColor="text1"/>
          <w:sz w:val="22"/>
          <w:szCs w:val="22"/>
          <w:lang w:val="hy-AM" w:eastAsia="ru-RU"/>
        </w:rPr>
        <w:t xml:space="preserve">» ՀԱՅԱՍՏԱՆԻ ՀԱՆՐԱՊԵՏՈՒԹՅԱՆ ՕՐԵՆՔՈՒՄ </w:t>
      </w:r>
      <w:r w:rsidRPr="00083432">
        <w:rPr>
          <w:rFonts w:ascii="GHEA Grapalat" w:hAnsi="GHEA Grapalat" w:cs="Arial"/>
          <w:b/>
          <w:color w:val="000000" w:themeColor="text1"/>
          <w:sz w:val="22"/>
          <w:szCs w:val="22"/>
          <w:lang w:val="hy-AM" w:eastAsia="ru-RU"/>
        </w:rPr>
        <w:t>ՓՈՓՈԽՈՒԹՅՈՒՆՆԵՐ</w:t>
      </w:r>
      <w:r w:rsidRPr="00083432">
        <w:rPr>
          <w:rFonts w:ascii="GHEA Grapalat" w:hAnsi="GHEA Grapalat"/>
          <w:b/>
          <w:color w:val="000000" w:themeColor="text1"/>
          <w:sz w:val="22"/>
          <w:szCs w:val="22"/>
          <w:lang w:val="hy-AM" w:eastAsia="ru-RU"/>
        </w:rPr>
        <w:t xml:space="preserve"> </w:t>
      </w:r>
      <w:r w:rsidRPr="00083432">
        <w:rPr>
          <w:rFonts w:ascii="GHEA Grapalat" w:hAnsi="GHEA Grapalat" w:cs="Sylfaen"/>
          <w:b/>
          <w:bCs/>
          <w:color w:val="000000" w:themeColor="text1"/>
          <w:sz w:val="22"/>
          <w:szCs w:val="22"/>
          <w:lang w:val="hy-AM" w:eastAsia="ru-RU"/>
        </w:rPr>
        <w:t>ԿԱՏԱՐԵԼՈՒ ՄԱՍԻՆ</w:t>
      </w:r>
    </w:p>
    <w:p w:rsidR="00A5639B" w:rsidRPr="00083432" w:rsidRDefault="00D11541" w:rsidP="00327CCE">
      <w:pPr>
        <w:ind w:firstLine="375"/>
        <w:jc w:val="center"/>
        <w:rPr>
          <w:rFonts w:ascii="GHEA Grapalat" w:hAnsi="GHEA Grapalat"/>
          <w:b/>
          <w:color w:val="000000" w:themeColor="text1"/>
          <w:sz w:val="22"/>
          <w:szCs w:val="22"/>
          <w:lang w:val="hy-AM"/>
        </w:rPr>
      </w:pPr>
      <w:r w:rsidRPr="00083432">
        <w:rPr>
          <w:rFonts w:ascii="GHEA Grapalat" w:hAnsi="GHEA Grapalat" w:cs="TimesNewRomanPSMT"/>
          <w:b/>
          <w:color w:val="000000" w:themeColor="text1"/>
          <w:sz w:val="22"/>
          <w:szCs w:val="22"/>
        </w:rPr>
        <w:t>ԱՌԱՋԱՐԿՈՒԹՅՈՒՆՆԵՐԻ ԵՎ ԴԻՏՈՂՈՒԹՅՈՒՆՆԵՐԻ</w:t>
      </w:r>
    </w:p>
    <w:tbl>
      <w:tblPr>
        <w:tblpPr w:leftFromText="180" w:rightFromText="180" w:vertAnchor="text" w:tblpY="1"/>
        <w:tblOverlap w:val="never"/>
        <w:tblW w:w="14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127"/>
        <w:gridCol w:w="4989"/>
        <w:gridCol w:w="3119"/>
        <w:gridCol w:w="3231"/>
      </w:tblGrid>
      <w:tr w:rsidR="003519CF" w:rsidRPr="00083432" w:rsidTr="00155E5C">
        <w:trPr>
          <w:trHeight w:val="2284"/>
        </w:trPr>
        <w:tc>
          <w:tcPr>
            <w:tcW w:w="710" w:type="dxa"/>
          </w:tcPr>
          <w:p w:rsidR="007A2037" w:rsidRPr="00083432" w:rsidRDefault="007A203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2127" w:type="dxa"/>
          </w:tcPr>
          <w:p w:rsidR="007A2037" w:rsidRPr="00083432" w:rsidRDefault="007A203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Առարկության, առաջարկության հեղինակը¸</w:t>
            </w:r>
          </w:p>
          <w:p w:rsidR="007A2037" w:rsidRPr="00083432" w:rsidRDefault="007A203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4989" w:type="dxa"/>
          </w:tcPr>
          <w:p w:rsidR="007A2037" w:rsidRPr="00083432" w:rsidRDefault="007A2037" w:rsidP="00155E5C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A2037" w:rsidRPr="00083432" w:rsidRDefault="007A2037" w:rsidP="00155E5C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A2037" w:rsidRPr="00083432" w:rsidRDefault="007A2037" w:rsidP="00155E5C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Առարկության. առաջարկության բովանդակությունը</w:t>
            </w:r>
          </w:p>
        </w:tc>
        <w:tc>
          <w:tcPr>
            <w:tcW w:w="3119" w:type="dxa"/>
          </w:tcPr>
          <w:p w:rsidR="007A2037" w:rsidRPr="00083432" w:rsidRDefault="007A2037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ru-RU"/>
              </w:rPr>
            </w:pPr>
          </w:p>
          <w:p w:rsidR="007A2037" w:rsidRPr="00083432" w:rsidRDefault="007A2037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ru-RU"/>
              </w:rPr>
            </w:pPr>
          </w:p>
          <w:p w:rsidR="007A2037" w:rsidRPr="00083432" w:rsidRDefault="007A2037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3231" w:type="dxa"/>
          </w:tcPr>
          <w:p w:rsidR="007A2037" w:rsidRPr="00083432" w:rsidRDefault="007A2037" w:rsidP="00155E5C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ru-RU"/>
              </w:rPr>
            </w:pPr>
          </w:p>
          <w:p w:rsidR="007A2037" w:rsidRPr="00083432" w:rsidRDefault="007A2037" w:rsidP="00155E5C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ru-RU"/>
              </w:rPr>
            </w:pPr>
          </w:p>
          <w:p w:rsidR="007A2037" w:rsidRPr="00083432" w:rsidRDefault="007A2037" w:rsidP="00155E5C">
            <w:pPr>
              <w:pStyle w:val="BodyText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Կատարված փոփոխությունները</w:t>
            </w:r>
          </w:p>
        </w:tc>
      </w:tr>
      <w:tr w:rsidR="003519CF" w:rsidRPr="00083432" w:rsidTr="00155E5C">
        <w:trPr>
          <w:trHeight w:val="1395"/>
        </w:trPr>
        <w:tc>
          <w:tcPr>
            <w:tcW w:w="710" w:type="dxa"/>
          </w:tcPr>
          <w:p w:rsidR="007A2037" w:rsidRPr="00083432" w:rsidRDefault="007A2037" w:rsidP="00155E5C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>1</w:t>
            </w:r>
            <w:r w:rsidR="00771946" w:rsidRPr="00083432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.</w:t>
            </w:r>
          </w:p>
        </w:tc>
        <w:tc>
          <w:tcPr>
            <w:tcW w:w="2127" w:type="dxa"/>
          </w:tcPr>
          <w:p w:rsidR="007A2037" w:rsidRPr="00083432" w:rsidRDefault="00155E5C" w:rsidP="00155E5C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ՀՀ մարդու իրավունքների պաշտպան</w:t>
            </w:r>
          </w:p>
          <w:p w:rsidR="00155E5C" w:rsidRPr="00083432" w:rsidRDefault="00155E5C" w:rsidP="00155E5C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15.01.2020 թվականի թիվ </w:t>
            </w:r>
            <w:r w:rsidR="009C3133" w:rsidRPr="00083432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01/13.4/75-20 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4989" w:type="dxa"/>
          </w:tcPr>
          <w:p w:rsidR="007A2037" w:rsidRPr="00083432" w:rsidRDefault="001C0945" w:rsidP="00083432">
            <w:pPr>
              <w:pStyle w:val="Style6"/>
              <w:widowControl/>
              <w:spacing w:line="360" w:lineRule="auto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>«Թ</w:t>
            </w:r>
            <w:r w:rsidRPr="00083432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lang w:val="hy-AM"/>
              </w:rPr>
              <w:t>մրամիջոցների և հոգեմետ (հոգեներգործուն) նյութերի մասին</w:t>
            </w:r>
            <w:r w:rsidRPr="00083432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 xml:space="preserve">» Հայաստանի Հանրապետության օրենքում </w:t>
            </w:r>
            <w:r w:rsidRPr="0008343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փոփոխություններ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>կատարելու մասին»</w:t>
            </w:r>
            <w:r w:rsidRPr="00083432">
              <w:rPr>
                <w:rFonts w:ascii="GHEA Grapalat" w:eastAsia="Batang" w:hAnsi="GHEA Grapalat" w:cs="Calibri"/>
                <w:bCs/>
                <w:color w:val="000000" w:themeColor="text1"/>
                <w:sz w:val="22"/>
                <w:szCs w:val="22"/>
                <w:lang w:val="hy-AM" w:eastAsia="ko-KR"/>
              </w:rPr>
              <w:t xml:space="preserve"> օ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րենքի նախագծի վերաբերյալ նկատառումներ չկան </w:t>
            </w:r>
          </w:p>
        </w:tc>
        <w:tc>
          <w:tcPr>
            <w:tcW w:w="3119" w:type="dxa"/>
          </w:tcPr>
          <w:p w:rsidR="00437D1C" w:rsidRPr="00083432" w:rsidRDefault="001C0945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3231" w:type="dxa"/>
          </w:tcPr>
          <w:p w:rsidR="00EF45DF" w:rsidRPr="00083432" w:rsidRDefault="00EF45DF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</w:tc>
      </w:tr>
      <w:tr w:rsidR="003519CF" w:rsidRPr="00083432" w:rsidTr="00155E5C">
        <w:trPr>
          <w:trHeight w:val="1395"/>
        </w:trPr>
        <w:tc>
          <w:tcPr>
            <w:tcW w:w="710" w:type="dxa"/>
          </w:tcPr>
          <w:p w:rsidR="00BD7A34" w:rsidRPr="00083432" w:rsidRDefault="00367DA4" w:rsidP="00155E5C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</w:pPr>
            <w:r w:rsidRPr="00083432">
              <w:rPr>
                <w:rFonts w:ascii="GHEA Grapalat" w:hAnsi="GHEA Grapalat" w:cs="Sylfaen"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2127" w:type="dxa"/>
          </w:tcPr>
          <w:p w:rsidR="00BD7A34" w:rsidRPr="00083432" w:rsidRDefault="001C0945" w:rsidP="00155E5C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ՀՀ ֆինանսների նախարարություն 17.12.2019 թվականի թիվ 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</w:rPr>
              <w:t>01/11-4/20940-2019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գրություն</w:t>
            </w:r>
          </w:p>
        </w:tc>
        <w:tc>
          <w:tcPr>
            <w:tcW w:w="4989" w:type="dxa"/>
          </w:tcPr>
          <w:p w:rsidR="001C0945" w:rsidRPr="00083432" w:rsidRDefault="001C0945" w:rsidP="001C0945">
            <w:pPr>
              <w:shd w:val="clear" w:color="auto" w:fill="FFFFFF"/>
              <w:tabs>
                <w:tab w:val="left" w:pos="0"/>
                <w:tab w:val="left" w:pos="450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126"/>
              <w:contextualSpacing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af-ZA" w:eastAsia="x-none"/>
              </w:rPr>
            </w:pPr>
            <w:r w:rsidRPr="00083432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af-ZA" w:eastAsia="x-none"/>
              </w:rPr>
              <w:t xml:space="preserve"> </w:t>
            </w:r>
            <w:r w:rsidRPr="00083432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 w:eastAsia="ru-RU"/>
              </w:rPr>
              <w:t>«Թ</w:t>
            </w:r>
            <w:r w:rsidRPr="00083432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lang w:val="hy-AM" w:eastAsia="ru-RU"/>
              </w:rPr>
              <w:t>մրամիջոցների և հոգեմետ (հոգեներգործուն) նյութերի մասին</w:t>
            </w:r>
            <w:r w:rsidRPr="00083432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 w:eastAsia="ru-RU"/>
              </w:rPr>
              <w:t xml:space="preserve">» Հայաստանի Հանրապետության օրենքում </w:t>
            </w:r>
            <w:r w:rsidRPr="0008343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 w:eastAsia="ru-RU"/>
              </w:rPr>
              <w:t>փոփոխություններ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ru-RU"/>
              </w:rPr>
              <w:t xml:space="preserve"> </w:t>
            </w:r>
            <w:r w:rsidRPr="00083432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 w:eastAsia="ru-RU"/>
              </w:rPr>
              <w:t>կատարելու մասին»</w:t>
            </w:r>
            <w:r w:rsidRPr="00083432">
              <w:rPr>
                <w:rFonts w:ascii="GHEA Grapalat" w:eastAsia="Batang" w:hAnsi="GHEA Grapalat" w:cs="Calibri"/>
                <w:bCs/>
                <w:color w:val="000000" w:themeColor="text1"/>
                <w:sz w:val="22"/>
                <w:szCs w:val="22"/>
                <w:lang w:val="hy-AM" w:eastAsia="ko-KR"/>
              </w:rPr>
              <w:t xml:space="preserve"> </w:t>
            </w:r>
            <w:r w:rsidR="00327A7E"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x-none"/>
              </w:rPr>
              <w:t>օրենքի նախագ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x-none"/>
              </w:rPr>
              <w:t>ծի վերաբերյալ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af-ZA" w:eastAsia="x-none"/>
              </w:rPr>
              <w:t xml:space="preserve"> 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x-none"/>
              </w:rPr>
              <w:t>դիտողություններ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af-ZA" w:eastAsia="x-none"/>
              </w:rPr>
              <w:t xml:space="preserve"> 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x-none"/>
              </w:rPr>
              <w:t>և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af-ZA" w:eastAsia="x-none"/>
              </w:rPr>
              <w:t xml:space="preserve"> 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x-none"/>
              </w:rPr>
              <w:t>առաջարկություններ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af-ZA" w:eastAsia="x-none"/>
              </w:rPr>
              <w:t xml:space="preserve"> 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x-none"/>
              </w:rPr>
              <w:t>չկան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af-ZA" w:eastAsia="x-none"/>
              </w:rPr>
              <w:t>:</w:t>
            </w:r>
          </w:p>
          <w:p w:rsidR="00BD7A34" w:rsidRPr="00083432" w:rsidRDefault="00BD7A34" w:rsidP="00155E5C">
            <w:pPr>
              <w:pStyle w:val="Style6"/>
              <w:widowControl/>
              <w:rPr>
                <w:rFonts w:ascii="GHEA Grapalat" w:hAnsi="GHEA Grapalat"/>
                <w:color w:val="000000" w:themeColor="text1"/>
                <w:sz w:val="22"/>
                <w:szCs w:val="22"/>
                <w:lang w:val="af-ZA"/>
              </w:rPr>
            </w:pPr>
          </w:p>
        </w:tc>
        <w:tc>
          <w:tcPr>
            <w:tcW w:w="3119" w:type="dxa"/>
          </w:tcPr>
          <w:p w:rsidR="00544F26" w:rsidRPr="00083432" w:rsidRDefault="001C0945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3231" w:type="dxa"/>
          </w:tcPr>
          <w:p w:rsidR="00BD7A34" w:rsidRPr="00083432" w:rsidRDefault="00BD7A34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</w:tc>
      </w:tr>
      <w:tr w:rsidR="003519CF" w:rsidRPr="00083432" w:rsidTr="00155E5C">
        <w:trPr>
          <w:trHeight w:val="1395"/>
        </w:trPr>
        <w:tc>
          <w:tcPr>
            <w:tcW w:w="710" w:type="dxa"/>
          </w:tcPr>
          <w:p w:rsidR="00BD7A34" w:rsidRPr="00083432" w:rsidRDefault="00724E80" w:rsidP="00155E5C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bookmarkStart w:id="0" w:name="_GoBack"/>
            <w:r w:rsidRPr="00083432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lastRenderedPageBreak/>
              <w:t>3.</w:t>
            </w:r>
          </w:p>
        </w:tc>
        <w:tc>
          <w:tcPr>
            <w:tcW w:w="2127" w:type="dxa"/>
          </w:tcPr>
          <w:p w:rsidR="00BD7A34" w:rsidRPr="00083432" w:rsidRDefault="00653DDE" w:rsidP="00155E5C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ՀՀ գլխավոր դատախազի տեղակալ 18.12.2019 թվականի թիվ 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02/20/17599-19 գրություն</w:t>
            </w:r>
          </w:p>
        </w:tc>
        <w:tc>
          <w:tcPr>
            <w:tcW w:w="4989" w:type="dxa"/>
          </w:tcPr>
          <w:p w:rsidR="00653DDE" w:rsidRPr="00083432" w:rsidRDefault="00653DDE" w:rsidP="00083432">
            <w:pPr>
              <w:spacing w:line="360" w:lineRule="auto"/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ru-RU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ru-RU"/>
              </w:rPr>
              <w:t>«Թմրամիջոցների և հոգեմետ (հոգեներգործուն) նյութերի մասին» Հայաստանի Հանրապետության օրենքում փոփոխություննե</w:t>
            </w:r>
            <w:r w:rsidR="00327A7E"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ru-RU"/>
              </w:rPr>
              <w:t>ր կատարելու մասին» օրենքի նախագ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ru-RU"/>
              </w:rPr>
              <w:t>ծի վերաբերյալ դիտողություններ և առաջարկություններ չկան:</w:t>
            </w:r>
          </w:p>
          <w:p w:rsidR="00BD7A34" w:rsidRPr="00083432" w:rsidRDefault="00BD7A34" w:rsidP="00155E5C">
            <w:pPr>
              <w:pStyle w:val="Style6"/>
              <w:widowControl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3119" w:type="dxa"/>
          </w:tcPr>
          <w:p w:rsidR="00BD7A34" w:rsidRPr="00083432" w:rsidRDefault="00653DDE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3231" w:type="dxa"/>
          </w:tcPr>
          <w:p w:rsidR="008D2B78" w:rsidRPr="00083432" w:rsidRDefault="008D2B78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</w:tc>
      </w:tr>
      <w:bookmarkEnd w:id="0"/>
      <w:tr w:rsidR="003519CF" w:rsidRPr="00975C6D" w:rsidTr="00155E5C">
        <w:trPr>
          <w:trHeight w:val="1395"/>
        </w:trPr>
        <w:tc>
          <w:tcPr>
            <w:tcW w:w="710" w:type="dxa"/>
          </w:tcPr>
          <w:p w:rsidR="00155E5C" w:rsidRPr="00083432" w:rsidRDefault="00724E80" w:rsidP="00155E5C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4.</w:t>
            </w:r>
          </w:p>
        </w:tc>
        <w:tc>
          <w:tcPr>
            <w:tcW w:w="2127" w:type="dxa"/>
          </w:tcPr>
          <w:p w:rsidR="00155E5C" w:rsidRPr="00083432" w:rsidRDefault="00CD46A4" w:rsidP="00155E5C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ՀՀ Ազգային անվտանգության ծառայության տնօրեն 25.12.2019 թվականի թիվ 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11/1289 գրություն</w:t>
            </w:r>
          </w:p>
        </w:tc>
        <w:tc>
          <w:tcPr>
            <w:tcW w:w="4989" w:type="dxa"/>
          </w:tcPr>
          <w:p w:rsidR="00155E5C" w:rsidRPr="00083432" w:rsidRDefault="00327A7E" w:rsidP="00083432">
            <w:pPr>
              <w:pStyle w:val="Style6"/>
              <w:widowControl/>
              <w:spacing w:line="360" w:lineRule="auto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«Թմրամիջոցների և հոգեմետ (հոգեներգործուն) նյութերի մասին» Հայաստանի Հանրապետության օրենքում փոփոխություններ կատարելու մասին» օրենքի նախագծի ընդունումն իր մեջ ռիսկեր է պարունակում թմրամիջոցների ապօրինի շրջանառության դեղ իրականացվող օպերատիվ վերահսկողության տեսանկյունից</w:t>
            </w:r>
          </w:p>
        </w:tc>
        <w:tc>
          <w:tcPr>
            <w:tcW w:w="3119" w:type="dxa"/>
          </w:tcPr>
          <w:p w:rsidR="00155E5C" w:rsidRPr="00083432" w:rsidRDefault="003519CF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3231" w:type="dxa"/>
          </w:tcPr>
          <w:p w:rsidR="00155E5C" w:rsidRPr="00083432" w:rsidRDefault="003519CF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Վերահսկողությունը սույն օրենքի կարգավորման առարկային դուրս է:</w:t>
            </w:r>
          </w:p>
        </w:tc>
      </w:tr>
      <w:tr w:rsidR="003519CF" w:rsidRPr="00975C6D" w:rsidTr="00155E5C">
        <w:trPr>
          <w:trHeight w:val="1395"/>
        </w:trPr>
        <w:tc>
          <w:tcPr>
            <w:tcW w:w="710" w:type="dxa"/>
          </w:tcPr>
          <w:p w:rsidR="00155E5C" w:rsidRPr="00083432" w:rsidRDefault="00724E80" w:rsidP="00155E5C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5.</w:t>
            </w:r>
          </w:p>
        </w:tc>
        <w:tc>
          <w:tcPr>
            <w:tcW w:w="2127" w:type="dxa"/>
          </w:tcPr>
          <w:p w:rsidR="00155E5C" w:rsidRPr="00083432" w:rsidRDefault="00327A7E" w:rsidP="00155E5C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ՀՀ Քննչական կոմիտեի նախագահ 15.01.2020 թվականի թիվ 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lastRenderedPageBreak/>
              <w:t>01/22/722-20 գրություն</w:t>
            </w:r>
          </w:p>
        </w:tc>
        <w:tc>
          <w:tcPr>
            <w:tcW w:w="4989" w:type="dxa"/>
          </w:tcPr>
          <w:p w:rsidR="00327A7E" w:rsidRPr="00083432" w:rsidRDefault="00327A7E" w:rsidP="00327A7E">
            <w:pPr>
              <w:spacing w:line="360" w:lineRule="auto"/>
              <w:ind w:firstLine="557"/>
              <w:jc w:val="both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ko-KR"/>
              </w:rPr>
            </w:pPr>
            <w:r w:rsidRPr="00083432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lang w:val="hy-AM"/>
              </w:rPr>
              <w:lastRenderedPageBreak/>
              <w:t>«</w:t>
            </w:r>
            <w:r w:rsidRPr="00083432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>«Թ</w:t>
            </w:r>
            <w:r w:rsidRPr="00083432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lang w:val="hy-AM"/>
              </w:rPr>
              <w:t>մրամիջոցների և հոգեմետ (հոգեներգործուն) նյութերի մասին</w:t>
            </w:r>
            <w:r w:rsidRPr="00083432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 xml:space="preserve">» Հայաստանի Հանրապետության օրենքում </w:t>
            </w:r>
            <w:r w:rsidRPr="0008343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փոփոխություն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>կատարելու մասին</w:t>
            </w:r>
            <w:r w:rsidRPr="00083432">
              <w:rPr>
                <w:rFonts w:ascii="GHEA Grapalat" w:eastAsia="Batang" w:hAnsi="GHEA Grapalat" w:cs="Calibri"/>
                <w:bCs/>
                <w:color w:val="000000" w:themeColor="text1"/>
                <w:sz w:val="22"/>
                <w:szCs w:val="22"/>
                <w:lang w:val="hy-AM" w:eastAsia="ko-KR"/>
              </w:rPr>
              <w:t xml:space="preserve">» </w:t>
            </w:r>
            <w:r w:rsidRPr="00083432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ko-KR"/>
              </w:rPr>
              <w:t xml:space="preserve">ՀՀ օրենքի </w:t>
            </w:r>
            <w:r w:rsidRPr="00083432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ko-KR"/>
              </w:rPr>
              <w:lastRenderedPageBreak/>
              <w:t>նախագծի (այսուհետ՝ Նախագիծ) վերաբերյալ առկա են հետևյալ դիտողություններն ու առաջարկությունները.</w:t>
            </w:r>
          </w:p>
          <w:p w:rsidR="00327A7E" w:rsidRPr="00083432" w:rsidRDefault="00327A7E" w:rsidP="00327A7E">
            <w:pPr>
              <w:spacing w:line="360" w:lineRule="auto"/>
              <w:ind w:right="-63" w:firstLine="557"/>
              <w:jc w:val="both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ko-KR"/>
              </w:rPr>
              <w:t>1. Նախագծի 1-ին հոդվածով փոփոխվող 11-րդ հոդվածի 1-ին մասում «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խմբագրել հետևյալ բովանդակությամբ</w:t>
            </w:r>
            <w:r w:rsidRPr="00083432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ko-KR"/>
              </w:rPr>
              <w:t>» բառերը փոխարինել «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շարադրել հետևյալ խմբագրությամբ</w:t>
            </w:r>
            <w:r w:rsidRPr="00083432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ko-KR"/>
              </w:rPr>
              <w:t>» բառերով՝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Հայաստանի Հանրապետության կառավարության 2012 թվականի ապրիլի 5-ի «Իրավական ակտերի նախագծերի մշակման մեթոդական ցուցումներին հավանություն տալու և Հայաստանի Հանրապետության կառավարության 2010 թվականի հոկտեմբերի 28-ի N 42 արձանագրային որոշումն ուժը կորցրած ճանաչելու մասին» N 13 արձանագրային որոշման 1-ին կետով հաստատված հավելվածի </w:t>
            </w:r>
            <w:r w:rsidRPr="00083432">
              <w:rPr>
                <w:rFonts w:ascii="GHEA Grapalat" w:hAnsi="GHEA Grapalat" w:cs="GHEA Grapalat"/>
                <w:bCs/>
                <w:color w:val="000000" w:themeColor="text1"/>
                <w:sz w:val="22"/>
                <w:szCs w:val="22"/>
                <w:lang w:val="hy-AM"/>
              </w:rPr>
              <w:t>294-րդ կետի պահանջներին համապատասխան:</w:t>
            </w:r>
          </w:p>
          <w:p w:rsidR="00327A7E" w:rsidRPr="00083432" w:rsidRDefault="00327A7E" w:rsidP="00327A7E">
            <w:pPr>
              <w:spacing w:line="360" w:lineRule="auto"/>
              <w:ind w:right="-63" w:firstLine="557"/>
              <w:jc w:val="both"/>
              <w:rPr>
                <w:rFonts w:ascii="GHEA Grapalat" w:hAnsi="GHEA Grapalat" w:cs="GHEA Grapalat"/>
                <w:bCs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2.</w:t>
            </w:r>
            <w:r w:rsidRPr="00083432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ko-KR"/>
              </w:rPr>
              <w:t xml:space="preserve"> Նախագծի 1-ին հոդվածով փոփոխվող 11-րդ հոդվածի 2-րդ մասը շարադրել հետևյալ </w:t>
            </w:r>
            <w:r w:rsidRPr="00083432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 w:eastAsia="ko-KR"/>
              </w:rPr>
              <w:lastRenderedPageBreak/>
              <w:t>բովանդակությամբ. «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օրենքի 31-33-րդ հոդվածներով» բառերը փոխարինել «հոդվածի 1-ին մասում» բառերով՝ Հայաստանի Հանրապետության կառավարության 2012 թվականի ապրիլի 5-ի «Իրավական ակտերի նախագծերի մշակման մեթոդական ցուցումներին հավանություն տալու և Հայաստանի Հանրապետության կառավարության 2010 թվականի հոկտեմբերի 28-ի N 42 արձանագրային որոշումն ուժը կորցրած ճանաչելու մասին» N 13 արձանագրային որոշման 1-ին կետով հաստատված հավելվածի </w:t>
            </w:r>
            <w:r w:rsidRPr="00083432">
              <w:rPr>
                <w:rFonts w:ascii="GHEA Grapalat" w:hAnsi="GHEA Grapalat" w:cs="GHEA Grapalat"/>
                <w:bCs/>
                <w:color w:val="000000" w:themeColor="text1"/>
                <w:sz w:val="22"/>
                <w:szCs w:val="22"/>
                <w:lang w:val="hy-AM"/>
              </w:rPr>
              <w:t>288-րդ կետի պահանջներին համապատասխան:</w:t>
            </w:r>
          </w:p>
          <w:p w:rsidR="00327A7E" w:rsidRPr="00083432" w:rsidRDefault="00327A7E" w:rsidP="00327A7E">
            <w:pPr>
              <w:spacing w:line="360" w:lineRule="auto"/>
              <w:ind w:right="-63" w:firstLine="557"/>
              <w:jc w:val="both"/>
              <w:rPr>
                <w:rFonts w:ascii="GHEA Grapalat" w:eastAsia="Calibri" w:hAnsi="GHEA Grapalat" w:cs="Calibri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 w:cs="GHEA Grapalat"/>
                <w:bCs/>
                <w:color w:val="000000" w:themeColor="text1"/>
                <w:sz w:val="22"/>
                <w:szCs w:val="22"/>
                <w:lang w:val="hy-AM"/>
              </w:rPr>
              <w:t xml:space="preserve">3. Միաժամանակ, առաջարկվող իրավակարգավորմամբ պայմանավորված, անհրաժեշտ է նախատեսել վերահսկողության հստակ մեխանիզմներ՝ թմրամիջոցների ապօրինի շրջանառությունը բացառելու նպատակով: </w:t>
            </w:r>
          </w:p>
          <w:p w:rsidR="00327A7E" w:rsidRPr="00083432" w:rsidRDefault="00327A7E" w:rsidP="00327A7E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155E5C" w:rsidRPr="00083432" w:rsidRDefault="00155E5C" w:rsidP="00155E5C">
            <w:pPr>
              <w:pStyle w:val="Style6"/>
              <w:widowControl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3119" w:type="dxa"/>
          </w:tcPr>
          <w:p w:rsidR="00920E4B" w:rsidRPr="00083432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083432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083432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083432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083432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083432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083432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083432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083432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083432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155E5C" w:rsidRPr="00975C6D" w:rsidRDefault="00083432" w:rsidP="00083432">
            <w:pPr>
              <w:pStyle w:val="BodyText"/>
              <w:tabs>
                <w:tab w:val="left" w:pos="1927"/>
              </w:tabs>
              <w:spacing w:after="0" w:line="276" w:lineRule="auto"/>
              <w:ind w:left="254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1.</w:t>
            </w:r>
            <w:r w:rsidR="00B22D2A" w:rsidRPr="00975C6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Ընդունվել է</w:t>
            </w:r>
          </w:p>
          <w:p w:rsidR="00920E4B" w:rsidRPr="00975C6D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975C6D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975C6D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975C6D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975C6D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975C6D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975C6D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975C6D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975C6D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975C6D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975C6D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975C6D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975C6D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975C6D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975C6D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975C6D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975C6D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975C6D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975C6D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920E4B" w:rsidRPr="00975C6D" w:rsidRDefault="00920E4B" w:rsidP="00920E4B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ins w:id="1" w:author="Anna Mkrtumyan" w:date="2020-03-05T12:05:00Z"/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0F465E" w:rsidRPr="00975C6D" w:rsidRDefault="00C41486" w:rsidP="00083432">
            <w:pPr>
              <w:pStyle w:val="BodyText"/>
              <w:tabs>
                <w:tab w:val="left" w:pos="1927"/>
              </w:tabs>
              <w:spacing w:after="0" w:line="276" w:lineRule="auto"/>
              <w:ind w:left="112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975C6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2. </w:t>
            </w:r>
            <w:r w:rsid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Ը</w:t>
            </w:r>
            <w:r w:rsidRPr="00975C6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նդունվել է</w:t>
            </w:r>
          </w:p>
          <w:p w:rsidR="00830277" w:rsidRPr="00975C6D" w:rsidRDefault="00830277" w:rsidP="00830277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830277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830277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830277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830277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830277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830277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830277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830277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830277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830277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830277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830277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830277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830277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830277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830277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830277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830277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830277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830277">
            <w:pPr>
              <w:pStyle w:val="BodyText"/>
              <w:tabs>
                <w:tab w:val="left" w:pos="1927"/>
              </w:tabs>
              <w:spacing w:after="0" w:line="276" w:lineRule="auto"/>
              <w:ind w:left="36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0F465E" w:rsidRPr="00975C6D" w:rsidRDefault="000F465E" w:rsidP="002B57A0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975C6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3. </w:t>
            </w:r>
            <w:r w:rsidR="00BE7318" w:rsidRPr="00975C6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Չ</w:t>
            </w:r>
            <w:r w:rsidR="00FF50CC" w:rsidRPr="00975C6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ի ընդունվել</w:t>
            </w:r>
          </w:p>
        </w:tc>
        <w:tc>
          <w:tcPr>
            <w:tcW w:w="3231" w:type="dxa"/>
          </w:tcPr>
          <w:p w:rsidR="00830277" w:rsidRPr="00975C6D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155E5C" w:rsidRPr="00975C6D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1.</w:t>
            </w:r>
            <w:r w:rsidR="00B22D2A" w:rsidRPr="00975C6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Կատարվել է համապատասխան փոփոխություն</w:t>
            </w:r>
          </w:p>
          <w:p w:rsidR="00830277" w:rsidRPr="00975C6D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975C6D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083432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083432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083432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083432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083432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083432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083432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083432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083432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083432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083432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083432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083432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083432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083432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083432" w:rsidRDefault="00830277" w:rsidP="00155E5C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2B57A0" w:rsidRPr="00083432" w:rsidRDefault="00830277" w:rsidP="002B57A0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2.Կատարվել է համապատասխան </w:t>
            </w:r>
            <w:r w:rsidR="002B57A0"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lastRenderedPageBreak/>
              <w:t>փոփոխություն</w:t>
            </w:r>
            <w:r w:rsidR="002B57A0"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</w:p>
          <w:p w:rsidR="002B57A0" w:rsidRPr="00083432" w:rsidRDefault="002B57A0" w:rsidP="002B57A0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2B57A0" w:rsidRPr="00083432" w:rsidRDefault="002B57A0" w:rsidP="002B57A0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2B57A0" w:rsidRPr="00083432" w:rsidRDefault="002B57A0" w:rsidP="002B57A0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2B57A0" w:rsidRPr="00083432" w:rsidRDefault="002B57A0" w:rsidP="002B57A0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2B57A0" w:rsidRPr="00083432" w:rsidRDefault="002B57A0" w:rsidP="002B57A0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2B57A0" w:rsidRPr="00083432" w:rsidRDefault="002B57A0" w:rsidP="002B57A0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2B57A0" w:rsidRPr="00083432" w:rsidRDefault="002B57A0" w:rsidP="002B57A0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2B57A0" w:rsidRPr="00083432" w:rsidRDefault="002B57A0" w:rsidP="002B57A0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2B57A0" w:rsidRPr="00083432" w:rsidRDefault="002B57A0" w:rsidP="002B57A0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2B57A0" w:rsidRPr="00083432" w:rsidRDefault="002B57A0" w:rsidP="002B57A0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2B57A0" w:rsidRPr="00083432" w:rsidRDefault="002B57A0" w:rsidP="002B57A0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2B57A0" w:rsidRPr="00083432" w:rsidRDefault="002B57A0" w:rsidP="002B57A0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2B57A0" w:rsidRPr="00083432" w:rsidRDefault="002B57A0" w:rsidP="002B57A0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2B57A0" w:rsidRPr="00083432" w:rsidRDefault="002B57A0" w:rsidP="002B57A0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2B57A0" w:rsidRPr="00083432" w:rsidRDefault="002B57A0" w:rsidP="002B57A0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2B57A0" w:rsidRPr="00083432" w:rsidRDefault="002B57A0" w:rsidP="002B57A0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2B57A0" w:rsidRPr="00083432" w:rsidRDefault="002B57A0" w:rsidP="002B57A0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2B57A0" w:rsidRPr="00083432" w:rsidRDefault="002B57A0" w:rsidP="002B57A0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2B57A0" w:rsidRPr="00083432" w:rsidRDefault="002B57A0" w:rsidP="002B57A0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830277" w:rsidRPr="00083432" w:rsidRDefault="00857003" w:rsidP="002B57A0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3.</w:t>
            </w:r>
            <w:r w:rsidR="002B57A0"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Վերահսկողության  մեխանիզմներ սահմանելը սույն օրենքի կարգավորման առարկայից դուրս են</w:t>
            </w:r>
          </w:p>
        </w:tc>
      </w:tr>
      <w:tr w:rsidR="003519CF" w:rsidRPr="00975C6D" w:rsidTr="00155E5C">
        <w:trPr>
          <w:trHeight w:val="1395"/>
        </w:trPr>
        <w:tc>
          <w:tcPr>
            <w:tcW w:w="710" w:type="dxa"/>
          </w:tcPr>
          <w:p w:rsidR="00155E5C" w:rsidRPr="00083432" w:rsidRDefault="00724E80" w:rsidP="00155E5C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lastRenderedPageBreak/>
              <w:t>6.</w:t>
            </w:r>
          </w:p>
        </w:tc>
        <w:tc>
          <w:tcPr>
            <w:tcW w:w="2127" w:type="dxa"/>
          </w:tcPr>
          <w:p w:rsidR="00155E5C" w:rsidRPr="00083432" w:rsidRDefault="00BB29E7" w:rsidP="00155E5C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ՀՀ ոստիկանության 23.01.2020 թվականի թիվ 1/21/1748-20 գրության</w:t>
            </w:r>
          </w:p>
        </w:tc>
        <w:tc>
          <w:tcPr>
            <w:tcW w:w="4989" w:type="dxa"/>
          </w:tcPr>
          <w:p w:rsidR="00155E5C" w:rsidRPr="00083432" w:rsidRDefault="00BB29E7" w:rsidP="00CE5CE7">
            <w:pPr>
              <w:pStyle w:val="Style6"/>
              <w:widowControl/>
              <w:spacing w:line="360" w:lineRule="auto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1.Նախագծի 1-ին հոդվածի 1-ին կետով խմբագրվող դրույթում «տրամադրված» բառից հետո առաջարկվում է լրացնել «`տվյալ նյութի ներմուծման» բառերը:</w:t>
            </w:r>
          </w:p>
          <w:p w:rsidR="00BB29E7" w:rsidRPr="00083432" w:rsidRDefault="00BB29E7" w:rsidP="00CE5CE7">
            <w:pPr>
              <w:pStyle w:val="Style6"/>
              <w:widowControl/>
              <w:spacing w:line="360" w:lineRule="auto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CE5CE7">
            <w:pPr>
              <w:pStyle w:val="Style6"/>
              <w:widowControl/>
              <w:spacing w:line="360" w:lineRule="auto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CE5CE7">
            <w:pPr>
              <w:pStyle w:val="Style6"/>
              <w:widowControl/>
              <w:spacing w:line="360" w:lineRule="auto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CE5CE7">
            <w:pPr>
              <w:pStyle w:val="Style6"/>
              <w:widowControl/>
              <w:spacing w:line="360" w:lineRule="auto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CE5CE7">
            <w:pPr>
              <w:pStyle w:val="Style6"/>
              <w:widowControl/>
              <w:spacing w:line="360" w:lineRule="auto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CE5CE7">
            <w:pPr>
              <w:pStyle w:val="Style6"/>
              <w:widowControl/>
              <w:spacing w:line="360" w:lineRule="auto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CE5CE7">
            <w:pPr>
              <w:pStyle w:val="Style6"/>
              <w:widowControl/>
              <w:spacing w:line="360" w:lineRule="auto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CE5CE7">
            <w:pPr>
              <w:pStyle w:val="Style6"/>
              <w:widowControl/>
              <w:spacing w:line="360" w:lineRule="auto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CE5CE7">
            <w:pPr>
              <w:pStyle w:val="Style6"/>
              <w:widowControl/>
              <w:spacing w:line="360" w:lineRule="auto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CE5CE7">
            <w:pPr>
              <w:pStyle w:val="Style6"/>
              <w:widowControl/>
              <w:spacing w:line="360" w:lineRule="auto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CE5CE7">
            <w:pPr>
              <w:pStyle w:val="Style6"/>
              <w:widowControl/>
              <w:spacing w:line="360" w:lineRule="auto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CE5CE7">
            <w:pPr>
              <w:pStyle w:val="Style6"/>
              <w:widowControl/>
              <w:spacing w:line="360" w:lineRule="auto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CE5CE7">
            <w:pPr>
              <w:pStyle w:val="Style6"/>
              <w:widowControl/>
              <w:spacing w:line="360" w:lineRule="auto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BB29E7" w:rsidRPr="00083432" w:rsidRDefault="00083432" w:rsidP="00083432">
            <w:pPr>
              <w:pStyle w:val="Style6"/>
              <w:widowControl/>
              <w:spacing w:line="360" w:lineRule="auto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2.</w:t>
            </w:r>
            <w:r w:rsidR="00BB29E7"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Անհրաժեշտ է նախագծով կարգավորել նա</w:t>
            </w:r>
            <w:r w:rsidR="00A00E37"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և արգելված նյութերը գիտական, ուս</w:t>
            </w:r>
            <w:r w:rsidR="00BB29E7"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ումնական, ինչպես նաև փորձագիտական գործունեության մեջ օգտագործելու հետ </w:t>
            </w:r>
            <w:r w:rsidR="00BB29E7"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lastRenderedPageBreak/>
              <w:t>կապված հարաբերությունները:</w:t>
            </w:r>
          </w:p>
          <w:p w:rsidR="00BB29E7" w:rsidRPr="00083432" w:rsidRDefault="00BB29E7" w:rsidP="00CE5CE7">
            <w:pPr>
              <w:pStyle w:val="Style6"/>
              <w:widowControl/>
              <w:spacing w:line="360" w:lineRule="auto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644218" w:rsidRPr="00083432" w:rsidRDefault="00644218" w:rsidP="00CE5CE7">
            <w:pPr>
              <w:pStyle w:val="Style6"/>
              <w:widowControl/>
              <w:spacing w:line="360" w:lineRule="auto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BB29E7" w:rsidRPr="00083432" w:rsidRDefault="00BB29E7" w:rsidP="00CE5CE7">
            <w:pPr>
              <w:pStyle w:val="Style6"/>
              <w:widowControl/>
              <w:spacing w:line="360" w:lineRule="auto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3.Միաժամանակ, առաջարկվում է նախագծով նախատեսել բացառություն պետական մարմինների ենթակայությամբ գործող փորձագիտական կազմակերպությունների (ստորաբաժանումների) համար` հաշվի առնելով այն հանգամանքը, որ վերջիններիս կողմից իրականացվող փորձաքննությունների (հետազոտությունների) ընթացքում կիրառվում են ՀՀ օրենսդրությամբ արգելված նյութեր:</w:t>
            </w:r>
          </w:p>
        </w:tc>
        <w:tc>
          <w:tcPr>
            <w:tcW w:w="3119" w:type="dxa"/>
          </w:tcPr>
          <w:p w:rsidR="00155E5C" w:rsidRPr="00083432" w:rsidRDefault="00BE7318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lastRenderedPageBreak/>
              <w:t xml:space="preserve">1.Չի ընդունվել </w:t>
            </w:r>
          </w:p>
          <w:p w:rsidR="00BE7318" w:rsidRPr="00083432" w:rsidRDefault="00BE7318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BE7318" w:rsidRPr="00083432" w:rsidRDefault="00BE7318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BE7318" w:rsidRPr="00083432" w:rsidRDefault="00BE7318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BE7318" w:rsidRPr="00083432" w:rsidRDefault="00BE7318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ins w:id="2" w:author="Anna Mkrtumyan" w:date="2020-03-05T12:07:00Z"/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083432" w:rsidP="00083432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2.</w:t>
            </w:r>
            <w:r w:rsidR="00644218"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Ընդունվել է ի գիտություն</w:t>
            </w:r>
          </w:p>
          <w:p w:rsidR="00784D64" w:rsidRPr="00083432" w:rsidRDefault="00784D64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784D64" w:rsidRPr="00083432" w:rsidRDefault="00784D64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644218" w:rsidRPr="00083432" w:rsidRDefault="00644218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3519CF" w:rsidRDefault="003519CF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083432" w:rsidRPr="00083432" w:rsidRDefault="00083432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5027E8" w:rsidRPr="00083432" w:rsidRDefault="00C41486" w:rsidP="00155E5C">
            <w:pPr>
              <w:pStyle w:val="BodyText"/>
              <w:tabs>
                <w:tab w:val="left" w:pos="1927"/>
              </w:tabs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3.</w:t>
            </w:r>
            <w:r w:rsidR="00200ECB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Ը</w:t>
            </w:r>
            <w:r w:rsidR="00E864BB"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նդունվել է </w:t>
            </w:r>
          </w:p>
        </w:tc>
        <w:tc>
          <w:tcPr>
            <w:tcW w:w="3231" w:type="dxa"/>
          </w:tcPr>
          <w:p w:rsidR="00155E5C" w:rsidRPr="00083432" w:rsidRDefault="00BE7318" w:rsidP="00784D64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lastRenderedPageBreak/>
              <w:t xml:space="preserve">1. </w:t>
            </w:r>
            <w:r w:rsidR="00784D64"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Թմրամիջոցների կամ հոգեմետ նյութերի կամ Հայաստանի Հանրապետության կառավարության սահմանած դրանց պրեկուրսորների արտադրության և ներմուծման գործունեության իրականացման լիցենզիաներ ունեցող անհատ ձեռնարկատերերի կամ իրավաբանական անձանց կողմից գիտական և ուսումնական նպատակներով կամ փորձագիտական գործունեություն իրականացնելու համար լիցենզիան 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կ</w:t>
            </w:r>
            <w:r w:rsidR="00784D64"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ոնկրետ ն</w:t>
            </w: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յութի համար չի տրամադրվում</w:t>
            </w:r>
          </w:p>
          <w:p w:rsidR="00E864BB" w:rsidRPr="00083432" w:rsidRDefault="00E864BB" w:rsidP="00784D64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E864BB" w:rsidRPr="00083432" w:rsidRDefault="00E864BB" w:rsidP="00784D64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E864BB" w:rsidRPr="00083432" w:rsidRDefault="00644218" w:rsidP="00784D64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2.</w:t>
            </w:r>
            <w:r w:rsidRPr="0008343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պետական</w:t>
            </w:r>
            <w:r w:rsidRPr="00083432">
              <w:rPr>
                <w:rFonts w:ascii="GHEA Grapalat" w:hAnsi="GHEA Grapalat" w:cs="Segoe UI Historic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կառավարման</w:t>
            </w:r>
            <w:r w:rsidRPr="00083432">
              <w:rPr>
                <w:rFonts w:ascii="GHEA Grapalat" w:hAnsi="GHEA Grapalat" w:cs="Segoe UI Historic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մարմինները</w:t>
            </w:r>
            <w:r w:rsidRPr="00083432">
              <w:rPr>
                <w:rFonts w:ascii="GHEA Grapalat" w:hAnsi="GHEA Grapalat" w:cs="Segoe UI Historic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փորձագիտական</w:t>
            </w:r>
            <w:r w:rsidRPr="00083432">
              <w:rPr>
                <w:rFonts w:ascii="GHEA Grapalat" w:hAnsi="GHEA Grapalat" w:cs="Segoe UI Historic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նպատակներով</w:t>
            </w:r>
            <w:r w:rsidRPr="00083432">
              <w:rPr>
                <w:rFonts w:ascii="GHEA Grapalat" w:hAnsi="GHEA Grapalat" w:cs="Segoe UI Historic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կարող</w:t>
            </w:r>
            <w:r w:rsidRPr="00083432">
              <w:rPr>
                <w:rFonts w:ascii="GHEA Grapalat" w:hAnsi="GHEA Grapalat" w:cs="Segoe UI Historic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են</w:t>
            </w:r>
            <w:r w:rsidRPr="00083432">
              <w:rPr>
                <w:rFonts w:ascii="GHEA Grapalat" w:hAnsi="GHEA Grapalat" w:cs="Segoe UI Historic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ներմուծել</w:t>
            </w:r>
            <w:r w:rsidRPr="00083432">
              <w:rPr>
                <w:rFonts w:ascii="GHEA Grapalat" w:hAnsi="GHEA Grapalat" w:cs="Segoe UI Historic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արգելված</w:t>
            </w:r>
            <w:r w:rsidRPr="00083432">
              <w:rPr>
                <w:rFonts w:ascii="GHEA Grapalat" w:hAnsi="GHEA Grapalat" w:cs="Segoe UI Historic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նյութերի</w:t>
            </w:r>
            <w:r w:rsidRPr="00083432">
              <w:rPr>
                <w:rFonts w:ascii="GHEA Grapalat" w:hAnsi="GHEA Grapalat" w:cs="Segoe UI Historic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ցանկում</w:t>
            </w:r>
            <w:r w:rsidRPr="00083432">
              <w:rPr>
                <w:rFonts w:ascii="GHEA Grapalat" w:hAnsi="GHEA Grapalat" w:cs="Segoe UI Historic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ընդգրկված</w:t>
            </w:r>
            <w:r w:rsidRPr="00083432">
              <w:rPr>
                <w:rFonts w:ascii="GHEA Grapalat" w:hAnsi="GHEA Grapalat" w:cs="Segoe UI Historic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նյութեր</w:t>
            </w:r>
            <w:r w:rsidRPr="00083432">
              <w:rPr>
                <w:rFonts w:ascii="GHEA Grapalat" w:hAnsi="GHEA Grapalat" w:cs="Segoe UI Historic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միայն</w:t>
            </w:r>
            <w:r w:rsidRPr="00083432">
              <w:rPr>
                <w:rFonts w:ascii="GHEA Grapalat" w:hAnsi="GHEA Grapalat" w:cs="Segoe UI Historic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սույն</w:t>
            </w:r>
            <w:r w:rsidRPr="00083432">
              <w:rPr>
                <w:rFonts w:ascii="GHEA Grapalat" w:hAnsi="GHEA Grapalat" w:cs="Segoe UI Historic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օրենքի</w:t>
            </w:r>
            <w:r w:rsidRPr="00083432">
              <w:rPr>
                <w:rFonts w:ascii="GHEA Grapalat" w:hAnsi="GHEA Grapalat" w:cs="Segoe UI Historic"/>
                <w:color w:val="000000" w:themeColor="text1"/>
                <w:sz w:val="22"/>
                <w:szCs w:val="22"/>
                <w:lang w:val="hy-AM"/>
              </w:rPr>
              <w:t xml:space="preserve"> 17 </w:t>
            </w:r>
            <w:r w:rsidRPr="0008343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lastRenderedPageBreak/>
              <w:t>հոդվածով</w:t>
            </w:r>
            <w:r w:rsidRPr="00083432">
              <w:rPr>
                <w:rFonts w:ascii="GHEA Grapalat" w:hAnsi="GHEA Grapalat" w:cs="Segoe UI Historic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սահմանված</w:t>
            </w:r>
            <w:r w:rsidRPr="00083432">
              <w:rPr>
                <w:rFonts w:ascii="GHEA Grapalat" w:hAnsi="GHEA Grapalat" w:cs="Segoe UI Historic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հավաստագրերի</w:t>
            </w:r>
            <w:r w:rsidRPr="00083432">
              <w:rPr>
                <w:rFonts w:ascii="GHEA Grapalat" w:hAnsi="GHEA Grapalat" w:cs="Segoe UI Historic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առկայության</w:t>
            </w:r>
            <w:r w:rsidRPr="00083432">
              <w:rPr>
                <w:rFonts w:ascii="GHEA Grapalat" w:hAnsi="GHEA Grapalat" w:cs="Segoe UI Historic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hy-AM"/>
              </w:rPr>
              <w:t>պայմաններում։</w:t>
            </w:r>
          </w:p>
          <w:p w:rsidR="00E864BB" w:rsidRPr="00083432" w:rsidRDefault="00E864BB" w:rsidP="00784D64">
            <w:pPr>
              <w:pStyle w:val="BodyText"/>
              <w:spacing w:after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  <w:p w:rsidR="00E864BB" w:rsidRPr="00083432" w:rsidRDefault="00E864BB" w:rsidP="00E864BB">
            <w:pPr>
              <w:pStyle w:val="BodyText"/>
              <w:numPr>
                <w:ilvl w:val="0"/>
                <w:numId w:val="43"/>
              </w:numPr>
              <w:spacing w:after="0" w:line="276" w:lineRule="auto"/>
              <w:ind w:left="0" w:firstLine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Նախագծում կատարվել է համապատասխան փոփոխություն:</w:t>
            </w:r>
          </w:p>
        </w:tc>
      </w:tr>
      <w:tr w:rsidR="00724E80" w:rsidRPr="00083432" w:rsidTr="00724E80">
        <w:trPr>
          <w:trHeight w:val="1395"/>
        </w:trPr>
        <w:tc>
          <w:tcPr>
            <w:tcW w:w="710" w:type="dxa"/>
          </w:tcPr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lastRenderedPageBreak/>
              <w:t>7.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8343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Արդարադատության նախարարություն</w:t>
            </w:r>
          </w:p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14.05.2020թ. թիվ 01/27.2/10115-2020 գրություն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80" w:rsidRPr="00083432" w:rsidRDefault="00724E80" w:rsidP="00724E80">
            <w:pPr>
              <w:widowControl w:val="0"/>
              <w:tabs>
                <w:tab w:val="right" w:pos="9355"/>
              </w:tabs>
              <w:spacing w:line="360" w:lineRule="auto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>1.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  <w:t xml:space="preserve"> 1-ին հոդվածի 1-ին մասի 1-ին կետով առաջարկվում է «Թմրամիջոցների և հոգեմետ (հոգեներգործուն) նյութերի մասին» Հայաստանի Հանրապետության օրենքի (այսուհետ՝ Օրենք) 11-րդ հոդվածի 1-ին մասը շարադրել հետևյալ խմբագրությամբ.</w:t>
            </w:r>
          </w:p>
          <w:p w:rsidR="00724E80" w:rsidRPr="00083432" w:rsidRDefault="00724E80" w:rsidP="00724E80">
            <w:pPr>
              <w:widowControl w:val="0"/>
              <w:tabs>
                <w:tab w:val="right" w:pos="9355"/>
              </w:tabs>
              <w:spacing w:line="360" w:lineRule="auto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>«1.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Արգելված նյութերի օգտագործումը թույլատրվում է սույն օրենքի 33-րդ հոդվածով նախատեսված դեպքում, ինչպես նաև թմրամիջոցների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կամ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հոգեմետ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նյութերի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կամ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կառավարության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սահմանած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դրանց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պրեկուրսորների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արտադրության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ներմուծման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գործունեության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իրականացման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լիցենզիաներ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ունեցող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անհատ</w:t>
            </w:r>
            <w:r w:rsidRPr="00083432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ձեռնարկատերերի</w:t>
            </w:r>
            <w:r w:rsidRPr="00083432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կամ</w:t>
            </w:r>
            <w:r w:rsidRPr="00083432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իրավաբանական</w:t>
            </w:r>
            <w:r w:rsidRPr="00083432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անձանց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կողմից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գիտական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ուսումնական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նպատակներով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կամ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փորձագիտական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գործունեություն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իրականացնելու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դեպքում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`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կառավարության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կողմից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տրամադրված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մեկանգամյա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թույտվության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հիման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վրա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որի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տրամադրման</w:t>
            </w:r>
            <w:r w:rsidRPr="00083432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կարգը</w:t>
            </w:r>
            <w:r w:rsidRPr="00083432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սահմանում</w:t>
            </w:r>
            <w:r w:rsidRPr="00083432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է</w:t>
            </w:r>
            <w:r w:rsidRPr="00083432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Հայաստանի</w:t>
            </w:r>
            <w:r w:rsidRPr="00083432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Հանրապետության</w:t>
            </w:r>
            <w:r w:rsidRPr="00083432">
              <w:rPr>
                <w:rFonts w:ascii="GHEA Grapalat" w:hAnsi="GHEA Grapalat"/>
                <w:b/>
                <w:i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կառավարությունը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:» </w:t>
            </w:r>
          </w:p>
          <w:p w:rsidR="00724E80" w:rsidRPr="00083432" w:rsidRDefault="00724E80" w:rsidP="00724E80">
            <w:pPr>
              <w:widowControl w:val="0"/>
              <w:tabs>
                <w:tab w:val="right" w:pos="9355"/>
              </w:tabs>
              <w:spacing w:line="360" w:lineRule="auto"/>
              <w:jc w:val="both"/>
              <w:textAlignment w:val="baseline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Նշյալ կարգավորման համաձայն՝ որպես համապատասխան գործունեության սուբյեկտներ դիտարկվում են անհատ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ձեռնարկատերերը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կամ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իրավաբանական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անձինք: Մինչդեռ, Նախագծի 2-րդ հոդվածով առաջարկվող կարգավորումներում </w:t>
            </w:r>
            <w:r w:rsidRPr="00083432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սուբյեկտային շրջանակը նեղանում է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՝ 31.1-րդ հոդվածում խոսքը գնում է միայն կազմակերպությունների մասին, իսկ 31.2-րդ հոդվածում՝ միայն իրավաբանական անձանց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մասին: Հետևաբար, այս առումով Նախագծի նշյալ դրույթներն անհրաժեշտ է խմբագրել՝ համապատասխանեցնելով միմյանց: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1. Ը</w:t>
            </w:r>
            <w:r w:rsidRPr="00083432">
              <w:rPr>
                <w:rFonts w:ascii="GHEA Grapalat" w:hAnsi="GHEA Grapalat"/>
                <w:sz w:val="22"/>
                <w:szCs w:val="22"/>
              </w:rPr>
              <w:t>նդունվել է:</w:t>
            </w:r>
          </w:p>
        </w:tc>
        <w:tc>
          <w:tcPr>
            <w:tcW w:w="3231" w:type="dxa"/>
            <w:shd w:val="clear" w:color="auto" w:fill="auto"/>
          </w:tcPr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083432">
              <w:rPr>
                <w:rFonts w:ascii="GHEA Grapalat" w:hAnsi="GHEA Grapalat"/>
                <w:sz w:val="22"/>
                <w:szCs w:val="22"/>
              </w:rPr>
              <w:t>1.Նախագիծը խմբագրվել է:</w:t>
            </w:r>
          </w:p>
        </w:tc>
      </w:tr>
      <w:tr w:rsidR="00724E80" w:rsidRPr="00083432" w:rsidTr="00724E80">
        <w:trPr>
          <w:trHeight w:val="1395"/>
        </w:trPr>
        <w:tc>
          <w:tcPr>
            <w:tcW w:w="710" w:type="dxa"/>
          </w:tcPr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80" w:rsidRPr="00083432" w:rsidRDefault="00724E80" w:rsidP="00724E80">
            <w:pPr>
              <w:widowControl w:val="0"/>
              <w:tabs>
                <w:tab w:val="right" w:pos="9355"/>
              </w:tabs>
              <w:spacing w:line="360" w:lineRule="auto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>2.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Բացի այդ, պարզ չէ ՀՀ կառավարության կողմից սահմանվող՝ ինչ կարգի մասին է խոսքը: Եթե խոսքը գնում է նոր կարգի մասին, ապա այս առումով անհրաժեշտ է Նախագծի անցումային դրույթներում նախատեսել դրա ընդունման նախատեսվող ժամկետները՝ նկատի ունենալով «Նորմատիվ իրավական ակտերի մասին» Հայաստանի Հանրապետության օրենքի 13-րդ հոդվածի 5-րդ մասի 2-րդ կետի պահանջները:</w:t>
            </w:r>
          </w:p>
          <w:p w:rsidR="00724E80" w:rsidRPr="00083432" w:rsidRDefault="00724E80" w:rsidP="00724E80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083432">
              <w:rPr>
                <w:rFonts w:ascii="GHEA Grapalat" w:hAnsi="GHEA Grapalat"/>
                <w:sz w:val="22"/>
                <w:szCs w:val="22"/>
              </w:rPr>
              <w:t>2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>. Ը</w:t>
            </w:r>
            <w:r w:rsidRPr="00083432">
              <w:rPr>
                <w:rFonts w:ascii="GHEA Grapalat" w:hAnsi="GHEA Grapalat"/>
                <w:sz w:val="22"/>
                <w:szCs w:val="22"/>
              </w:rPr>
              <w:t>նդունվել է:</w:t>
            </w:r>
          </w:p>
        </w:tc>
        <w:tc>
          <w:tcPr>
            <w:tcW w:w="3231" w:type="dxa"/>
            <w:shd w:val="clear" w:color="auto" w:fill="auto"/>
          </w:tcPr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083432">
              <w:rPr>
                <w:rFonts w:ascii="GHEA Grapalat" w:hAnsi="GHEA Grapalat"/>
                <w:sz w:val="22"/>
                <w:szCs w:val="22"/>
              </w:rPr>
              <w:t>2.Նախագիծը խմբագրվել է:</w:t>
            </w:r>
          </w:p>
        </w:tc>
      </w:tr>
      <w:tr w:rsidR="00724E80" w:rsidRPr="00083432" w:rsidTr="00724E80">
        <w:trPr>
          <w:trHeight w:val="1395"/>
        </w:trPr>
        <w:tc>
          <w:tcPr>
            <w:tcW w:w="710" w:type="dxa"/>
          </w:tcPr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80" w:rsidRPr="00083432" w:rsidRDefault="00724E80" w:rsidP="00724E80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3.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Հարկ է նշել նաև, որ Նախագծով առաջարկվող 31</w:t>
            </w:r>
            <w:r w:rsidRPr="00083432">
              <w:rPr>
                <w:rFonts w:ascii="GHEA Grapalat" w:eastAsia="MS Mincho" w:hAnsi="GHEA Grapalat" w:cs="MS Mincho"/>
                <w:sz w:val="22"/>
                <w:szCs w:val="22"/>
                <w:lang w:val="hy-AM"/>
              </w:rPr>
              <w:t>.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1-րդ հոդվածի 1-ին մասը անհրաժեշտ է համարակալել։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sz w:val="22"/>
                <w:szCs w:val="22"/>
              </w:rPr>
              <w:t>3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>. Ը</w:t>
            </w:r>
            <w:r w:rsidRPr="00083432">
              <w:rPr>
                <w:rFonts w:ascii="GHEA Grapalat" w:hAnsi="GHEA Grapalat"/>
                <w:sz w:val="22"/>
                <w:szCs w:val="22"/>
              </w:rPr>
              <w:t>նդունվել է:</w:t>
            </w:r>
          </w:p>
        </w:tc>
        <w:tc>
          <w:tcPr>
            <w:tcW w:w="3231" w:type="dxa"/>
            <w:shd w:val="clear" w:color="auto" w:fill="auto"/>
          </w:tcPr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sz w:val="22"/>
                <w:szCs w:val="22"/>
              </w:rPr>
              <w:t>3.Նախագիծը խմբագրվել է:</w:t>
            </w:r>
          </w:p>
        </w:tc>
      </w:tr>
      <w:tr w:rsidR="00724E80" w:rsidRPr="00083432" w:rsidTr="00724E80">
        <w:trPr>
          <w:trHeight w:val="1395"/>
        </w:trPr>
        <w:tc>
          <w:tcPr>
            <w:tcW w:w="710" w:type="dxa"/>
          </w:tcPr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80" w:rsidRPr="00083432" w:rsidRDefault="00724E80" w:rsidP="00724E80">
            <w:pPr>
              <w:widowControl w:val="0"/>
              <w:tabs>
                <w:tab w:val="right" w:pos="9355"/>
              </w:tabs>
              <w:spacing w:line="360" w:lineRule="auto"/>
              <w:jc w:val="both"/>
              <w:textAlignment w:val="baseline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>4.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Նախագծի 1-ին հոդվածի 1-ին մասի 2-րդ կետի կապակցությամբ հայտնում ենք, որ Օրենքի 11-րդ հոդվածի 2-րդ մասում «ինչպես նաև սույն հոդվածի 1-ին մասում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նախատեսված նպատակներով» ձևակերպում չկա, ուստի Նախագծի քննարկվող կետի դրույթներն անհրաժեշտ է խմբագրել: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sz w:val="22"/>
                <w:szCs w:val="22"/>
              </w:rPr>
              <w:lastRenderedPageBreak/>
              <w:t>4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>. Ը</w:t>
            </w:r>
            <w:r w:rsidRPr="00083432">
              <w:rPr>
                <w:rFonts w:ascii="GHEA Grapalat" w:hAnsi="GHEA Grapalat"/>
                <w:sz w:val="22"/>
                <w:szCs w:val="22"/>
              </w:rPr>
              <w:t>նդունվել է:</w:t>
            </w:r>
          </w:p>
        </w:tc>
        <w:tc>
          <w:tcPr>
            <w:tcW w:w="3231" w:type="dxa"/>
            <w:shd w:val="clear" w:color="auto" w:fill="auto"/>
          </w:tcPr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sz w:val="22"/>
                <w:szCs w:val="22"/>
              </w:rPr>
              <w:t>4.Նախագիծը խմբագրվել է:</w:t>
            </w:r>
          </w:p>
        </w:tc>
      </w:tr>
      <w:tr w:rsidR="00724E80" w:rsidRPr="00083432" w:rsidTr="00724E80">
        <w:trPr>
          <w:trHeight w:val="1395"/>
        </w:trPr>
        <w:tc>
          <w:tcPr>
            <w:tcW w:w="710" w:type="dxa"/>
          </w:tcPr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80" w:rsidRPr="00083432" w:rsidRDefault="00724E80" w:rsidP="00724E80">
            <w:pPr>
              <w:widowControl w:val="0"/>
              <w:tabs>
                <w:tab w:val="right" w:pos="9355"/>
              </w:tabs>
              <w:spacing w:line="360" w:lineRule="auto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>5.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Նախագծի 1-ին հոդվածում «ՀՕ-518-Ն օրենքի» բառերից հետո անհրաժեշտ է լրացնել «(այսուհետ՝ Օրենք)» բառերը՝ նկատի ունենալով Նախագծի դրույթները:  </w:t>
            </w:r>
          </w:p>
          <w:p w:rsidR="00724E80" w:rsidRPr="00083432" w:rsidRDefault="00724E80" w:rsidP="00724E80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sz w:val="22"/>
                <w:szCs w:val="22"/>
              </w:rPr>
              <w:t>5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>. Ը</w:t>
            </w:r>
            <w:r w:rsidRPr="00083432">
              <w:rPr>
                <w:rFonts w:ascii="GHEA Grapalat" w:hAnsi="GHEA Grapalat"/>
                <w:sz w:val="22"/>
                <w:szCs w:val="22"/>
              </w:rPr>
              <w:t>նդունվել է:</w:t>
            </w:r>
          </w:p>
        </w:tc>
        <w:tc>
          <w:tcPr>
            <w:tcW w:w="3231" w:type="dxa"/>
            <w:shd w:val="clear" w:color="auto" w:fill="auto"/>
          </w:tcPr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sz w:val="22"/>
                <w:szCs w:val="22"/>
              </w:rPr>
              <w:t>5.Նախագիծը խմբագրվել է:</w:t>
            </w:r>
          </w:p>
        </w:tc>
      </w:tr>
      <w:tr w:rsidR="00724E80" w:rsidRPr="00083432" w:rsidTr="0087773B">
        <w:trPr>
          <w:trHeight w:val="1395"/>
        </w:trPr>
        <w:tc>
          <w:tcPr>
            <w:tcW w:w="710" w:type="dxa"/>
          </w:tcPr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80" w:rsidRPr="00083432" w:rsidRDefault="00724E80" w:rsidP="00724E80">
            <w:pPr>
              <w:widowControl w:val="0"/>
              <w:tabs>
                <w:tab w:val="right" w:pos="9355"/>
              </w:tabs>
              <w:spacing w:line="360" w:lineRule="auto"/>
              <w:jc w:val="both"/>
              <w:textAlignment w:val="baseline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6. </w:t>
            </w:r>
            <w:r w:rsidRPr="00083432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Նախագծի 2-րդ հոդվածով առաջարկվում է Օրենքը լրացնել նոր 31.2-րդ հոդվածով՝ հետևյալ բովանդակությամբ.  </w:t>
            </w:r>
          </w:p>
          <w:p w:rsidR="00724E80" w:rsidRPr="00083432" w:rsidRDefault="00724E80" w:rsidP="00724E80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«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2.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Հայաստանի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Հանրապետության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b/>
                <w:i/>
                <w:color w:val="000000"/>
                <w:sz w:val="22"/>
                <w:szCs w:val="22"/>
                <w:lang w:val="hy-AM"/>
              </w:rPr>
              <w:t>գլխավոր</w:t>
            </w:r>
            <w:r w:rsidRPr="00083432">
              <w:rPr>
                <w:rFonts w:ascii="GHEA Grapalat" w:hAnsi="GHEA Grapalat"/>
                <w:b/>
                <w:i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b/>
                <w:i/>
                <w:color w:val="000000"/>
                <w:sz w:val="22"/>
                <w:szCs w:val="22"/>
                <w:lang w:val="hy-AM"/>
              </w:rPr>
              <w:t>դատախազության</w:t>
            </w:r>
            <w:r w:rsidRPr="00083432">
              <w:rPr>
                <w:rFonts w:ascii="GHEA Grapalat" w:hAnsi="GHEA Grapalat"/>
                <w:b/>
                <w:i/>
                <w:color w:val="000000"/>
                <w:sz w:val="22"/>
                <w:szCs w:val="22"/>
                <w:lang w:val="hy-AM"/>
              </w:rPr>
              <w:t xml:space="preserve">, </w:t>
            </w:r>
            <w:r w:rsidRPr="00083432">
              <w:rPr>
                <w:rFonts w:ascii="GHEA Grapalat" w:hAnsi="GHEA Grapalat" w:cs="Sylfaen"/>
                <w:b/>
                <w:i/>
                <w:color w:val="000000"/>
                <w:sz w:val="22"/>
                <w:szCs w:val="22"/>
                <w:lang w:val="hy-AM"/>
              </w:rPr>
              <w:t>ոստիկանության</w:t>
            </w:r>
            <w:r w:rsidRPr="00083432">
              <w:rPr>
                <w:rFonts w:ascii="GHEA Grapalat" w:hAnsi="GHEA Grapalat"/>
                <w:b/>
                <w:i/>
                <w:color w:val="000000"/>
                <w:sz w:val="22"/>
                <w:szCs w:val="22"/>
                <w:lang w:val="hy-AM"/>
              </w:rPr>
              <w:t>,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արդարադատության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առողջապահության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ազգային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անվտանգության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մաքսային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b/>
                <w:i/>
                <w:color w:val="000000"/>
                <w:sz w:val="22"/>
                <w:szCs w:val="22"/>
                <w:lang w:val="hy-AM"/>
              </w:rPr>
              <w:t>ոլորտների</w:t>
            </w:r>
            <w:r w:rsidRPr="00083432">
              <w:rPr>
                <w:rFonts w:ascii="GHEA Grapalat" w:hAnsi="GHEA Grapalat"/>
                <w:b/>
                <w:i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b/>
                <w:i/>
                <w:color w:val="000000"/>
                <w:sz w:val="22"/>
                <w:szCs w:val="22"/>
                <w:lang w:val="hy-AM"/>
              </w:rPr>
              <w:t>պետական</w:t>
            </w:r>
            <w:r w:rsidRPr="00083432">
              <w:rPr>
                <w:rFonts w:ascii="GHEA Grapalat" w:hAnsi="GHEA Grapalat"/>
                <w:b/>
                <w:i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b/>
                <w:i/>
                <w:color w:val="000000"/>
                <w:sz w:val="22"/>
                <w:szCs w:val="22"/>
                <w:lang w:val="hy-AM"/>
              </w:rPr>
              <w:t>կառավարման</w:t>
            </w:r>
            <w:r w:rsidRPr="00083432">
              <w:rPr>
                <w:rFonts w:ascii="GHEA Grapalat" w:hAnsi="GHEA Grapalat"/>
                <w:b/>
                <w:i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b/>
                <w:i/>
                <w:color w:val="000000"/>
                <w:sz w:val="22"/>
                <w:szCs w:val="22"/>
                <w:lang w:val="hy-AM"/>
              </w:rPr>
              <w:t>լիազոր</w:t>
            </w:r>
            <w:r w:rsidRPr="00083432">
              <w:rPr>
                <w:rFonts w:ascii="GHEA Grapalat" w:hAnsi="GHEA Grapalat"/>
                <w:b/>
                <w:i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b/>
                <w:i/>
                <w:color w:val="000000"/>
                <w:sz w:val="22"/>
                <w:szCs w:val="22"/>
                <w:lang w:val="hy-AM"/>
              </w:rPr>
              <w:t>մարմինների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գիտությունների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ազգային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ակադեմիայի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փորձագիտական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ստորաբաժանումներում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կամ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կազմակերպություններում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ինչպես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նաև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այն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մարմիններում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որոնց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Հայաստանի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Հանրապետության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օրենքով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ուղղակիորեն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վերապահված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են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համապատասխան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լիազորություններ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իսկ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փորձաքննությունները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դրանց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հետ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ուղղակիորեն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կապված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այլ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գործողություններն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իրականացվում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են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առանց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լիցենզիայի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:»</w:t>
            </w:r>
          </w:p>
          <w:p w:rsidR="00724E80" w:rsidRPr="00083432" w:rsidRDefault="00724E80" w:rsidP="00724E80">
            <w:pPr>
              <w:widowControl w:val="0"/>
              <w:tabs>
                <w:tab w:val="right" w:pos="9355"/>
              </w:tabs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Նախ՝ «գլխավոր դատախազության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ոլորտնի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պետական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կառավարման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լիազոր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մարմիններ</w:t>
            </w:r>
            <w:r w:rsidRPr="00083432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» և «ոստիկանության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ոլորտնի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պետական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կառավարման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լիազոր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մարմիններ</w:t>
            </w:r>
            <w:r w:rsidRPr="00083432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» հասկացություններ ՀՀ գործող օրենսդրությունը չի նախատեսում, ինչպես նաև «իսկ» բառի օգտագործումը քննարկվող դրույթում տեղին չէ: Բացի այդ, գտնում ենք, որ քննարկվող կարգավորումը, ընդհանուր առմամբ, հաջող ձևակերպված չէ, այդ թվում նաև՝ սուբյեկտային շրջանակի առումով՝ չափազանց լայն ընդգրկում ունի: Ելնելով վերոգրյալից՝ Նախագծի քննարկվող դրույթն անհրաժեշտ է խմբագրել՝ դրանում </w:t>
            </w:r>
            <w:r w:rsidRPr="00083432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lastRenderedPageBreak/>
              <w:t xml:space="preserve">հստակեցնելով նաև այն սուբյեկտների շրջանակը, որոնց վրա այն կտարածվի: </w:t>
            </w:r>
          </w:p>
          <w:p w:rsidR="00724E80" w:rsidRPr="00083432" w:rsidRDefault="00724E80" w:rsidP="00724E80">
            <w:pPr>
              <w:spacing w:line="360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sz w:val="22"/>
                <w:szCs w:val="22"/>
              </w:rPr>
              <w:lastRenderedPageBreak/>
              <w:t>6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>. Ը</w:t>
            </w:r>
            <w:r w:rsidRPr="00083432">
              <w:rPr>
                <w:rFonts w:ascii="GHEA Grapalat" w:hAnsi="GHEA Grapalat"/>
                <w:sz w:val="22"/>
                <w:szCs w:val="22"/>
              </w:rPr>
              <w:t>նդունվել է:</w:t>
            </w:r>
          </w:p>
        </w:tc>
        <w:tc>
          <w:tcPr>
            <w:tcW w:w="3231" w:type="dxa"/>
            <w:shd w:val="clear" w:color="auto" w:fill="auto"/>
          </w:tcPr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083432">
              <w:rPr>
                <w:rFonts w:ascii="GHEA Grapalat" w:hAnsi="GHEA Grapalat"/>
                <w:sz w:val="22"/>
                <w:szCs w:val="22"/>
              </w:rPr>
              <w:t>6.Նախագիծը խմբագրվել է:</w:t>
            </w:r>
          </w:p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724E80" w:rsidRPr="00083432" w:rsidRDefault="00724E80" w:rsidP="00724E80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87773B" w:rsidRPr="00083432" w:rsidTr="00327CCE">
        <w:trPr>
          <w:trHeight w:val="2979"/>
        </w:trPr>
        <w:tc>
          <w:tcPr>
            <w:tcW w:w="710" w:type="dxa"/>
          </w:tcPr>
          <w:p w:rsidR="0087773B" w:rsidRPr="00083432" w:rsidRDefault="0087773B" w:rsidP="00724E80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lastRenderedPageBreak/>
              <w:t>8.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73B" w:rsidRPr="00083432" w:rsidRDefault="0087773B" w:rsidP="00724E80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8343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Պետական եկամուտների կոմիտե</w:t>
            </w:r>
          </w:p>
          <w:p w:rsidR="0087773B" w:rsidRPr="00083432" w:rsidRDefault="0087773B" w:rsidP="00724E80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8343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03.07.2020թ. թիվ 01/11-1/41943-2020 գրություն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73B" w:rsidRPr="00083432" w:rsidRDefault="0087773B" w:rsidP="0087773B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Սույնով հայտնում ենք, որ Գրությամբ ներկայացված «Թմրամիջոցների և հոգեմետ (հոգեներգործուն) նյութերի մասին» Հայաստանի Հանրապետության օրենքում փոփոխություններ և լրացումներ կատարելու մասին» Հայաստանի Հանրապետության օրենքի նախագծի վերաբերյալ դիտողություններ և առաջարկություններ չունենք: </w:t>
            </w:r>
          </w:p>
          <w:p w:rsidR="0087773B" w:rsidRPr="00083432" w:rsidRDefault="0087773B" w:rsidP="00724E80">
            <w:pPr>
              <w:widowControl w:val="0"/>
              <w:tabs>
                <w:tab w:val="right" w:pos="9355"/>
              </w:tabs>
              <w:spacing w:line="360" w:lineRule="auto"/>
              <w:jc w:val="both"/>
              <w:textAlignment w:val="baseline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73B" w:rsidRPr="00083432" w:rsidRDefault="0087773B" w:rsidP="00724E80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3231" w:type="dxa"/>
            <w:shd w:val="clear" w:color="auto" w:fill="auto"/>
          </w:tcPr>
          <w:p w:rsidR="0087773B" w:rsidRPr="00083432" w:rsidRDefault="0087773B" w:rsidP="00724E80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87773B" w:rsidRPr="00083432" w:rsidTr="004123A9">
        <w:trPr>
          <w:trHeight w:val="3933"/>
        </w:trPr>
        <w:tc>
          <w:tcPr>
            <w:tcW w:w="710" w:type="dxa"/>
          </w:tcPr>
          <w:p w:rsidR="0087773B" w:rsidRPr="00083432" w:rsidRDefault="0087773B" w:rsidP="00724E80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9.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73B" w:rsidRPr="00083432" w:rsidRDefault="00B97CF1" w:rsidP="00724E80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8343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ՀՀ կրթության, գիտության, մշակույթի և սպորտի նախարարություն</w:t>
            </w:r>
          </w:p>
          <w:p w:rsidR="00B97CF1" w:rsidRPr="00083432" w:rsidRDefault="00B97CF1" w:rsidP="00724E80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8343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>01.07.2020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թ. թիվ </w:t>
            </w:r>
          </w:p>
          <w:p w:rsidR="00B97CF1" w:rsidRPr="00083432" w:rsidRDefault="00B97CF1" w:rsidP="00724E80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8343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01/9.2.1/16513-20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73B" w:rsidRPr="00083432" w:rsidRDefault="00B97CF1" w:rsidP="00857003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3432">
              <w:rPr>
                <w:rFonts w:ascii="GHEA Grapalat" w:eastAsia="Calibri" w:hAnsi="GHEA Grapalat"/>
                <w:sz w:val="22"/>
                <w:szCs w:val="22"/>
                <w:lang w:val="fr-FR"/>
              </w:rPr>
              <w:t xml:space="preserve">Ի պատասխան Ձեր 2020 թվականի հունիսի 24-ի N ԱԹ/22.1/14096-2020 գրության՝ հայտնում եմ, որ ՀՀ կրթության, գիտության, մշակույթի և սպորտի նախարարությունում քննարկվել է </w:t>
            </w:r>
            <w:r w:rsidRPr="00083432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«Թ</w:t>
            </w:r>
            <w:r w:rsidRPr="0008343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մրամիջոցների և հոգեմետ (հոգեներգործուն) նյութերի մասին</w:t>
            </w:r>
            <w:r w:rsidRPr="00083432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» Հայաստանի Հանրապետության օրենքում </w:t>
            </w:r>
            <w:r w:rsidRPr="00083432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փոփոխություններ և լրացումներ </w:t>
            </w:r>
            <w:r w:rsidRPr="00083432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կատարելու </w:t>
            </w:r>
            <w:r w:rsidRPr="00083432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lastRenderedPageBreak/>
              <w:t xml:space="preserve">մասին» </w:t>
            </w:r>
            <w:r w:rsidRPr="00083432">
              <w:rPr>
                <w:rFonts w:ascii="GHEA Grapalat" w:hAnsi="GHEA Grapalat" w:cs="Sylfaen"/>
                <w:sz w:val="22"/>
                <w:szCs w:val="22"/>
                <w:lang w:val="hy-AM"/>
              </w:rPr>
              <w:t>ՀՀ օրենքի նախագծի փաթեթը</w:t>
            </w:r>
            <w:r w:rsidRPr="0008343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,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որի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վերաբերյալ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առաջարկություններ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և դիտողություններ չկան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>: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73B" w:rsidRPr="00083432" w:rsidRDefault="00B97CF1" w:rsidP="00724E80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3231" w:type="dxa"/>
            <w:shd w:val="clear" w:color="auto" w:fill="auto"/>
          </w:tcPr>
          <w:p w:rsidR="0087773B" w:rsidRPr="00083432" w:rsidRDefault="0087773B" w:rsidP="00724E80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4123A9" w:rsidRPr="00975C6D" w:rsidTr="004123A9">
        <w:trPr>
          <w:trHeight w:val="3933"/>
        </w:trPr>
        <w:tc>
          <w:tcPr>
            <w:tcW w:w="710" w:type="dxa"/>
          </w:tcPr>
          <w:p w:rsidR="004123A9" w:rsidRPr="00083432" w:rsidRDefault="004123A9" w:rsidP="00724E80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lastRenderedPageBreak/>
              <w:t xml:space="preserve">10.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3A9" w:rsidRPr="00083432" w:rsidRDefault="004123A9" w:rsidP="00724E80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8343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Վարչապետի աշխատակազմ</w:t>
            </w:r>
          </w:p>
          <w:p w:rsidR="004123A9" w:rsidRPr="00083432" w:rsidRDefault="00F8006B" w:rsidP="00724E80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8343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31.07.2020թ. թիվ 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02/10.19/33590-2020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հանձնարարական</w:t>
            </w:r>
          </w:p>
          <w:p w:rsidR="004123A9" w:rsidRPr="00083432" w:rsidRDefault="004123A9" w:rsidP="00724E80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08343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3A9" w:rsidRPr="00083432" w:rsidRDefault="004123A9" w:rsidP="004123A9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Նախագծի 1-ին </w:t>
            </w:r>
            <w:r w:rsidRPr="0008343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հոդվածով «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>Թմրամիջոցների և հոգեմետ (հոգեներգործուն) նյութերի մասին» ՀՀ օրենքի (այսուհետ՝ Օրենք) 11-</w:t>
            </w:r>
            <w:r w:rsidRPr="0008343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րդ հոդվածի 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նոր խմբագրությամբ շարադրվող 1-ին մասի </w:t>
            </w:r>
            <w:r w:rsidRPr="0008343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համաձայն՝ արգելված նյութերի օգտագործումը գիտական և ուսումնական նպատակներով կամ փորձագիտական գործունեություն մեջ թույլատրվում է 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կառավարության կողմից տրամադրված </w:t>
            </w:r>
            <w:r w:rsidRPr="00083432">
              <w:rPr>
                <w:rFonts w:ascii="GHEA Grapalat" w:hAnsi="GHEA Grapalat"/>
                <w:i/>
                <w:sz w:val="22"/>
                <w:szCs w:val="22"/>
                <w:u w:val="single"/>
                <w:lang w:val="hy-AM"/>
              </w:rPr>
              <w:t>մեկանգամյա թույլտվության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հիման վրա: Միևնույն ժամանակ Նախագծի 2-րդ հոդվածով Օրենքում լրացվող </w:t>
            </w:r>
            <w:r w:rsidRPr="00083432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/>
              </w:rPr>
              <w:t>31.1-ին</w:t>
            </w:r>
            <w:r w:rsidRPr="00083432">
              <w:rPr>
                <w:rFonts w:ascii="Calibri" w:hAnsi="Calibri" w:cs="Calibri"/>
                <w:color w:val="191919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083432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83432">
              <w:rPr>
                <w:rFonts w:ascii="GHEA Grapalat" w:hAnsi="GHEA Grapalat" w:cs="GHEA Grapalat"/>
                <w:color w:val="191919"/>
                <w:sz w:val="22"/>
                <w:szCs w:val="22"/>
                <w:shd w:val="clear" w:color="auto" w:fill="FFFFFF"/>
                <w:lang w:val="hy-AM"/>
              </w:rPr>
              <w:t xml:space="preserve">և </w:t>
            </w:r>
            <w:r w:rsidRPr="00083432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/>
              </w:rPr>
              <w:t xml:space="preserve"> 31.2-</w:t>
            </w:r>
            <w:r w:rsidRPr="00083432">
              <w:rPr>
                <w:rFonts w:ascii="GHEA Grapalat" w:hAnsi="GHEA Grapalat" w:cs="GHEA Grapalat"/>
                <w:color w:val="191919"/>
                <w:sz w:val="22"/>
                <w:szCs w:val="22"/>
                <w:shd w:val="clear" w:color="auto" w:fill="FFFFFF"/>
                <w:lang w:val="hy-AM"/>
              </w:rPr>
              <w:lastRenderedPageBreak/>
              <w:t>րդ</w:t>
            </w:r>
            <w:r w:rsidRPr="00083432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083432">
              <w:rPr>
                <w:rFonts w:ascii="GHEA Grapalat" w:hAnsi="GHEA Grapalat" w:cs="GHEA Grapalat"/>
                <w:color w:val="191919"/>
                <w:sz w:val="22"/>
                <w:szCs w:val="22"/>
                <w:shd w:val="clear" w:color="auto" w:fill="FFFFFF"/>
                <w:lang w:val="hy-AM"/>
              </w:rPr>
              <w:t xml:space="preserve">հոդվածների համաձայն՝ արգելված նյութերի օգտագործումը վերոնշյալ նպատակներով թույլատրվում է </w:t>
            </w:r>
            <w:r w:rsidRPr="00083432">
              <w:rPr>
                <w:rFonts w:ascii="GHEA Grapalat" w:hAnsi="GHEA Grapalat"/>
                <w:i/>
                <w:color w:val="000000"/>
                <w:sz w:val="22"/>
                <w:szCs w:val="22"/>
                <w:u w:val="single"/>
                <w:lang w:val="hy-AM"/>
              </w:rPr>
              <w:t>գործունեության նշված տեսակի լիցենզիայի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առկայության դեպքում: Հետևաբար, Նախագծի կարգավորումներից պարզ չէ, թե որն է արգելված նյութերը նշված նպատակներով օգտագործելու իրավական հիմքը. մեկանգամյա թույտվությունը, թե՞ գործունեության նշված տեսակի լիցենզիան:</w:t>
            </w:r>
          </w:p>
          <w:p w:rsidR="004123A9" w:rsidRPr="00083432" w:rsidRDefault="004123A9" w:rsidP="004123A9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Ասվածի համատեքստում հարկ է նշել, որ եթե խոսքը գործունեության նշված տեսակի լիցենզիայի մասին է, ապա կարգավորումը խնդրահարույց է «Լիցենզավորման մասին» ՀՀ օրենքի 43-րդ հոդվածի տեսանկյունից, քանի որ թմրամիջոցները և հոգեմետ (հոգեներգործուն) նյութերը գիտական և ուսումնական նպատակներով, ինչպես նաև </w:t>
            </w:r>
            <w:r w:rsidRPr="00083432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փորձագիտական գործունեություն մեջ 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օգտագործելը չեն հանդիսանում լիցենզավորման ենթակա գործունեության 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>տեսակներ: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3A9" w:rsidRPr="00083432" w:rsidRDefault="004123A9" w:rsidP="00724E80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lastRenderedPageBreak/>
              <w:t>Ընդունվել է</w:t>
            </w:r>
          </w:p>
        </w:tc>
        <w:tc>
          <w:tcPr>
            <w:tcW w:w="3231" w:type="dxa"/>
            <w:shd w:val="clear" w:color="auto" w:fill="auto"/>
          </w:tcPr>
          <w:p w:rsidR="004123A9" w:rsidRPr="00083432" w:rsidRDefault="004123A9" w:rsidP="00724E80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է համապատասխան փոփոխություն</w:t>
            </w:r>
          </w:p>
        </w:tc>
      </w:tr>
      <w:tr w:rsidR="004123A9" w:rsidRPr="00083432" w:rsidTr="00327CCE">
        <w:trPr>
          <w:trHeight w:val="3933"/>
        </w:trPr>
        <w:tc>
          <w:tcPr>
            <w:tcW w:w="710" w:type="dxa"/>
          </w:tcPr>
          <w:p w:rsidR="004123A9" w:rsidRPr="00083432" w:rsidRDefault="004123A9" w:rsidP="00724E80">
            <w:pPr>
              <w:spacing w:line="276" w:lineRule="auto"/>
              <w:jc w:val="both"/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23A9" w:rsidRPr="00083432" w:rsidRDefault="004123A9" w:rsidP="00724E80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3A9" w:rsidRPr="00083432" w:rsidRDefault="004123A9" w:rsidP="004123A9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Նախագծի 2-րդ հոդվածով Օրենքում լրացվող 31.2-րդ հոդվածի 2-րդ մասի համաձայն՝ 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արդարադատության, առողջապահության, ազգային անվտանգության բնագավառների պետական կառավարման մարմինների, Պետական եկամուտների կոմիտեի, Գլխավոր դատախազության և Ոստիկանության կողմից թմրամիջոցների և հոգեմետ (հոգեներգործուն) նյութերի օգտագործմամբ փորձաքննությունները իրականացվում են առանց նշված գործունեությամբ զբաղվելու լիցենզիայի: Այս առումով հարկ է նշել, որ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Օրենքի 6-րդ հոդվածի համաձայն՝ թմրամիջոցների և հոգեմետ (հոգեներգործուն) նյութերի շրջանառության և ապօրինի շրջանառության կանխարգելման բնագավառում պետական քաղաքականության</w:t>
            </w:r>
            <w:r w:rsidRPr="00083432">
              <w:rPr>
                <w:rFonts w:ascii="GHEA Grapalat" w:hAnsi="GHEA Grapalat"/>
                <w:i/>
                <w:sz w:val="22"/>
                <w:szCs w:val="22"/>
                <w:u w:val="single"/>
                <w:lang w:val="hy-AM"/>
              </w:rPr>
              <w:t xml:space="preserve"> սկզբունքներից է </w:t>
            </w: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 xml:space="preserve">թմրամիջոցների և հոգեմետ (հոգեներգործուն) նյութերի շրջանառության հետ կապված գործունեության տեսակների լիցենզավորումը: </w:t>
            </w:r>
            <w:r w:rsidRPr="0008343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Նշվածի համատեքստում գտնում ենք, որ Նախագծում պետական մարմինների մասով սահմանված բացառությունն ունի լրացուցիչ հիմնավորման կարիք:</w:t>
            </w:r>
          </w:p>
          <w:p w:rsidR="004123A9" w:rsidRPr="00083432" w:rsidRDefault="004123A9" w:rsidP="004123A9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3A9" w:rsidRPr="00083432" w:rsidRDefault="00870D01" w:rsidP="00724E80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lastRenderedPageBreak/>
              <w:t xml:space="preserve">Ընդունվել է ի գիտության: </w:t>
            </w:r>
          </w:p>
        </w:tc>
        <w:tc>
          <w:tcPr>
            <w:tcW w:w="3231" w:type="dxa"/>
            <w:shd w:val="clear" w:color="auto" w:fill="auto"/>
          </w:tcPr>
          <w:p w:rsidR="004123A9" w:rsidRPr="00083432" w:rsidRDefault="00870D01" w:rsidP="00724E80">
            <w:pPr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83432">
              <w:rPr>
                <w:rFonts w:ascii="GHEA Grapalat" w:hAnsi="GHEA Grapalat"/>
                <w:sz w:val="22"/>
                <w:szCs w:val="22"/>
                <w:lang w:val="hy-AM"/>
              </w:rPr>
              <w:t>Հոդվածը խմբագրվել է</w:t>
            </w:r>
          </w:p>
        </w:tc>
      </w:tr>
    </w:tbl>
    <w:p w:rsidR="00724E80" w:rsidRPr="00083432" w:rsidRDefault="00724E80" w:rsidP="00B01845">
      <w:pPr>
        <w:spacing w:line="276" w:lineRule="auto"/>
        <w:rPr>
          <w:rFonts w:ascii="GHEA Grapalat" w:hAnsi="GHEA Grapalat"/>
          <w:color w:val="000000" w:themeColor="text1"/>
          <w:sz w:val="22"/>
          <w:szCs w:val="22"/>
          <w:lang w:val="hy-AM"/>
        </w:rPr>
      </w:pPr>
    </w:p>
    <w:p w:rsidR="00724E80" w:rsidRPr="00083432" w:rsidRDefault="00724E80" w:rsidP="00B01845">
      <w:pPr>
        <w:spacing w:line="276" w:lineRule="auto"/>
        <w:rPr>
          <w:rFonts w:ascii="GHEA Grapalat" w:hAnsi="GHEA Grapalat"/>
          <w:color w:val="000000" w:themeColor="text1"/>
          <w:sz w:val="22"/>
          <w:szCs w:val="22"/>
          <w:lang w:val="hy-AM"/>
        </w:rPr>
      </w:pPr>
    </w:p>
    <w:p w:rsidR="00724E80" w:rsidRPr="00083432" w:rsidRDefault="00724E80" w:rsidP="00B01845">
      <w:pPr>
        <w:spacing w:line="276" w:lineRule="auto"/>
        <w:rPr>
          <w:rFonts w:ascii="GHEA Grapalat" w:hAnsi="GHEA Grapalat"/>
          <w:color w:val="000000" w:themeColor="text1"/>
          <w:sz w:val="22"/>
          <w:szCs w:val="22"/>
          <w:lang w:val="hy-AM"/>
        </w:rPr>
      </w:pPr>
    </w:p>
    <w:p w:rsidR="0087773B" w:rsidRPr="00083432" w:rsidRDefault="0087773B" w:rsidP="00B01845">
      <w:pPr>
        <w:spacing w:line="276" w:lineRule="auto"/>
        <w:rPr>
          <w:rFonts w:ascii="GHEA Grapalat" w:hAnsi="GHEA Grapalat"/>
          <w:color w:val="000000" w:themeColor="text1"/>
          <w:sz w:val="22"/>
          <w:szCs w:val="22"/>
          <w:lang w:val="hy-AM"/>
        </w:rPr>
      </w:pPr>
    </w:p>
    <w:p w:rsidR="00724E80" w:rsidRPr="00083432" w:rsidRDefault="00724E80" w:rsidP="00B01845">
      <w:pPr>
        <w:spacing w:line="276" w:lineRule="auto"/>
        <w:rPr>
          <w:rFonts w:ascii="GHEA Grapalat" w:hAnsi="GHEA Grapalat"/>
          <w:color w:val="000000" w:themeColor="text1"/>
          <w:sz w:val="22"/>
          <w:szCs w:val="22"/>
          <w:lang w:val="hy-AM"/>
        </w:rPr>
      </w:pPr>
    </w:p>
    <w:p w:rsidR="0087773B" w:rsidRPr="00083432" w:rsidRDefault="0087773B" w:rsidP="00B01845">
      <w:pPr>
        <w:spacing w:line="276" w:lineRule="auto"/>
        <w:rPr>
          <w:rFonts w:ascii="GHEA Grapalat" w:hAnsi="GHEA Grapalat"/>
          <w:color w:val="000000" w:themeColor="text1"/>
          <w:sz w:val="22"/>
          <w:szCs w:val="22"/>
          <w:lang w:val="hy-AM"/>
        </w:rPr>
      </w:pPr>
    </w:p>
    <w:p w:rsidR="0087773B" w:rsidRPr="00083432" w:rsidRDefault="0087773B" w:rsidP="00B01845">
      <w:pPr>
        <w:spacing w:line="276" w:lineRule="auto"/>
        <w:rPr>
          <w:rFonts w:ascii="GHEA Grapalat" w:hAnsi="GHEA Grapalat"/>
          <w:color w:val="000000" w:themeColor="text1"/>
          <w:sz w:val="22"/>
          <w:szCs w:val="22"/>
          <w:lang w:val="hy-AM"/>
        </w:rPr>
      </w:pPr>
    </w:p>
    <w:p w:rsidR="00724E80" w:rsidRPr="00083432" w:rsidRDefault="00724E80" w:rsidP="00B01845">
      <w:pPr>
        <w:spacing w:line="276" w:lineRule="auto"/>
        <w:rPr>
          <w:rFonts w:ascii="GHEA Grapalat" w:hAnsi="GHEA Grapalat"/>
          <w:color w:val="000000" w:themeColor="text1"/>
          <w:sz w:val="22"/>
          <w:szCs w:val="22"/>
          <w:lang w:val="hy-AM"/>
        </w:rPr>
      </w:pPr>
    </w:p>
    <w:p w:rsidR="00724E80" w:rsidRPr="00083432" w:rsidRDefault="00724E80" w:rsidP="00B01845">
      <w:pPr>
        <w:spacing w:line="276" w:lineRule="auto"/>
        <w:rPr>
          <w:rFonts w:ascii="GHEA Grapalat" w:hAnsi="GHEA Grapalat"/>
          <w:color w:val="000000" w:themeColor="text1"/>
          <w:sz w:val="22"/>
          <w:szCs w:val="22"/>
          <w:lang w:val="hy-AM"/>
        </w:rPr>
      </w:pPr>
    </w:p>
    <w:p w:rsidR="00724E80" w:rsidRPr="00083432" w:rsidRDefault="00724E80" w:rsidP="00B01845">
      <w:pPr>
        <w:spacing w:line="276" w:lineRule="auto"/>
        <w:rPr>
          <w:rFonts w:ascii="GHEA Grapalat" w:hAnsi="GHEA Grapalat"/>
          <w:color w:val="000000" w:themeColor="text1"/>
          <w:sz w:val="22"/>
          <w:szCs w:val="22"/>
          <w:lang w:val="hy-AM"/>
        </w:rPr>
      </w:pPr>
    </w:p>
    <w:p w:rsidR="00724E80" w:rsidRPr="00083432" w:rsidRDefault="00724E80" w:rsidP="00B01845">
      <w:pPr>
        <w:spacing w:line="276" w:lineRule="auto"/>
        <w:rPr>
          <w:rFonts w:ascii="GHEA Grapalat" w:hAnsi="GHEA Grapalat"/>
          <w:color w:val="000000" w:themeColor="text1"/>
          <w:sz w:val="22"/>
          <w:szCs w:val="22"/>
          <w:lang w:val="hy-AM"/>
        </w:rPr>
      </w:pPr>
    </w:p>
    <w:p w:rsidR="00724E80" w:rsidRPr="00083432" w:rsidRDefault="00724E80" w:rsidP="00B01845">
      <w:pPr>
        <w:spacing w:line="276" w:lineRule="auto"/>
        <w:rPr>
          <w:rFonts w:ascii="GHEA Grapalat" w:hAnsi="GHEA Grapalat"/>
          <w:color w:val="000000" w:themeColor="text1"/>
          <w:sz w:val="22"/>
          <w:szCs w:val="22"/>
          <w:lang w:val="hy-AM"/>
        </w:rPr>
      </w:pPr>
    </w:p>
    <w:p w:rsidR="00724E80" w:rsidRPr="00083432" w:rsidRDefault="00724E80" w:rsidP="00B01845">
      <w:pPr>
        <w:spacing w:line="276" w:lineRule="auto"/>
        <w:rPr>
          <w:rFonts w:ascii="GHEA Grapalat" w:hAnsi="GHEA Grapalat"/>
          <w:color w:val="000000" w:themeColor="text1"/>
          <w:sz w:val="22"/>
          <w:szCs w:val="22"/>
          <w:lang w:val="hy-AM"/>
        </w:rPr>
      </w:pPr>
    </w:p>
    <w:p w:rsidR="00FD3FAB" w:rsidRPr="00083432" w:rsidRDefault="00155E5C" w:rsidP="00327CCE">
      <w:pPr>
        <w:spacing w:line="276" w:lineRule="auto"/>
        <w:rPr>
          <w:rFonts w:ascii="GHEA Grapalat" w:hAnsi="GHEA Grapalat"/>
          <w:color w:val="000000" w:themeColor="text1"/>
          <w:sz w:val="22"/>
          <w:szCs w:val="22"/>
          <w:lang w:val="hy-AM" w:eastAsia="ru-RU"/>
        </w:rPr>
      </w:pPr>
      <w:r w:rsidRPr="00083432">
        <w:rPr>
          <w:rFonts w:ascii="GHEA Grapalat" w:hAnsi="GHEA Grapalat"/>
          <w:color w:val="000000" w:themeColor="text1"/>
          <w:sz w:val="22"/>
          <w:szCs w:val="22"/>
          <w:lang w:val="hy-AM"/>
        </w:rPr>
        <w:br w:type="textWrapping" w:clear="all"/>
      </w:r>
      <w:r w:rsidR="00FD3FAB" w:rsidRPr="00083432">
        <w:rPr>
          <w:rFonts w:ascii="GHEA Grapalat" w:hAnsi="GHEA Grapalat"/>
          <w:color w:val="000000" w:themeColor="text1"/>
          <w:sz w:val="22"/>
          <w:szCs w:val="22"/>
          <w:lang w:val="hy-AM" w:eastAsia="ru-RU"/>
        </w:rPr>
        <w:t xml:space="preserve">    </w:t>
      </w:r>
      <w:r w:rsidR="00C21F21" w:rsidRPr="00083432">
        <w:rPr>
          <w:rFonts w:ascii="GHEA Grapalat" w:hAnsi="GHEA Grapalat"/>
          <w:color w:val="000000" w:themeColor="text1"/>
          <w:sz w:val="22"/>
          <w:szCs w:val="22"/>
          <w:lang w:val="hy-AM" w:eastAsia="ru-RU"/>
        </w:rPr>
        <w:t xml:space="preserve">     </w:t>
      </w:r>
      <w:r w:rsidR="00FD3FAB" w:rsidRPr="00083432">
        <w:rPr>
          <w:rFonts w:ascii="GHEA Grapalat" w:hAnsi="GHEA Grapalat"/>
          <w:color w:val="000000" w:themeColor="text1"/>
          <w:sz w:val="22"/>
          <w:szCs w:val="22"/>
          <w:lang w:val="hy-AM" w:eastAsia="ru-RU"/>
        </w:rPr>
        <w:t xml:space="preserve"> </w:t>
      </w:r>
    </w:p>
    <w:sectPr w:rsidR="00FD3FAB" w:rsidRPr="00083432" w:rsidSect="00587350">
      <w:pgSz w:w="16838" w:h="11906" w:orient="landscape" w:code="9"/>
      <w:pgMar w:top="1134" w:right="96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108" w:rsidRDefault="00486108" w:rsidP="00FA28DD">
      <w:r>
        <w:separator/>
      </w:r>
    </w:p>
  </w:endnote>
  <w:endnote w:type="continuationSeparator" w:id="0">
    <w:p w:rsidR="00486108" w:rsidRDefault="00486108" w:rsidP="00FA2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AMU">
    <w:charset w:val="00"/>
    <w:family w:val="swiss"/>
    <w:pitch w:val="variable"/>
    <w:sig w:usb0="00000003" w:usb1="00000000" w:usb2="00000000" w:usb3="00000000" w:csb0="00000001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108" w:rsidRDefault="00486108" w:rsidP="00FA28DD">
      <w:r>
        <w:separator/>
      </w:r>
    </w:p>
  </w:footnote>
  <w:footnote w:type="continuationSeparator" w:id="0">
    <w:p w:rsidR="00486108" w:rsidRDefault="00486108" w:rsidP="00FA28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40045"/>
    <w:multiLevelType w:val="multilevel"/>
    <w:tmpl w:val="60E249E2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cs="Times New Roman" w:hint="default"/>
      </w:rPr>
    </w:lvl>
  </w:abstractNum>
  <w:abstractNum w:abstractNumId="1" w15:restartNumberingAfterBreak="0">
    <w:nsid w:val="06CD1FCB"/>
    <w:multiLevelType w:val="hybridMultilevel"/>
    <w:tmpl w:val="E08E52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54EE9"/>
    <w:multiLevelType w:val="hybridMultilevel"/>
    <w:tmpl w:val="06CC024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AF46482"/>
    <w:multiLevelType w:val="hybridMultilevel"/>
    <w:tmpl w:val="19E0FFB4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3FD2DF4A">
      <w:numFmt w:val="bullet"/>
      <w:lvlText w:val="•"/>
      <w:lvlJc w:val="left"/>
      <w:pPr>
        <w:ind w:left="2367" w:hanging="720"/>
      </w:pPr>
      <w:rPr>
        <w:rFonts w:ascii="GHEA Grapalat" w:eastAsia="Times New Roman" w:hAnsi="GHEA Grapalat" w:cs="Sylfaen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BC528AB"/>
    <w:multiLevelType w:val="hybridMultilevel"/>
    <w:tmpl w:val="2696B7A4"/>
    <w:lvl w:ilvl="0" w:tplc="84CCEEA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 w15:restartNumberingAfterBreak="0">
    <w:nsid w:val="12782EB9"/>
    <w:multiLevelType w:val="hybridMultilevel"/>
    <w:tmpl w:val="5AA26868"/>
    <w:lvl w:ilvl="0" w:tplc="D6865CB2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27C4D8E"/>
    <w:multiLevelType w:val="hybridMultilevel"/>
    <w:tmpl w:val="4000D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C66686"/>
    <w:multiLevelType w:val="hybridMultilevel"/>
    <w:tmpl w:val="DEF61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9D2B1D"/>
    <w:multiLevelType w:val="hybridMultilevel"/>
    <w:tmpl w:val="60007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4560E8"/>
    <w:multiLevelType w:val="hybridMultilevel"/>
    <w:tmpl w:val="68FE55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6C4763"/>
    <w:multiLevelType w:val="hybridMultilevel"/>
    <w:tmpl w:val="1BA267BA"/>
    <w:lvl w:ilvl="0" w:tplc="6472C806">
      <w:start w:val="7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41D99"/>
    <w:multiLevelType w:val="hybridMultilevel"/>
    <w:tmpl w:val="8DEE4992"/>
    <w:lvl w:ilvl="0" w:tplc="08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644F65"/>
    <w:multiLevelType w:val="hybridMultilevel"/>
    <w:tmpl w:val="1B24BADC"/>
    <w:lvl w:ilvl="0" w:tplc="0409000F">
      <w:start w:val="1"/>
      <w:numFmt w:val="decimal"/>
      <w:lvlText w:val="%1.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13" w15:restartNumberingAfterBreak="0">
    <w:nsid w:val="1D8D680E"/>
    <w:multiLevelType w:val="hybridMultilevel"/>
    <w:tmpl w:val="39165E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B54FEF"/>
    <w:multiLevelType w:val="hybridMultilevel"/>
    <w:tmpl w:val="6F74309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4075EE2"/>
    <w:multiLevelType w:val="hybridMultilevel"/>
    <w:tmpl w:val="BB3A2F3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302FDC"/>
    <w:multiLevelType w:val="hybridMultilevel"/>
    <w:tmpl w:val="929C122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29247EDB"/>
    <w:multiLevelType w:val="hybridMultilevel"/>
    <w:tmpl w:val="CD0AB7A4"/>
    <w:lvl w:ilvl="0" w:tplc="1E0651C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F6E24"/>
    <w:multiLevelType w:val="hybridMultilevel"/>
    <w:tmpl w:val="21F0567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A432CD"/>
    <w:multiLevelType w:val="hybridMultilevel"/>
    <w:tmpl w:val="3C7A7A1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3BC35516"/>
    <w:multiLevelType w:val="hybridMultilevel"/>
    <w:tmpl w:val="027CA03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3E77293B"/>
    <w:multiLevelType w:val="hybridMultilevel"/>
    <w:tmpl w:val="C6B23ABC"/>
    <w:lvl w:ilvl="0" w:tplc="B1FA69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A45FF3"/>
    <w:multiLevelType w:val="hybridMultilevel"/>
    <w:tmpl w:val="6938E28A"/>
    <w:lvl w:ilvl="0" w:tplc="14F2C8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1F3FAE"/>
    <w:multiLevelType w:val="hybridMultilevel"/>
    <w:tmpl w:val="98B2723C"/>
    <w:lvl w:ilvl="0" w:tplc="133AEB7A">
      <w:start w:val="1"/>
      <w:numFmt w:val="decimal"/>
      <w:lvlText w:val="%1."/>
      <w:lvlJc w:val="left"/>
      <w:pPr>
        <w:ind w:left="720" w:hanging="360"/>
      </w:pPr>
      <w:rPr>
        <w:rFonts w:eastAsia="Times New Roma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D45D3C"/>
    <w:multiLevelType w:val="hybridMultilevel"/>
    <w:tmpl w:val="A022E2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185119"/>
    <w:multiLevelType w:val="hybridMultilevel"/>
    <w:tmpl w:val="36D032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CC3250"/>
    <w:multiLevelType w:val="hybridMultilevel"/>
    <w:tmpl w:val="317A64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2B75B5"/>
    <w:multiLevelType w:val="hybridMultilevel"/>
    <w:tmpl w:val="0540B67A"/>
    <w:lvl w:ilvl="0" w:tplc="DE2AA472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4FC624FC"/>
    <w:multiLevelType w:val="hybridMultilevel"/>
    <w:tmpl w:val="C5CA6F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E35CDC"/>
    <w:multiLevelType w:val="hybridMultilevel"/>
    <w:tmpl w:val="39B2C13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510F6DF8"/>
    <w:multiLevelType w:val="hybridMultilevel"/>
    <w:tmpl w:val="050605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4050166"/>
    <w:multiLevelType w:val="hybridMultilevel"/>
    <w:tmpl w:val="E22EA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F3106D"/>
    <w:multiLevelType w:val="hybridMultilevel"/>
    <w:tmpl w:val="2DDA90E2"/>
    <w:lvl w:ilvl="0" w:tplc="9F4A87AA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3" w15:restartNumberingAfterBreak="0">
    <w:nsid w:val="56430650"/>
    <w:multiLevelType w:val="hybridMultilevel"/>
    <w:tmpl w:val="FB022410"/>
    <w:lvl w:ilvl="0" w:tplc="14F2C8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E801AFA"/>
    <w:multiLevelType w:val="hybridMultilevel"/>
    <w:tmpl w:val="045EEA5E"/>
    <w:lvl w:ilvl="0" w:tplc="BD52643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5" w15:restartNumberingAfterBreak="0">
    <w:nsid w:val="600E430F"/>
    <w:multiLevelType w:val="hybridMultilevel"/>
    <w:tmpl w:val="43C0AE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9C7A4D"/>
    <w:multiLevelType w:val="hybridMultilevel"/>
    <w:tmpl w:val="F39642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4D3EFB"/>
    <w:multiLevelType w:val="hybridMultilevel"/>
    <w:tmpl w:val="4AFE8262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68E256D"/>
    <w:multiLevelType w:val="hybridMultilevel"/>
    <w:tmpl w:val="1BC4AC34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 w15:restartNumberingAfterBreak="0">
    <w:nsid w:val="6F530E74"/>
    <w:multiLevelType w:val="hybridMultilevel"/>
    <w:tmpl w:val="6388C78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21614C5"/>
    <w:multiLevelType w:val="multilevel"/>
    <w:tmpl w:val="2584B6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6FC78B5"/>
    <w:multiLevelType w:val="hybridMultilevel"/>
    <w:tmpl w:val="448897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44AEA"/>
    <w:multiLevelType w:val="hybridMultilevel"/>
    <w:tmpl w:val="8BE4539C"/>
    <w:lvl w:ilvl="0" w:tplc="08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3" w15:restartNumberingAfterBreak="0">
    <w:nsid w:val="7EA26B52"/>
    <w:multiLevelType w:val="hybridMultilevel"/>
    <w:tmpl w:val="3CAE667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9"/>
  </w:num>
  <w:num w:numId="5">
    <w:abstractNumId w:val="19"/>
  </w:num>
  <w:num w:numId="6">
    <w:abstractNumId w:val="30"/>
  </w:num>
  <w:num w:numId="7">
    <w:abstractNumId w:val="40"/>
  </w:num>
  <w:num w:numId="8">
    <w:abstractNumId w:val="39"/>
  </w:num>
  <w:num w:numId="9">
    <w:abstractNumId w:val="20"/>
  </w:num>
  <w:num w:numId="10">
    <w:abstractNumId w:val="16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42"/>
  </w:num>
  <w:num w:numId="15">
    <w:abstractNumId w:val="35"/>
  </w:num>
  <w:num w:numId="16">
    <w:abstractNumId w:val="33"/>
  </w:num>
  <w:num w:numId="17">
    <w:abstractNumId w:val="22"/>
  </w:num>
  <w:num w:numId="18">
    <w:abstractNumId w:val="7"/>
  </w:num>
  <w:num w:numId="19">
    <w:abstractNumId w:val="31"/>
  </w:num>
  <w:num w:numId="20">
    <w:abstractNumId w:val="1"/>
  </w:num>
  <w:num w:numId="21">
    <w:abstractNumId w:val="6"/>
  </w:num>
  <w:num w:numId="22">
    <w:abstractNumId w:val="8"/>
  </w:num>
  <w:num w:numId="23">
    <w:abstractNumId w:val="17"/>
  </w:num>
  <w:num w:numId="2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1"/>
  </w:num>
  <w:num w:numId="26">
    <w:abstractNumId w:val="2"/>
  </w:num>
  <w:num w:numId="27">
    <w:abstractNumId w:val="5"/>
  </w:num>
  <w:num w:numId="28">
    <w:abstractNumId w:val="34"/>
  </w:num>
  <w:num w:numId="29">
    <w:abstractNumId w:val="43"/>
  </w:num>
  <w:num w:numId="30">
    <w:abstractNumId w:val="26"/>
  </w:num>
  <w:num w:numId="31">
    <w:abstractNumId w:val="15"/>
  </w:num>
  <w:num w:numId="32">
    <w:abstractNumId w:val="37"/>
  </w:num>
  <w:num w:numId="33">
    <w:abstractNumId w:val="9"/>
  </w:num>
  <w:num w:numId="34">
    <w:abstractNumId w:val="36"/>
  </w:num>
  <w:num w:numId="35">
    <w:abstractNumId w:val="21"/>
  </w:num>
  <w:num w:numId="36">
    <w:abstractNumId w:val="25"/>
  </w:num>
  <w:num w:numId="37">
    <w:abstractNumId w:val="38"/>
  </w:num>
  <w:num w:numId="38">
    <w:abstractNumId w:val="27"/>
  </w:num>
  <w:num w:numId="39">
    <w:abstractNumId w:val="23"/>
  </w:num>
  <w:num w:numId="40">
    <w:abstractNumId w:val="13"/>
  </w:num>
  <w:num w:numId="41">
    <w:abstractNumId w:val="28"/>
  </w:num>
  <w:num w:numId="42">
    <w:abstractNumId w:val="24"/>
  </w:num>
  <w:num w:numId="43">
    <w:abstractNumId w:val="18"/>
  </w:num>
  <w:num w:numId="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8DC"/>
    <w:rsid w:val="00005B7A"/>
    <w:rsid w:val="000075BE"/>
    <w:rsid w:val="000103C6"/>
    <w:rsid w:val="00010565"/>
    <w:rsid w:val="000137E8"/>
    <w:rsid w:val="00021C10"/>
    <w:rsid w:val="00025A13"/>
    <w:rsid w:val="000344FC"/>
    <w:rsid w:val="00037813"/>
    <w:rsid w:val="000457BF"/>
    <w:rsid w:val="00054428"/>
    <w:rsid w:val="000555C1"/>
    <w:rsid w:val="0005778C"/>
    <w:rsid w:val="00060563"/>
    <w:rsid w:val="000668F9"/>
    <w:rsid w:val="00071656"/>
    <w:rsid w:val="00071D64"/>
    <w:rsid w:val="00072701"/>
    <w:rsid w:val="00076531"/>
    <w:rsid w:val="00083432"/>
    <w:rsid w:val="0008496E"/>
    <w:rsid w:val="00092FA3"/>
    <w:rsid w:val="000962BD"/>
    <w:rsid w:val="000974F0"/>
    <w:rsid w:val="000A1F15"/>
    <w:rsid w:val="000A4A52"/>
    <w:rsid w:val="000A63CE"/>
    <w:rsid w:val="000B120E"/>
    <w:rsid w:val="000C62AE"/>
    <w:rsid w:val="000D0F60"/>
    <w:rsid w:val="000E312B"/>
    <w:rsid w:val="000E4807"/>
    <w:rsid w:val="000F465E"/>
    <w:rsid w:val="00100FD8"/>
    <w:rsid w:val="001016DB"/>
    <w:rsid w:val="001041D7"/>
    <w:rsid w:val="00107FA8"/>
    <w:rsid w:val="0011293A"/>
    <w:rsid w:val="00112A2B"/>
    <w:rsid w:val="00113435"/>
    <w:rsid w:val="00114A53"/>
    <w:rsid w:val="00122D29"/>
    <w:rsid w:val="00124C8B"/>
    <w:rsid w:val="00127E11"/>
    <w:rsid w:val="00131645"/>
    <w:rsid w:val="0013343C"/>
    <w:rsid w:val="00143D22"/>
    <w:rsid w:val="00154A2A"/>
    <w:rsid w:val="00155E5C"/>
    <w:rsid w:val="00165849"/>
    <w:rsid w:val="00170FF9"/>
    <w:rsid w:val="0017511A"/>
    <w:rsid w:val="0018115C"/>
    <w:rsid w:val="001832FA"/>
    <w:rsid w:val="001926FE"/>
    <w:rsid w:val="00193AAB"/>
    <w:rsid w:val="001968AC"/>
    <w:rsid w:val="001A18D0"/>
    <w:rsid w:val="001A331A"/>
    <w:rsid w:val="001A6D1E"/>
    <w:rsid w:val="001A7E24"/>
    <w:rsid w:val="001C0945"/>
    <w:rsid w:val="001C48DC"/>
    <w:rsid w:val="001C5ABB"/>
    <w:rsid w:val="001D2451"/>
    <w:rsid w:val="001D6D60"/>
    <w:rsid w:val="001F0BD3"/>
    <w:rsid w:val="001F5215"/>
    <w:rsid w:val="001F652D"/>
    <w:rsid w:val="00200ECB"/>
    <w:rsid w:val="002072E4"/>
    <w:rsid w:val="002119F9"/>
    <w:rsid w:val="002170C1"/>
    <w:rsid w:val="00223A55"/>
    <w:rsid w:val="00234CAC"/>
    <w:rsid w:val="002359E0"/>
    <w:rsid w:val="00243F5F"/>
    <w:rsid w:val="00245FA7"/>
    <w:rsid w:val="0024611B"/>
    <w:rsid w:val="002620FF"/>
    <w:rsid w:val="0026456C"/>
    <w:rsid w:val="002657ED"/>
    <w:rsid w:val="00265B86"/>
    <w:rsid w:val="00270754"/>
    <w:rsid w:val="002708AA"/>
    <w:rsid w:val="00273564"/>
    <w:rsid w:val="00281003"/>
    <w:rsid w:val="00281475"/>
    <w:rsid w:val="0029398E"/>
    <w:rsid w:val="00296A89"/>
    <w:rsid w:val="002A1B8C"/>
    <w:rsid w:val="002B03D2"/>
    <w:rsid w:val="002B24D2"/>
    <w:rsid w:val="002B57A0"/>
    <w:rsid w:val="002C4223"/>
    <w:rsid w:val="002D0DA2"/>
    <w:rsid w:val="002D5A83"/>
    <w:rsid w:val="002D6E41"/>
    <w:rsid w:val="002D76EF"/>
    <w:rsid w:val="002F13E6"/>
    <w:rsid w:val="002F180A"/>
    <w:rsid w:val="002F3706"/>
    <w:rsid w:val="0031034D"/>
    <w:rsid w:val="0031278D"/>
    <w:rsid w:val="00312D14"/>
    <w:rsid w:val="00314599"/>
    <w:rsid w:val="003222C9"/>
    <w:rsid w:val="00327A7E"/>
    <w:rsid w:val="00327CCE"/>
    <w:rsid w:val="003304DF"/>
    <w:rsid w:val="00337692"/>
    <w:rsid w:val="003519CF"/>
    <w:rsid w:val="003604FD"/>
    <w:rsid w:val="00363109"/>
    <w:rsid w:val="00367DA4"/>
    <w:rsid w:val="00373755"/>
    <w:rsid w:val="003847F7"/>
    <w:rsid w:val="00390910"/>
    <w:rsid w:val="003948CA"/>
    <w:rsid w:val="00395DB4"/>
    <w:rsid w:val="003A06BC"/>
    <w:rsid w:val="003A2500"/>
    <w:rsid w:val="003B0064"/>
    <w:rsid w:val="003B38B3"/>
    <w:rsid w:val="003E15A6"/>
    <w:rsid w:val="003E3A9E"/>
    <w:rsid w:val="003F0B05"/>
    <w:rsid w:val="003F1403"/>
    <w:rsid w:val="00400533"/>
    <w:rsid w:val="00402E84"/>
    <w:rsid w:val="00405EB1"/>
    <w:rsid w:val="004123A9"/>
    <w:rsid w:val="00421CBC"/>
    <w:rsid w:val="0042333C"/>
    <w:rsid w:val="00423C72"/>
    <w:rsid w:val="00425B6C"/>
    <w:rsid w:val="00435013"/>
    <w:rsid w:val="00436F4B"/>
    <w:rsid w:val="00437D1C"/>
    <w:rsid w:val="00457C26"/>
    <w:rsid w:val="00461A21"/>
    <w:rsid w:val="00461CDD"/>
    <w:rsid w:val="004664B4"/>
    <w:rsid w:val="00467708"/>
    <w:rsid w:val="00473F01"/>
    <w:rsid w:val="004757EF"/>
    <w:rsid w:val="004815DD"/>
    <w:rsid w:val="00486108"/>
    <w:rsid w:val="004875BC"/>
    <w:rsid w:val="004A4CFB"/>
    <w:rsid w:val="004A6CBB"/>
    <w:rsid w:val="004B2230"/>
    <w:rsid w:val="004B2E09"/>
    <w:rsid w:val="004C3888"/>
    <w:rsid w:val="004C41DF"/>
    <w:rsid w:val="004D0BFF"/>
    <w:rsid w:val="004D3C7D"/>
    <w:rsid w:val="004E5BDC"/>
    <w:rsid w:val="004F27F8"/>
    <w:rsid w:val="004F3C50"/>
    <w:rsid w:val="004F7F09"/>
    <w:rsid w:val="005027E8"/>
    <w:rsid w:val="0050572D"/>
    <w:rsid w:val="00512A0B"/>
    <w:rsid w:val="00516D94"/>
    <w:rsid w:val="005250B6"/>
    <w:rsid w:val="0053190C"/>
    <w:rsid w:val="0054207E"/>
    <w:rsid w:val="005445CF"/>
    <w:rsid w:val="00544F26"/>
    <w:rsid w:val="00553A08"/>
    <w:rsid w:val="00561B24"/>
    <w:rsid w:val="00563ADD"/>
    <w:rsid w:val="00565C4F"/>
    <w:rsid w:val="0057058F"/>
    <w:rsid w:val="00574C27"/>
    <w:rsid w:val="00575D35"/>
    <w:rsid w:val="005805AD"/>
    <w:rsid w:val="00582451"/>
    <w:rsid w:val="00582A17"/>
    <w:rsid w:val="0058309F"/>
    <w:rsid w:val="00587350"/>
    <w:rsid w:val="00587DE5"/>
    <w:rsid w:val="00593439"/>
    <w:rsid w:val="005A5E12"/>
    <w:rsid w:val="005B10C8"/>
    <w:rsid w:val="005B2D1E"/>
    <w:rsid w:val="005B3453"/>
    <w:rsid w:val="005B7757"/>
    <w:rsid w:val="005C2DBC"/>
    <w:rsid w:val="005C4909"/>
    <w:rsid w:val="005C6A36"/>
    <w:rsid w:val="005D1647"/>
    <w:rsid w:val="005D1AE9"/>
    <w:rsid w:val="005D4C39"/>
    <w:rsid w:val="005D70E9"/>
    <w:rsid w:val="005F597B"/>
    <w:rsid w:val="00602F5F"/>
    <w:rsid w:val="006133EC"/>
    <w:rsid w:val="00617DD7"/>
    <w:rsid w:val="00620A95"/>
    <w:rsid w:val="006253B3"/>
    <w:rsid w:val="00641FD4"/>
    <w:rsid w:val="00644218"/>
    <w:rsid w:val="00653DDE"/>
    <w:rsid w:val="00696D8E"/>
    <w:rsid w:val="00697AE7"/>
    <w:rsid w:val="006B369C"/>
    <w:rsid w:val="006C2247"/>
    <w:rsid w:val="006C66BF"/>
    <w:rsid w:val="006D0427"/>
    <w:rsid w:val="006F2ACF"/>
    <w:rsid w:val="006F3078"/>
    <w:rsid w:val="0070060C"/>
    <w:rsid w:val="00707BBB"/>
    <w:rsid w:val="00712658"/>
    <w:rsid w:val="007213CA"/>
    <w:rsid w:val="00724844"/>
    <w:rsid w:val="00724E80"/>
    <w:rsid w:val="00727622"/>
    <w:rsid w:val="0073133C"/>
    <w:rsid w:val="0074097B"/>
    <w:rsid w:val="00750959"/>
    <w:rsid w:val="007562BC"/>
    <w:rsid w:val="007565A8"/>
    <w:rsid w:val="0075754B"/>
    <w:rsid w:val="00757E36"/>
    <w:rsid w:val="00760893"/>
    <w:rsid w:val="00762B4E"/>
    <w:rsid w:val="00764300"/>
    <w:rsid w:val="00771946"/>
    <w:rsid w:val="00773F42"/>
    <w:rsid w:val="007775C2"/>
    <w:rsid w:val="00784D64"/>
    <w:rsid w:val="007877F6"/>
    <w:rsid w:val="00794CE3"/>
    <w:rsid w:val="007A2037"/>
    <w:rsid w:val="007C1977"/>
    <w:rsid w:val="007C681A"/>
    <w:rsid w:val="007D4555"/>
    <w:rsid w:val="007E2F97"/>
    <w:rsid w:val="007E3AEA"/>
    <w:rsid w:val="007F75E6"/>
    <w:rsid w:val="00803328"/>
    <w:rsid w:val="00805770"/>
    <w:rsid w:val="008163D7"/>
    <w:rsid w:val="008166DD"/>
    <w:rsid w:val="00817628"/>
    <w:rsid w:val="00830277"/>
    <w:rsid w:val="00840429"/>
    <w:rsid w:val="0085556E"/>
    <w:rsid w:val="00857003"/>
    <w:rsid w:val="00857A04"/>
    <w:rsid w:val="00861623"/>
    <w:rsid w:val="00861F12"/>
    <w:rsid w:val="00870D01"/>
    <w:rsid w:val="00871278"/>
    <w:rsid w:val="00871A53"/>
    <w:rsid w:val="008728B5"/>
    <w:rsid w:val="008755CF"/>
    <w:rsid w:val="0087773B"/>
    <w:rsid w:val="008833F4"/>
    <w:rsid w:val="00886087"/>
    <w:rsid w:val="008861F0"/>
    <w:rsid w:val="0088650B"/>
    <w:rsid w:val="0089589A"/>
    <w:rsid w:val="008A4F9D"/>
    <w:rsid w:val="008A6F4C"/>
    <w:rsid w:val="008D2B78"/>
    <w:rsid w:val="008D3483"/>
    <w:rsid w:val="008D5588"/>
    <w:rsid w:val="008E0569"/>
    <w:rsid w:val="008E52C1"/>
    <w:rsid w:val="008E56FB"/>
    <w:rsid w:val="008F1D52"/>
    <w:rsid w:val="008F1F21"/>
    <w:rsid w:val="00900B1F"/>
    <w:rsid w:val="009012BB"/>
    <w:rsid w:val="00910FAC"/>
    <w:rsid w:val="00920E4B"/>
    <w:rsid w:val="00932551"/>
    <w:rsid w:val="00944BF7"/>
    <w:rsid w:val="009460E4"/>
    <w:rsid w:val="0095073D"/>
    <w:rsid w:val="00957841"/>
    <w:rsid w:val="009613C6"/>
    <w:rsid w:val="0096283C"/>
    <w:rsid w:val="00970863"/>
    <w:rsid w:val="009753EB"/>
    <w:rsid w:val="00975C6D"/>
    <w:rsid w:val="0098193A"/>
    <w:rsid w:val="00982850"/>
    <w:rsid w:val="00983264"/>
    <w:rsid w:val="00993812"/>
    <w:rsid w:val="009A47FB"/>
    <w:rsid w:val="009A696B"/>
    <w:rsid w:val="009B14B3"/>
    <w:rsid w:val="009B741A"/>
    <w:rsid w:val="009C0043"/>
    <w:rsid w:val="009C2622"/>
    <w:rsid w:val="009C3133"/>
    <w:rsid w:val="009C4270"/>
    <w:rsid w:val="009C4CFE"/>
    <w:rsid w:val="009C5E45"/>
    <w:rsid w:val="009E0AAA"/>
    <w:rsid w:val="009F1C47"/>
    <w:rsid w:val="009F3C92"/>
    <w:rsid w:val="00A00E37"/>
    <w:rsid w:val="00A027D6"/>
    <w:rsid w:val="00A04B6C"/>
    <w:rsid w:val="00A119F1"/>
    <w:rsid w:val="00A240F4"/>
    <w:rsid w:val="00A25A17"/>
    <w:rsid w:val="00A34F8C"/>
    <w:rsid w:val="00A3526C"/>
    <w:rsid w:val="00A358F2"/>
    <w:rsid w:val="00A37B30"/>
    <w:rsid w:val="00A4003D"/>
    <w:rsid w:val="00A403A3"/>
    <w:rsid w:val="00A40507"/>
    <w:rsid w:val="00A445D9"/>
    <w:rsid w:val="00A46525"/>
    <w:rsid w:val="00A47640"/>
    <w:rsid w:val="00A5089B"/>
    <w:rsid w:val="00A5385F"/>
    <w:rsid w:val="00A55729"/>
    <w:rsid w:val="00A562D1"/>
    <w:rsid w:val="00A5639B"/>
    <w:rsid w:val="00A6180F"/>
    <w:rsid w:val="00A61D8F"/>
    <w:rsid w:val="00A637A9"/>
    <w:rsid w:val="00A64B10"/>
    <w:rsid w:val="00A667D0"/>
    <w:rsid w:val="00A66DF1"/>
    <w:rsid w:val="00A7459B"/>
    <w:rsid w:val="00A83D33"/>
    <w:rsid w:val="00A952C9"/>
    <w:rsid w:val="00AC03B8"/>
    <w:rsid w:val="00AE2800"/>
    <w:rsid w:val="00B01845"/>
    <w:rsid w:val="00B05B02"/>
    <w:rsid w:val="00B05D9A"/>
    <w:rsid w:val="00B07FB6"/>
    <w:rsid w:val="00B123E9"/>
    <w:rsid w:val="00B13292"/>
    <w:rsid w:val="00B228AF"/>
    <w:rsid w:val="00B22D2A"/>
    <w:rsid w:val="00B31A25"/>
    <w:rsid w:val="00B32FB7"/>
    <w:rsid w:val="00B40AE6"/>
    <w:rsid w:val="00B40E46"/>
    <w:rsid w:val="00B42025"/>
    <w:rsid w:val="00B47BD6"/>
    <w:rsid w:val="00B531D1"/>
    <w:rsid w:val="00B54796"/>
    <w:rsid w:val="00B5735D"/>
    <w:rsid w:val="00B66D3C"/>
    <w:rsid w:val="00B771CF"/>
    <w:rsid w:val="00B81E14"/>
    <w:rsid w:val="00B84860"/>
    <w:rsid w:val="00B84B14"/>
    <w:rsid w:val="00B875C1"/>
    <w:rsid w:val="00B87CD2"/>
    <w:rsid w:val="00B91416"/>
    <w:rsid w:val="00B97CF1"/>
    <w:rsid w:val="00BA33D4"/>
    <w:rsid w:val="00BA4803"/>
    <w:rsid w:val="00BB25D2"/>
    <w:rsid w:val="00BB29E7"/>
    <w:rsid w:val="00BB6459"/>
    <w:rsid w:val="00BD55F6"/>
    <w:rsid w:val="00BD72EB"/>
    <w:rsid w:val="00BD7A34"/>
    <w:rsid w:val="00BE6314"/>
    <w:rsid w:val="00BE7318"/>
    <w:rsid w:val="00BF7266"/>
    <w:rsid w:val="00BF7E02"/>
    <w:rsid w:val="00C016FD"/>
    <w:rsid w:val="00C01DB1"/>
    <w:rsid w:val="00C17CA1"/>
    <w:rsid w:val="00C17F91"/>
    <w:rsid w:val="00C21F21"/>
    <w:rsid w:val="00C27A4B"/>
    <w:rsid w:val="00C33890"/>
    <w:rsid w:val="00C40CB6"/>
    <w:rsid w:val="00C41486"/>
    <w:rsid w:val="00C46270"/>
    <w:rsid w:val="00C47C34"/>
    <w:rsid w:val="00C50C12"/>
    <w:rsid w:val="00C5449A"/>
    <w:rsid w:val="00C61E3F"/>
    <w:rsid w:val="00C61F2B"/>
    <w:rsid w:val="00C637AA"/>
    <w:rsid w:val="00C87A71"/>
    <w:rsid w:val="00C9111F"/>
    <w:rsid w:val="00CA1EA9"/>
    <w:rsid w:val="00CA21B1"/>
    <w:rsid w:val="00CB2020"/>
    <w:rsid w:val="00CD2634"/>
    <w:rsid w:val="00CD46A4"/>
    <w:rsid w:val="00CD4DC1"/>
    <w:rsid w:val="00CD53A2"/>
    <w:rsid w:val="00CD5A72"/>
    <w:rsid w:val="00CE1DB9"/>
    <w:rsid w:val="00CE2D38"/>
    <w:rsid w:val="00CE517B"/>
    <w:rsid w:val="00CE5CE7"/>
    <w:rsid w:val="00CF5196"/>
    <w:rsid w:val="00D10D4A"/>
    <w:rsid w:val="00D11541"/>
    <w:rsid w:val="00D157D4"/>
    <w:rsid w:val="00D23A65"/>
    <w:rsid w:val="00D252E8"/>
    <w:rsid w:val="00D50865"/>
    <w:rsid w:val="00D5668A"/>
    <w:rsid w:val="00D61BA6"/>
    <w:rsid w:val="00D6511A"/>
    <w:rsid w:val="00D67663"/>
    <w:rsid w:val="00D74017"/>
    <w:rsid w:val="00D824B0"/>
    <w:rsid w:val="00D872B7"/>
    <w:rsid w:val="00DA42F4"/>
    <w:rsid w:val="00DA4FCF"/>
    <w:rsid w:val="00DA7F1E"/>
    <w:rsid w:val="00DB53A5"/>
    <w:rsid w:val="00DC3961"/>
    <w:rsid w:val="00DC5C2B"/>
    <w:rsid w:val="00DD7553"/>
    <w:rsid w:val="00DE46B6"/>
    <w:rsid w:val="00DF18D0"/>
    <w:rsid w:val="00DF1EC4"/>
    <w:rsid w:val="00E06A7E"/>
    <w:rsid w:val="00E12399"/>
    <w:rsid w:val="00E12A8E"/>
    <w:rsid w:val="00E136E7"/>
    <w:rsid w:val="00E266DE"/>
    <w:rsid w:val="00E27FDD"/>
    <w:rsid w:val="00E32842"/>
    <w:rsid w:val="00E34FBD"/>
    <w:rsid w:val="00E408BA"/>
    <w:rsid w:val="00E45A77"/>
    <w:rsid w:val="00E45AEE"/>
    <w:rsid w:val="00E511ED"/>
    <w:rsid w:val="00E55B85"/>
    <w:rsid w:val="00E6097D"/>
    <w:rsid w:val="00E60BA5"/>
    <w:rsid w:val="00E633A3"/>
    <w:rsid w:val="00E70AF5"/>
    <w:rsid w:val="00E72333"/>
    <w:rsid w:val="00E727EB"/>
    <w:rsid w:val="00E73EF6"/>
    <w:rsid w:val="00E864BB"/>
    <w:rsid w:val="00E86AD2"/>
    <w:rsid w:val="00E9306D"/>
    <w:rsid w:val="00E9313D"/>
    <w:rsid w:val="00E9740D"/>
    <w:rsid w:val="00EA1119"/>
    <w:rsid w:val="00EC2620"/>
    <w:rsid w:val="00EC5649"/>
    <w:rsid w:val="00EC64C1"/>
    <w:rsid w:val="00EC791B"/>
    <w:rsid w:val="00ED4EBD"/>
    <w:rsid w:val="00ED6C71"/>
    <w:rsid w:val="00ED779C"/>
    <w:rsid w:val="00EE3B0C"/>
    <w:rsid w:val="00EE58B5"/>
    <w:rsid w:val="00EE68F8"/>
    <w:rsid w:val="00EE6E15"/>
    <w:rsid w:val="00EE7924"/>
    <w:rsid w:val="00EF4266"/>
    <w:rsid w:val="00EF45DF"/>
    <w:rsid w:val="00F002B4"/>
    <w:rsid w:val="00F01274"/>
    <w:rsid w:val="00F032ED"/>
    <w:rsid w:val="00F14305"/>
    <w:rsid w:val="00F1474C"/>
    <w:rsid w:val="00F211C7"/>
    <w:rsid w:val="00F310BC"/>
    <w:rsid w:val="00F345DE"/>
    <w:rsid w:val="00F40FB8"/>
    <w:rsid w:val="00F4611C"/>
    <w:rsid w:val="00F611D5"/>
    <w:rsid w:val="00F72970"/>
    <w:rsid w:val="00F76B8C"/>
    <w:rsid w:val="00F8006B"/>
    <w:rsid w:val="00F82DC0"/>
    <w:rsid w:val="00F832DD"/>
    <w:rsid w:val="00FA038F"/>
    <w:rsid w:val="00FA0A1E"/>
    <w:rsid w:val="00FA28DD"/>
    <w:rsid w:val="00FC7F61"/>
    <w:rsid w:val="00FD26F5"/>
    <w:rsid w:val="00FD3FAB"/>
    <w:rsid w:val="00FE3AA8"/>
    <w:rsid w:val="00FE3F29"/>
    <w:rsid w:val="00FE5892"/>
    <w:rsid w:val="00FE7A1E"/>
    <w:rsid w:val="00FF1F0B"/>
    <w:rsid w:val="00FF5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15560CA-2633-4B93-853E-3984E5CFD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48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rsid w:val="00CA1EA9"/>
    <w:rPr>
      <w:rFonts w:ascii="Tahoma" w:hAnsi="Tahoma"/>
      <w:sz w:val="16"/>
      <w:szCs w:val="16"/>
      <w:lang w:val="x-none" w:eastAsia="x-none"/>
    </w:rPr>
  </w:style>
  <w:style w:type="paragraph" w:styleId="BodyText">
    <w:name w:val="Body Text"/>
    <w:basedOn w:val="Normal"/>
    <w:rsid w:val="001C48DC"/>
    <w:pPr>
      <w:spacing w:after="120"/>
    </w:pPr>
  </w:style>
  <w:style w:type="character" w:styleId="Hyperlink">
    <w:name w:val="Hyperlink"/>
    <w:rsid w:val="00C46270"/>
    <w:rPr>
      <w:color w:val="757E88"/>
      <w:u w:val="single"/>
    </w:rPr>
  </w:style>
  <w:style w:type="paragraph" w:customStyle="1" w:styleId="mechtex">
    <w:name w:val="mechtex"/>
    <w:basedOn w:val="Normal"/>
    <w:link w:val="mechtexChar"/>
    <w:rsid w:val="003E15A6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3E15A6"/>
    <w:rPr>
      <w:rFonts w:ascii="Arial Armenian" w:hAnsi="Arial Armenian"/>
      <w:sz w:val="22"/>
      <w:szCs w:val="22"/>
      <w:lang w:val="en-US" w:eastAsia="ru-RU" w:bidi="ar-SA"/>
    </w:rPr>
  </w:style>
  <w:style w:type="character" w:styleId="Strong">
    <w:name w:val="Strong"/>
    <w:uiPriority w:val="22"/>
    <w:qFormat/>
    <w:rsid w:val="003E15A6"/>
    <w:rPr>
      <w:b/>
      <w:bCs/>
    </w:rPr>
  </w:style>
  <w:style w:type="paragraph" w:styleId="ListParagraph">
    <w:name w:val="List Paragraph"/>
    <w:basedOn w:val="Normal"/>
    <w:uiPriority w:val="34"/>
    <w:qFormat/>
    <w:rsid w:val="001A331A"/>
    <w:pPr>
      <w:ind w:left="720"/>
      <w:contextualSpacing/>
    </w:pPr>
    <w:rPr>
      <w:sz w:val="24"/>
      <w:szCs w:val="24"/>
      <w:lang w:val="ru-RU" w:eastAsia="ru-RU"/>
    </w:rPr>
  </w:style>
  <w:style w:type="paragraph" w:customStyle="1" w:styleId="Default">
    <w:name w:val="Default"/>
    <w:rsid w:val="008E52C1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A562D1"/>
    <w:pPr>
      <w:spacing w:before="100" w:beforeAutospacing="1" w:after="100" w:afterAutospacing="1"/>
    </w:pPr>
    <w:rPr>
      <w:sz w:val="24"/>
      <w:szCs w:val="24"/>
    </w:rPr>
  </w:style>
  <w:style w:type="character" w:styleId="CommentReference">
    <w:name w:val="annotation reference"/>
    <w:rsid w:val="00A25A17"/>
    <w:rPr>
      <w:sz w:val="16"/>
      <w:szCs w:val="16"/>
    </w:rPr>
  </w:style>
  <w:style w:type="paragraph" w:styleId="CommentText">
    <w:name w:val="annotation text"/>
    <w:basedOn w:val="Normal"/>
    <w:link w:val="CommentTextChar"/>
    <w:rsid w:val="00A25A17"/>
  </w:style>
  <w:style w:type="character" w:customStyle="1" w:styleId="CommentTextChar">
    <w:name w:val="Comment Text Char"/>
    <w:basedOn w:val="DefaultParagraphFont"/>
    <w:link w:val="CommentText"/>
    <w:rsid w:val="00A25A17"/>
  </w:style>
  <w:style w:type="paragraph" w:styleId="CommentSubject">
    <w:name w:val="annotation subject"/>
    <w:basedOn w:val="CommentText"/>
    <w:next w:val="CommentText"/>
    <w:link w:val="CommentSubjectChar"/>
    <w:rsid w:val="00A25A17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A25A17"/>
    <w:rPr>
      <w:b/>
      <w:bCs/>
    </w:rPr>
  </w:style>
  <w:style w:type="character" w:customStyle="1" w:styleId="apple-converted-space">
    <w:name w:val="apple-converted-space"/>
    <w:basedOn w:val="DefaultParagraphFont"/>
    <w:rsid w:val="00803328"/>
  </w:style>
  <w:style w:type="numbering" w:customStyle="1" w:styleId="NoList1">
    <w:name w:val="No List1"/>
    <w:next w:val="NoList"/>
    <w:uiPriority w:val="99"/>
    <w:semiHidden/>
    <w:unhideWhenUsed/>
    <w:rsid w:val="004757EF"/>
  </w:style>
  <w:style w:type="paragraph" w:styleId="NoSpacing">
    <w:name w:val="No Spacing"/>
    <w:uiPriority w:val="1"/>
    <w:qFormat/>
    <w:rsid w:val="004757EF"/>
    <w:rPr>
      <w:rFonts w:ascii="Calibri" w:hAnsi="Calibri"/>
      <w:sz w:val="22"/>
      <w:szCs w:val="22"/>
      <w:lang w:val="ru-RU" w:eastAsia="ru-RU"/>
    </w:rPr>
  </w:style>
  <w:style w:type="character" w:customStyle="1" w:styleId="BalloonTextChar">
    <w:name w:val="Balloon Text Char"/>
    <w:link w:val="BalloonText"/>
    <w:semiHidden/>
    <w:rsid w:val="004757EF"/>
    <w:rPr>
      <w:rFonts w:ascii="Tahoma" w:hAnsi="Tahoma" w:cs="Tahoma"/>
      <w:sz w:val="16"/>
      <w:szCs w:val="16"/>
    </w:rPr>
  </w:style>
  <w:style w:type="paragraph" w:customStyle="1" w:styleId="CharChar">
    <w:name w:val="Знак Знак Char Char"/>
    <w:basedOn w:val="Normal"/>
    <w:rsid w:val="004757EF"/>
    <w:pPr>
      <w:spacing w:after="160" w:line="240" w:lineRule="exact"/>
    </w:pPr>
    <w:rPr>
      <w:rFonts w:ascii="Arial" w:hAnsi="Arial" w:cs="Arial"/>
    </w:rPr>
  </w:style>
  <w:style w:type="character" w:customStyle="1" w:styleId="FontStyle15">
    <w:name w:val="Font Style15"/>
    <w:uiPriority w:val="99"/>
    <w:rsid w:val="00E70AF5"/>
    <w:rPr>
      <w:rFonts w:ascii="Tahoma" w:hAnsi="Tahoma" w:cs="Tahoma"/>
      <w:color w:val="000000"/>
      <w:sz w:val="16"/>
      <w:szCs w:val="16"/>
    </w:rPr>
  </w:style>
  <w:style w:type="paragraph" w:customStyle="1" w:styleId="Style6">
    <w:name w:val="Style6"/>
    <w:basedOn w:val="Normal"/>
    <w:uiPriority w:val="99"/>
    <w:rsid w:val="00E70AF5"/>
    <w:pPr>
      <w:widowControl w:val="0"/>
      <w:autoSpaceDE w:val="0"/>
      <w:autoSpaceDN w:val="0"/>
      <w:adjustRightInd w:val="0"/>
      <w:spacing w:line="326" w:lineRule="exact"/>
    </w:pPr>
    <w:rPr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70AF5"/>
    <w:pPr>
      <w:widowControl w:val="0"/>
      <w:autoSpaceDE w:val="0"/>
      <w:autoSpaceDN w:val="0"/>
      <w:adjustRightInd w:val="0"/>
      <w:spacing w:line="330" w:lineRule="exact"/>
    </w:pPr>
    <w:rPr>
      <w:sz w:val="24"/>
      <w:szCs w:val="24"/>
      <w:lang w:val="ru-RU" w:eastAsia="ru-RU"/>
    </w:rPr>
  </w:style>
  <w:style w:type="character" w:customStyle="1" w:styleId="FontStyle21">
    <w:name w:val="Font Style21"/>
    <w:uiPriority w:val="99"/>
    <w:rsid w:val="00E70AF5"/>
    <w:rPr>
      <w:rFonts w:ascii="Tahoma" w:hAnsi="Tahoma" w:cs="Tahoma"/>
      <w:i/>
      <w:iCs/>
      <w:color w:val="000000"/>
      <w:spacing w:val="20"/>
      <w:sz w:val="16"/>
      <w:szCs w:val="16"/>
    </w:rPr>
  </w:style>
  <w:style w:type="paragraph" w:customStyle="1" w:styleId="Char">
    <w:name w:val="Char"/>
    <w:basedOn w:val="Normal"/>
    <w:semiHidden/>
    <w:rsid w:val="00C01DB1"/>
    <w:pPr>
      <w:spacing w:after="160" w:line="360" w:lineRule="auto"/>
      <w:ind w:firstLine="709"/>
      <w:jc w:val="both"/>
    </w:pPr>
    <w:rPr>
      <w:rFonts w:ascii="Arial AMU" w:hAnsi="Arial AMU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7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0A3E8-0663-45B4-AF57-130F1D36F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1746</Words>
  <Characters>9957</Characters>
  <Application>Microsoft Office Word</Application>
  <DocSecurity>0</DocSecurity>
  <Lines>82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Նախագծի վերաբերյալ ստացված դիտողությունների և առաջարկությունների, դրանց ընդունման կամ չընդունման վերաբերյալ ամփոփաթերթը</vt:lpstr>
      <vt:lpstr>Նախագծի վերաբերյալ ստացված դիտողությունների և առաջարկությունների, դրանց ընդունման կամ չընդունման վերաբերյալ ամփոփաթերթը</vt:lpstr>
    </vt:vector>
  </TitlesOfParts>
  <Company>Ministry</Company>
  <LinksUpToDate>false</LinksUpToDate>
  <CharactersWithSpaces>11680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Նախագծի վերաբերյալ ստացված դիտողությունների և առաջարկությունների, դրանց ընդունման կամ չընդունման վերաբերյալ ամփոփաթերթը</dc:title>
  <dc:subject/>
  <dc:creator>e_petrosyan</dc:creator>
  <cp:keywords>https:/mul2-moh.gov.am/tasks/108650/oneclick/Ampopatert-06.08.2020.docx?token=c426747a8f2feabda54894d921476599</cp:keywords>
  <cp:lastModifiedBy>Marine Harutyunyan</cp:lastModifiedBy>
  <cp:revision>2</cp:revision>
  <cp:lastPrinted>2020-06-16T08:21:00Z</cp:lastPrinted>
  <dcterms:created xsi:type="dcterms:W3CDTF">2020-09-16T04:40:00Z</dcterms:created>
  <dcterms:modified xsi:type="dcterms:W3CDTF">2020-09-16T04:40:00Z</dcterms:modified>
</cp:coreProperties>
</file>