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18" w:rsidRPr="00F41E18" w:rsidRDefault="001E6920" w:rsidP="00C14E64">
      <w:pPr>
        <w:spacing w:before="240"/>
        <w:jc w:val="right"/>
        <w:rPr>
          <w:rFonts w:ascii="GHEA Grapalat" w:hAnsi="GHEA Grapalat"/>
          <w:b/>
          <w:bCs w:val="0"/>
          <w:i w:val="0"/>
          <w:sz w:val="24"/>
          <w:szCs w:val="24"/>
          <w:u w:val="single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</w:t>
      </w:r>
      <w:r w:rsidR="00F41E18" w:rsidRPr="00F41E18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ԱԽԱԳԻԾ</w:t>
      </w:r>
    </w:p>
    <w:p w:rsidR="00B94004" w:rsidRDefault="00B94004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F41E18" w:rsidRPr="00F41E18" w:rsidRDefault="00F41E18" w:rsidP="00AF71B1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>_______»  20</w:t>
      </w:r>
      <w:r w:rsidR="001E0892">
        <w:rPr>
          <w:rFonts w:ascii="GHEA Grapalat" w:hAnsi="GHEA Grapalat"/>
          <w:b/>
          <w:i w:val="0"/>
          <w:sz w:val="24"/>
          <w:szCs w:val="24"/>
          <w:lang w:val="af-ZA"/>
        </w:rPr>
        <w:t>20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F41E18" w:rsidRPr="00F41E18" w:rsidRDefault="00F41E18" w:rsidP="00AF71B1">
      <w:pPr>
        <w:spacing w:line="240" w:lineRule="auto"/>
        <w:ind w:right="-413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ԳՈՒՅՔՆ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ՕՏԱՐԵԼՈՒ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F41E18" w:rsidRPr="00F41E18" w:rsidRDefault="00F41E18" w:rsidP="00F41E18">
      <w:pPr>
        <w:ind w:right="-413" w:firstLine="360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Հիմք ընդունելով «Պետական գույքի կառավարման մասին» Հայաստանի        Հանրապետության օրենքի 22-րդ հոդվածը և Հայաստանի Հանրապետության կառավարության 2003 թվականի հունիսի 13-ի N 882-Ն որոշմամբ հաստատված կարգի դրույթները՝ Հայաստանի Հանրապետության կառավարությունը որոշում է.</w:t>
      </w:r>
    </w:p>
    <w:p w:rsidR="00F41E18" w:rsidRPr="00F41E18" w:rsidRDefault="00F41E18" w:rsidP="00413116">
      <w:pPr>
        <w:pStyle w:val="NormalWeb"/>
        <w:spacing w:before="0" w:beforeAutospacing="0" w:after="0" w:afterAutospacing="0" w:line="360" w:lineRule="auto"/>
        <w:ind w:firstLine="446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1.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Հայաստանի Հանրապետության Կոտայքի մարզի Ծաղկաձոր քաղաքի Տանձաղբյուրի փողոց թիվ 34/1 հասցեում գտնվող՝ 19758 քառ. մետր մակերեսով շենք-շինությունները (հյուրանոցային համալիր՝ 19167.7 քառ. մետր, ենթակայան՝ 115.6 քառ. մետր, պոմպակայան՝ 54.7 քառ. մետր, ջրավազան՝ 420 քառ. մետր)</w:t>
      </w:r>
      <w:r w:rsidR="0030723E">
        <w:rPr>
          <w:rFonts w:ascii="GHEA Grapalat" w:hAnsi="GHEA Grapalat"/>
          <w:lang w:val="hy-AM"/>
        </w:rPr>
        <w:t xml:space="preserve">, </w:t>
      </w:r>
      <w:r w:rsidR="0030723E" w:rsidRPr="00365B50">
        <w:rPr>
          <w:rFonts w:ascii="GHEA Grapalat" w:hAnsi="GHEA Grapalat"/>
          <w:lang w:val="hy-AM"/>
        </w:rPr>
        <w:t>ինչպես նաև շենք</w:t>
      </w:r>
      <w:r w:rsidR="001541AA" w:rsidRPr="001541AA">
        <w:rPr>
          <w:rFonts w:ascii="GHEA Grapalat" w:hAnsi="GHEA Grapalat"/>
          <w:lang w:val="hy-AM"/>
        </w:rPr>
        <w:t>-</w:t>
      </w:r>
      <w:r w:rsidR="0030723E" w:rsidRPr="00365B50">
        <w:rPr>
          <w:rFonts w:ascii="GHEA Grapalat" w:hAnsi="GHEA Grapalat"/>
          <w:lang w:val="hy-AM"/>
        </w:rPr>
        <w:t xml:space="preserve"> շինությունների ներսում առկա</w:t>
      </w:r>
      <w:r w:rsidR="0030723E">
        <w:rPr>
          <w:rFonts w:ascii="GHEA Grapalat" w:hAnsi="GHEA Grapalat"/>
          <w:lang w:val="hy-AM"/>
        </w:rPr>
        <w:t xml:space="preserve"> </w:t>
      </w:r>
      <w:r w:rsidR="0030723E" w:rsidRPr="00365B50">
        <w:rPr>
          <w:rFonts w:ascii="GHEA Grapalat" w:hAnsi="GHEA Grapalat"/>
          <w:lang w:val="hy-AM"/>
        </w:rPr>
        <w:t>3257 միավոր շարժական գույքը</w:t>
      </w:r>
      <w:r w:rsidR="001541AA">
        <w:rPr>
          <w:rFonts w:ascii="GHEA Grapalat" w:hAnsi="GHEA Grapalat"/>
          <w:lang w:val="hy-AM"/>
        </w:rPr>
        <w:t>`</w:t>
      </w:r>
      <w:r w:rsidR="001541AA" w:rsidRPr="001541AA">
        <w:rPr>
          <w:rFonts w:ascii="GHEA Grapalat" w:hAnsi="GHEA Grapalat"/>
          <w:lang w:val="hy-AM"/>
        </w:rPr>
        <w:t xml:space="preserve"> </w:t>
      </w:r>
      <w:r w:rsidR="001541AA" w:rsidRPr="00F41E18">
        <w:rPr>
          <w:rFonts w:ascii="GHEA Grapalat" w:hAnsi="GHEA Grapalat"/>
          <w:lang w:val="hy-AM"/>
        </w:rPr>
        <w:t>(այսուհետ՝ Գույք)</w:t>
      </w:r>
      <w:r w:rsidR="001541AA">
        <w:rPr>
          <w:rFonts w:ascii="GHEA Grapalat" w:hAnsi="GHEA Grapalat"/>
          <w:lang w:val="hy-AM"/>
        </w:rPr>
        <w:t xml:space="preserve"> </w:t>
      </w:r>
      <w:r w:rsidR="0030723E">
        <w:rPr>
          <w:rFonts w:ascii="GHEA Grapalat" w:hAnsi="GHEA Grapalat"/>
          <w:lang w:val="hy-AM"/>
        </w:rPr>
        <w:t>համաձայն հավելվածի</w:t>
      </w:r>
      <w:r w:rsidR="001541AA" w:rsidRPr="001541AA">
        <w:rPr>
          <w:rFonts w:ascii="GHEA Grapalat" w:hAnsi="GHEA Grapalat"/>
          <w:lang w:val="hy-AM"/>
        </w:rPr>
        <w:t>,</w:t>
      </w:r>
      <w:r w:rsidR="0030723E" w:rsidRPr="00F41E18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 xml:space="preserve"> և </w:t>
      </w:r>
      <w:r w:rsidR="001541AA">
        <w:rPr>
          <w:rFonts w:ascii="GHEA Grapalat" w:hAnsi="GHEA Grapalat"/>
          <w:lang w:val="hy-AM"/>
        </w:rPr>
        <w:t>շենք-</w:t>
      </w:r>
      <w:r w:rsidR="0030723E">
        <w:rPr>
          <w:rFonts w:ascii="GHEA Grapalat" w:hAnsi="GHEA Grapalat"/>
          <w:lang w:val="hy-AM"/>
        </w:rPr>
        <w:t xml:space="preserve">շինությունների </w:t>
      </w:r>
      <w:r w:rsidRPr="00F41E18">
        <w:rPr>
          <w:rFonts w:ascii="GHEA Grapalat" w:hAnsi="GHEA Grapalat"/>
          <w:lang w:val="hy-AM"/>
        </w:rPr>
        <w:t>օգտագործման ու սպասարկման համար հատկացված 1.38 հեկտար մակերեսով հողամասն օտարել դասական աճուրդով</w:t>
      </w:r>
      <w:r w:rsidR="0030723E">
        <w:rPr>
          <w:rFonts w:ascii="GHEA Grapalat" w:hAnsi="GHEA Grapalat"/>
          <w:lang w:val="hy-AM"/>
        </w:rPr>
        <w:t>՝ որպես մեկ լոտ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 2. Սահմանել ՝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1) Հայաստանի Հանրապետության կառավարության 1998 թվականի մարտի 27-ի N 209 որոշմամբ սահմանված կարգով 2019 թվականի </w:t>
      </w:r>
      <w:r w:rsidR="00D8066F">
        <w:rPr>
          <w:rFonts w:ascii="GHEA Grapalat" w:hAnsi="GHEA Grapalat"/>
          <w:lang w:val="hy-AM"/>
        </w:rPr>
        <w:t>նոյեմբերի 20-ի</w:t>
      </w:r>
      <w:r w:rsidRPr="00F41E18">
        <w:rPr>
          <w:rFonts w:ascii="GHEA Grapalat" w:hAnsi="GHEA Grapalat"/>
          <w:lang w:val="hy-AM"/>
        </w:rPr>
        <w:t xml:space="preserve"> դրությամբ գույքի</w:t>
      </w:r>
      <w:r w:rsidR="00413116">
        <w:rPr>
          <w:rFonts w:ascii="GHEA Grapalat" w:hAnsi="GHEA Grapalat"/>
          <w:lang w:val="hy-AM"/>
        </w:rPr>
        <w:t xml:space="preserve"> գնահատված արժեքը՝ </w:t>
      </w:r>
      <w:r w:rsidR="00D8066F">
        <w:rPr>
          <w:rFonts w:ascii="GHEA Grapalat" w:hAnsi="GHEA Grapalat"/>
          <w:lang w:val="hy-AM"/>
        </w:rPr>
        <w:t>7 526 457 800</w:t>
      </w:r>
      <w:r w:rsidRPr="00F41E18">
        <w:rPr>
          <w:rFonts w:ascii="GHEA Grapalat" w:hAnsi="GHEA Grapalat"/>
          <w:lang w:val="hy-AM"/>
        </w:rPr>
        <w:t xml:space="preserve"> ՀՀ դրամ</w:t>
      </w:r>
      <w:r w:rsidR="00E2350B">
        <w:rPr>
          <w:rFonts w:ascii="GHEA Grapalat" w:hAnsi="GHEA Grapalat"/>
          <w:lang w:val="hy-AM"/>
        </w:rPr>
        <w:t xml:space="preserve"> </w:t>
      </w:r>
      <w:r w:rsidR="00E2350B" w:rsidRPr="00E2350B">
        <w:rPr>
          <w:rFonts w:ascii="GHEA Grapalat" w:hAnsi="GHEA Grapalat"/>
          <w:lang w:val="hy-AM"/>
        </w:rPr>
        <w:t>(</w:t>
      </w:r>
      <w:r w:rsidR="00D8066F">
        <w:rPr>
          <w:rFonts w:ascii="GHEA Grapalat" w:hAnsi="GHEA Grapalat"/>
          <w:lang w:val="hy-AM"/>
        </w:rPr>
        <w:t>որից</w:t>
      </w:r>
      <w:r w:rsidR="00413116">
        <w:rPr>
          <w:rFonts w:ascii="GHEA Grapalat" w:hAnsi="GHEA Grapalat"/>
          <w:lang w:val="hy-AM"/>
        </w:rPr>
        <w:t>՝ շենք-</w:t>
      </w:r>
      <w:r w:rsidR="00E2350B">
        <w:rPr>
          <w:rFonts w:ascii="GHEA Grapalat" w:hAnsi="GHEA Grapalat"/>
          <w:lang w:val="hy-AM"/>
        </w:rPr>
        <w:t xml:space="preserve">շինությունների գնահատված արժեքը՝ </w:t>
      </w:r>
      <w:r w:rsidR="00D8066F">
        <w:rPr>
          <w:rFonts w:ascii="GHEA Grapalat" w:hAnsi="GHEA Grapalat"/>
          <w:lang w:val="hy-AM"/>
        </w:rPr>
        <w:t>7 204 568 800</w:t>
      </w:r>
      <w:r w:rsidR="00E2350B">
        <w:rPr>
          <w:rFonts w:ascii="GHEA Grapalat" w:hAnsi="GHEA Grapalat"/>
          <w:lang w:val="hy-AM"/>
        </w:rPr>
        <w:t xml:space="preserve"> ՀՀ դրամ, շարժական գույքի արժեք</w:t>
      </w:r>
      <w:r w:rsidR="00413116">
        <w:rPr>
          <w:rFonts w:ascii="GHEA Grapalat" w:hAnsi="GHEA Grapalat"/>
          <w:lang w:val="hy-AM"/>
        </w:rPr>
        <w:t>ը</w:t>
      </w:r>
      <w:r w:rsidR="00E2350B">
        <w:rPr>
          <w:rFonts w:ascii="GHEA Grapalat" w:hAnsi="GHEA Grapalat"/>
          <w:lang w:val="hy-AM"/>
        </w:rPr>
        <w:t xml:space="preserve"> </w:t>
      </w:r>
      <w:r w:rsidR="00D8066F">
        <w:rPr>
          <w:rFonts w:ascii="GHEA Grapalat" w:hAnsi="GHEA Grapalat"/>
          <w:lang w:val="hy-AM"/>
        </w:rPr>
        <w:t>321 889 000</w:t>
      </w:r>
      <w:r w:rsidR="00E2350B">
        <w:rPr>
          <w:rFonts w:ascii="GHEA Grapalat" w:hAnsi="GHEA Grapalat"/>
          <w:lang w:val="hy-AM"/>
        </w:rPr>
        <w:t xml:space="preserve"> ՀՀ դրամ</w:t>
      </w:r>
      <w:r w:rsidR="00E2350B" w:rsidRPr="00E2350B">
        <w:rPr>
          <w:rFonts w:ascii="GHEA Grapalat" w:hAnsi="GHEA Grapalat"/>
          <w:lang w:val="hy-AM"/>
        </w:rPr>
        <w:t>)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2) աճուրդով օտարման ենթակա գույքի մեկնարկային գինը՝ գնահատված արժ</w:t>
      </w:r>
      <w:r w:rsidR="00233A81">
        <w:rPr>
          <w:rFonts w:ascii="GHEA Grapalat" w:hAnsi="GHEA Grapalat"/>
          <w:lang w:val="hy-AM"/>
        </w:rPr>
        <w:t xml:space="preserve">եքի 100 տոկոսի չափով՝ </w:t>
      </w:r>
      <w:r w:rsidR="00D8066F">
        <w:rPr>
          <w:rFonts w:ascii="GHEA Grapalat" w:hAnsi="GHEA Grapalat"/>
          <w:lang w:val="hy-AM"/>
        </w:rPr>
        <w:t>7 526 457 800</w:t>
      </w:r>
      <w:r w:rsidR="00D8066F" w:rsidRPr="00F41E18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>ՀՀ դրամ: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3) աճուրդի հաղթողը (այսուհետ` Գնորդ) պարտավոր է նաև վճարել գույքի զբաղեցրած, օգտագործման ու սպասարկման համար հատկացված 1.38  հեկտար մակերեսով հողամասի կ</w:t>
      </w:r>
      <w:r w:rsidR="00233A81">
        <w:rPr>
          <w:rFonts w:ascii="GHEA Grapalat" w:hAnsi="GHEA Grapalat"/>
          <w:lang w:val="hy-AM"/>
        </w:rPr>
        <w:t xml:space="preserve">ադաստրային արժեքը` </w:t>
      </w:r>
      <w:r w:rsidR="00D8066F">
        <w:rPr>
          <w:rFonts w:ascii="GHEA Grapalat" w:hAnsi="GHEA Grapalat"/>
          <w:lang w:val="hy-AM"/>
        </w:rPr>
        <w:t xml:space="preserve">62 431 200 </w:t>
      </w:r>
      <w:r w:rsidRPr="00F41E18">
        <w:rPr>
          <w:rFonts w:ascii="GHEA Grapalat" w:hAnsi="GHEA Grapalat"/>
          <w:lang w:val="hy-AM"/>
        </w:rPr>
        <w:t xml:space="preserve">ՀՀ դրամ: 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lastRenderedPageBreak/>
        <w:t xml:space="preserve">4) աճուրդին մասնակցելու նախավճարը սահմանվում է գույքի մեկնարկային գնի 5 տոկոսի չափով: Գնորդի կողմից մուծված նախավճարը ներառվում է առաջարկվող գնի մեջ: 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3.Հայաստանի Հանրապետության տարածքային կառավարման և ենթակառուցվածքների նախարարության Պետական գույքի կառավարման կոմիտեի նախագահին`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2) աճուրդի անցկացման օրվանից առնվազն 15 օր առաջ Կոմիտեի պաշտոնական և </w:t>
      </w:r>
      <w:hyperlink r:id="rId7" w:history="1">
        <w:r w:rsidRPr="00F675AE">
          <w:rPr>
            <w:rFonts w:ascii="GHEA Grapalat" w:hAnsi="GHEA Grapalat"/>
            <w:lang w:val="hy-AM"/>
          </w:rPr>
          <w:t>www.azdarar.am</w:t>
        </w:r>
      </w:hyperlink>
      <w:r w:rsidRPr="00F41E18">
        <w:rPr>
          <w:rFonts w:ascii="GHEA Grapalat" w:hAnsi="GHEA Grapalat"/>
          <w:lang w:val="hy-AM"/>
        </w:rPr>
        <w:t xml:space="preserve"> կայքերում տեղադրել ընդհանուր տեղեկություններ գույքի, աճուրդի անցկացման պայմանների մասին.</w:t>
      </w:r>
    </w:p>
    <w:p w:rsidR="00F41E18" w:rsidRPr="00F41E18" w:rsidRDefault="00F41E18" w:rsidP="00E2350B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3) աճուրդի մասին հրապարակային ծանուցման մեջ նախատեսել, որ Գնորդը վճարումները կատարում է աճուրդի արձանագրությունը ստորագրելու օրվանից՝ մեկամսյա ժամկետում,</w:t>
      </w:r>
    </w:p>
    <w:p w:rsidR="00E2350B" w:rsidRPr="00E2350B" w:rsidRDefault="00F41E18" w:rsidP="00E2350B">
      <w:pPr>
        <w:pStyle w:val="norm"/>
        <w:spacing w:line="360" w:lineRule="auto"/>
        <w:ind w:firstLine="450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4) 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առաջին աճուրդի ժամանակ չվաճառված գույքի վաճառքի նպատակով կազմա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softHyphen/>
        <w:t xml:space="preserve">կերպել ևս երեք աճուրդ՝ յուրաքանչյուր հերթական աճուրդի ժամանակ գույքի վաճառքի մեկնարկային գինը նվազեցնելով </w:t>
      </w:r>
      <w:r w:rsid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վերջին աճուրդի մեկնարկային գնի </w:t>
      </w:r>
      <w:r w:rsidR="00E2350B" w:rsidRPr="00E2350B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5 տոկոսի չափով։</w:t>
      </w:r>
    </w:p>
    <w:p w:rsidR="00F41E18" w:rsidRPr="00F41E18" w:rsidRDefault="00E2350B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Pr="00E2350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F41E18" w:rsidRPr="00F41E18">
        <w:rPr>
          <w:rFonts w:ascii="GHEA Grapalat" w:hAnsi="GHEA Grapalat"/>
          <w:lang w:val="hy-AM"/>
        </w:rPr>
        <w:t xml:space="preserve">Գնորդի կողմից առաջարկված գնի, հողամասի կադաստրային արժեքի, ինչպես նաև գույքի արժեքի որոշման համար նախատեսված </w:t>
      </w:r>
      <w:r w:rsidR="00D8066F">
        <w:rPr>
          <w:rFonts w:ascii="GHEA Grapalat" w:hAnsi="GHEA Grapalat"/>
          <w:lang w:val="hy-AM"/>
        </w:rPr>
        <w:t>4 944 600</w:t>
      </w:r>
      <w:r w:rsidR="00F41E18" w:rsidRPr="00F41E18">
        <w:rPr>
          <w:rFonts w:ascii="GHEA Grapalat" w:hAnsi="GHEA Grapalat"/>
          <w:lang w:val="hy-AM"/>
        </w:rPr>
        <w:t xml:space="preserve"> ՀՀ դրամ գումարի արժեքը (ներառյալ ավելացված արժեքի հարկը) վճարելուց հետո՝ մեկամսյա ժամկետում գնորդի հետ կնքել օտարման պայմանագիր՝ դրանում նախատեսելով, որ գնորդը պարտավորվում է իր միջոցների հաշվին վճարել պայմանագրի նոտարական վավերացման և պայմանագրից բխող գույքային իրավունքների պետական գրանցման համար սահմանված գումարներն ու տուրքերը: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4. </w:t>
      </w:r>
      <w:r w:rsidR="00E2350B" w:rsidRPr="00F40965">
        <w:rPr>
          <w:rFonts w:ascii="GHEA Grapalat" w:hAnsi="GHEA Grapalat" w:cs="Arial"/>
          <w:color w:val="000000"/>
          <w:lang w:val="af-ZA"/>
        </w:rPr>
        <w:t>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</w:t>
      </w:r>
      <w:r w:rsidRPr="00F41E18">
        <w:rPr>
          <w:rFonts w:ascii="GHEA Grapalat" w:hAnsi="GHEA Grapalat"/>
          <w:lang w:val="hy-AM"/>
        </w:rPr>
        <w:t>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համապատասխան գանձապետական հաշվին:</w:t>
      </w:r>
    </w:p>
    <w:p w:rsidR="00F41E18" w:rsidRPr="00F41E18" w:rsidRDefault="00F41E18" w:rsidP="00F41E1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                                                       </w:t>
      </w:r>
    </w:p>
    <w:p w:rsidR="000F3066" w:rsidRDefault="000F3066" w:rsidP="00E235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</w:pPr>
    </w:p>
    <w:p w:rsidR="000F3066" w:rsidRDefault="000F3066" w:rsidP="00E235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</w:pPr>
    </w:p>
    <w:p w:rsidR="000F3066" w:rsidRDefault="000F3066" w:rsidP="003D078F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</w:pPr>
    </w:p>
    <w:p w:rsidR="00E2350B" w:rsidRPr="007236E8" w:rsidRDefault="00E2350B" w:rsidP="00E2350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i w:val="0"/>
          <w:sz w:val="20"/>
          <w:szCs w:val="20"/>
          <w:lang w:val="hy-AM"/>
        </w:rPr>
      </w:pP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t>Հավելված</w:t>
      </w: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br/>
        <w:t>ՀՀ կառավարության 20</w:t>
      </w:r>
      <w:r w:rsidR="00E05C33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t>20</w:t>
      </w:r>
      <w:bookmarkStart w:id="0" w:name="_GoBack"/>
      <w:bookmarkEnd w:id="0"/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t xml:space="preserve"> թվականի</w:t>
      </w:r>
      <w:r w:rsidRPr="007236E8">
        <w:rPr>
          <w:rFonts w:ascii="GHEA Grapalat" w:eastAsia="Times New Roman" w:hAnsi="GHEA Grapalat"/>
          <w:b/>
          <w:bCs w:val="0"/>
          <w:i w:val="0"/>
          <w:sz w:val="20"/>
          <w:szCs w:val="20"/>
          <w:lang w:val="hy-AM"/>
        </w:rPr>
        <w:br/>
        <w:t>---------  ----ի N -----Ա որոշման</w:t>
      </w:r>
    </w:p>
    <w:p w:rsidR="00E2350B" w:rsidRPr="00DB476C" w:rsidRDefault="00E2350B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lang w:val="hy-AM"/>
        </w:rPr>
      </w:pPr>
      <w:r w:rsidRPr="00DB476C">
        <w:rPr>
          <w:rFonts w:ascii="Arial" w:eastAsia="Times New Roman" w:hAnsi="Arial" w:cs="Arial"/>
          <w:lang w:val="hy-AM"/>
        </w:rPr>
        <w:t> </w:t>
      </w:r>
    </w:p>
    <w:p w:rsidR="00E2350B" w:rsidRPr="00365B50" w:rsidRDefault="00E2350B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</w:pPr>
      <w:r w:rsidRPr="00365B50"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 xml:space="preserve">Ց Ա Ն Կ </w:t>
      </w:r>
    </w:p>
    <w:p w:rsidR="00E2350B" w:rsidRPr="00365B50" w:rsidRDefault="00E150A5" w:rsidP="00E2350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i w:val="0"/>
          <w:sz w:val="21"/>
          <w:szCs w:val="21"/>
          <w:lang w:val="hy-AM"/>
        </w:rPr>
      </w:pPr>
      <w:r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>ԱՃՈՒՐԴՈՎ ՕՏԱՐՄԱՆ ԵՆԹԱԿԱ</w:t>
      </w:r>
      <w:r w:rsidR="00E2350B" w:rsidRPr="00365B50">
        <w:rPr>
          <w:rFonts w:ascii="GHEA Grapalat" w:eastAsia="Times New Roman" w:hAnsi="GHEA Grapalat"/>
          <w:b/>
          <w:bCs w:val="0"/>
          <w:i w:val="0"/>
          <w:sz w:val="24"/>
          <w:szCs w:val="24"/>
          <w:lang w:val="hy-AM"/>
        </w:rPr>
        <w:t xml:space="preserve"> ՇԱՐԺԱԿԱՆ ԳՈՒՅՔԻ </w:t>
      </w:r>
    </w:p>
    <w:p w:rsidR="00E2350B" w:rsidRPr="00DB476C" w:rsidRDefault="00E2350B" w:rsidP="00E235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1"/>
          <w:szCs w:val="21"/>
          <w:lang w:val="hy-AM"/>
        </w:rPr>
      </w:pPr>
      <w:r w:rsidRPr="00DB476C">
        <w:rPr>
          <w:rFonts w:ascii="Arial" w:eastAsia="Times New Roman" w:hAnsi="Arial" w:cs="Arial"/>
          <w:sz w:val="21"/>
          <w:szCs w:val="21"/>
          <w:lang w:val="hy-AM"/>
        </w:rPr>
        <w:t> </w:t>
      </w:r>
    </w:p>
    <w:tbl>
      <w:tblPr>
        <w:tblW w:w="1071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1890"/>
        <w:gridCol w:w="1440"/>
        <w:gridCol w:w="1170"/>
        <w:gridCol w:w="1530"/>
        <w:gridCol w:w="1890"/>
        <w:gridCol w:w="2160"/>
      </w:tblGrid>
      <w:tr w:rsidR="00E2350B" w:rsidRPr="00291275" w:rsidTr="00E2350B">
        <w:trPr>
          <w:trHeight w:val="1380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Հ/Հ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Անվանում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Չափի միավոր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Քանակ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Ձեռք բերման  տարեթիվ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7236E8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Տեխնիկական վիճակ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E2350B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Միավորի գ</w:t>
            </w:r>
            <w:r w:rsidRPr="00E2350B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նահատված </w:t>
            </w:r>
            <w:r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արժեքը</w:t>
            </w: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Pr="00E2350B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val="hy-AM" w:eastAsia="ru-RU"/>
              </w:rPr>
              <w:t>ՀՀ դրամ</w:t>
            </w:r>
          </w:p>
        </w:tc>
      </w:tr>
      <w:tr w:rsidR="00E2350B" w:rsidRPr="00365B50" w:rsidTr="00E2350B">
        <w:trPr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b/>
                <w:bCs w:val="0"/>
                <w:i w:val="0"/>
                <w:sz w:val="22"/>
                <w:szCs w:val="22"/>
                <w:lang w:eastAsia="ru-RU"/>
              </w:rPr>
              <w:t>7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AHD տեսախցիկ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LCD PHILIPS 42PFL3606H/58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UAP LR մոդեմ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Ապակյա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կաշվով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3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62000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61000</w:t>
            </w:r>
          </w:p>
        </w:tc>
      </w:tr>
      <w:tr w:rsidR="00E2350B" w:rsidRPr="00365B50" w:rsidTr="00E2350B">
        <w:trPr>
          <w:trHeight w:val="34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2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178000</w:t>
            </w:r>
          </w:p>
        </w:tc>
      </w:tr>
      <w:tr w:rsidR="00E2350B" w:rsidRPr="00365B50" w:rsidTr="00E2350B">
        <w:trPr>
          <w:trHeight w:val="45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Բազկաթոռ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1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1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2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435000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3 տեղանոց պաստառված կտորով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Բազմոց 4 տեղանոց պաստառված կաշվով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Բառի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բարձրախոս Naphon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Բարձրախոս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RCF NX M15A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Բարձրախոս RCF NX S25A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Բարմենի սեղան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Բիլիարդի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Բիլիարդի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Բոցամուղ գազի CIB UNIGAS p72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Բրոնզե արձանիկ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Գլանային վարագույրներ պոլիեսթերե էլեկտրական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Գորգ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Գրիֆելային տախտակներ գրելու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Դաշնամուր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Դիզելային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գեներատոր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FUANSHI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lastRenderedPageBreak/>
              <w:t>XINYABO ELECTRICAL GF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11827000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Դիզելային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գեներատոր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FUANSHI XINYABO ELECTRICAL GF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Երկար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1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Զգեստապահարան 2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հիդրոմերսող սարք մարմնի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մսաղաց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ջեռոց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Էլեկտրական ջրատաքացուցիչ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Էլեկտրական սալօջախ  ZH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TE6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Էլեկտրոնային կշեռք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Էլեկտրոտաքացուցիչ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Էկրան լուսադիոդային դրսի VEOK LED SCREEN PH 10MM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Թավա էլեկտրական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թղթապանակի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թղթապանակի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Թվային համակարգային հեռախոս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Ինտերակտիվ IP հեռուստատեսային միացման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Լուսային նիհարեցնող բյուրեղային խցիկ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eastAsia="Times New Roman" w:cs="Calibri"/>
                <w:i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Լվացարան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ՄԴՖ-ի և փայտի համակցությամբ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Լրագրասեղան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լրագրերի և օրաթերթերի վահանակ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Խաշելու էլեկտրական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Խաշելու էլեկտրական սարք ZH RCx2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Խառնիչ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Խառնիչ ամրաններ ցնցուղով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Խմոր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գործիքների ստերիլիզացնող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կահույք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մետաղյա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մետաղյա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սեղան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Խոհանոցային վերելակ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Խոհանոցի օդատար հովանոցներ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Ծալովի մահճակալ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Ծաղկամանի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Ծորակ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Կաթսա գազի թուջե առանց բոցամուղւ  ERENSAN NAR 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1487000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Կախովի 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Կարգավորող մեխանիզմով մարզասարք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Կարի մեքենա 352Տ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Կարտ կարդացող սարք TYSSO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թեյի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192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Կողարկղ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Կոնդիցիոներ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Կոնվեկցիոն էլեկտրական վառարան իր պատվանդանով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Կոնֆերանս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Կոնֆերանս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Կոնֆերենց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Կոնֆերենց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Կոշտ Սկավառակ HDD 2TB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core i3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pentium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pentium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 Intel pentiun G630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Համակարգիչ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մոնիտոր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IPOS TC TOUCH 1508A 15/250/2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Համակարգչի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Հայելիներ լուսադիոդային լույսերով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Հայելիներ լուսադիոդային լույսերով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Հավաքարարի սայլակներ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 փայտյա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և հարդարման հայելի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հայելիով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հայելիով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 ՄԴՖ-ի և փայտի համադրությամբ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Հարդարասեղանի հայելի աթոռով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Հարդարման սեղան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նի ընդլայնման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Հեռախոսակայանի հիմնական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Հեռախոսակայանի տպասալիկ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 Toshiba 32HHD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32 Sunny HD Ready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63000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40 Sunny Full HD T1 Frame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40 Sunny Full HD T1 Frame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 42 Sunny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55 Sunny Full HD 34 Stand sets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Հեռուստացույցի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Հսկիչ-դրամարկղային մեքենա MF-2351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Ճաշասեղանի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Ճաշասենյակի անկյունային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288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 2 կողարկղով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173000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2 տեղանոց ներքնակով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 կողարկղերով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Մահճակալի դիմացի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Մատնահարդարի սեղան դարակաշարերով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Մարմինը նիհարեցնող և կազդուրող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աղբարկղեր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բեռնասայլակ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դուռ հակահրդեհային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սայլակներ անիվավոր հյուրանոցում օգտագործ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Մետաղական ստենդ գնդակների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Մետաղապլաստե դուռ /սպիտակ/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Մետաղյա գովազդային վահանակ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Մերսիչ էլ. 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Միկրոալիքային վառարան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Միկրոալիքային վառարան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Մոնիտոր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Samsung 19A100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Մուտքաբաշխիչ վահան 400Ա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Մսաղաց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 HYPNOS 200*200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Ներքնակներ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Ներքնակներ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69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Նիհարեցնող ֆոտոկատալիզատորային պարկուճ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686000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Նկար յուղաներկով փայտյա շրջանակով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Նշանների վահանակներ մետաղյա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Նշանների վահանակներ մետաղյա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Նստարան ՄԴՖ-ի և փայտի համակցությամբ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Նստարան-բազմոց կլոր 8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Շարժական վերհան աշխատող հարթակ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Շերտահատիչ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Ոսկոր կտրող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ուղեբեռի տակդիր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Չժանգոտվող մետաղից աղբաման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Չժանգոտվող մետաղից սեղաններ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Չիլլերի կառավարման վահանակ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Պահարան 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կամոդ 4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"Գորկա" 6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1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2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3դուռ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դարակով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դարակով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4 դռնանի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դարակներով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փայտի և ՄԴՖ-ի համակցությամբ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 փայտյա խմիչքի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ժամացույց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Պատվանդան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ՊԳԿԿ հաշվիչ հանգույցով GSA-G-250TZ-2-2000U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Պեդիկյուրի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Պեդիկյուրի բազկաթոռ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Պլաստմասե դեկորատիվ ծաղկաման փայտի համակցությամբ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Պողպատից լվացարան սեղանով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Պոմպ շրջանառու LUCKYPRO PL 5-16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Պրոեկտոր vivibright PRWU8600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784000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Պրոյեկտորի իջեցնող և բարձրացնող սարքավորում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Ջահ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Ջերմափոխանակիչ EKIN ENDUSTRIYAL MIT 514 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Ջրի պոմպ կարգավորիչով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ջրի օզոնային զտիչ սարքավորում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855000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Սալամանդր տաք պահող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 xml:space="preserve">Սալօջախ  էլեկտրական 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ZH RG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721000</w:t>
            </w:r>
          </w:p>
        </w:tc>
      </w:tr>
      <w:tr w:rsidR="00E2350B" w:rsidRPr="00365B50" w:rsidTr="00E2350B">
        <w:trPr>
          <w:trHeight w:val="4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399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Սայլակ սպասքի սկուտեղի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6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Սայլակ սպասքի սկուտեղի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1400լ.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SLLZ 400FT 700լ.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խցիկ 3000x2000x2100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 Orbita MB30B 30լ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մինի բար Orbita MB30B 30լ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պահարան 3 դուռ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Սառնարան ցուցափեղկ SC580 LP2 580լ.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Սառույց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Սառցարան SLLD 4 600FA 700լ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լամպ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 լուսատուներ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Սեղանիկ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Սերվերային համակարգիչ Dual Core 5700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 համակարգ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A36822, A3-600*800*22U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Սերվերի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պահարան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DR Date Rack 600x600 2U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Սննդի պատրաստման մետաղյա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Սննդի սառեցման սառցարան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1018000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պատրաստող տաքացնող էլեկտրական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տաք պահող մատուցարան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Սնունդ տաքացնող էլեկտրական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Սնուցման բլոկ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կլոր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ուղղանկյուն սեղան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Սուրճի քառակուսի սեղան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Սպասք լվացող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Ստացիոնար վերհան աշխատող հարթակ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Սրճեփ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228000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175000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248000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356000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Վարագույր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Վարսավիրական բազկաթոռ մազերի լվացման համար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36000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Վարսավիրի բազկաթոռ պտտվող թիկնակով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Վերելակ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9357000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Վերելակ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մարդատար</w:t>
            </w: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val="en-US" w:eastAsia="ru-RU"/>
              </w:rPr>
              <w:t xml:space="preserve"> GEN 2REGEN XIZI OTIS ELEVATOR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9374000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Տապչան ծղոտից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LONGSE 25 SHD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Longse LIA90ESHE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12000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Տեսախցիկ հսկողական թվային տեսագրող DAHUA DH-IPC-A35P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497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Տեսաձայնագրիչ XVR5116H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67000</w:t>
            </w:r>
          </w:p>
        </w:tc>
      </w:tr>
      <w:tr w:rsidR="00E2350B" w:rsidRPr="00365B50" w:rsidTr="00E2350B">
        <w:trPr>
          <w:trHeight w:val="43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Տեսաձայնագրիչ XVR5116H -4KL-X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97000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Տնային կինոթատրոն Sunny SN 3SS1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Տումբա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Տումբա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Canon 2900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Tysso PRP-085 USB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Տպիչ Tysso PRP-088 Լան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70000</w:t>
            </w:r>
          </w:p>
        </w:tc>
      </w:tr>
      <w:tr w:rsidR="00E2350B" w:rsidRPr="00365B50" w:rsidTr="00E2350B">
        <w:trPr>
          <w:trHeight w:val="66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Տրակտոր Բելառուս -320.4,ավազցփնիչ L-116-01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4916000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80000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աթոռներ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509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դիմացի աթոռ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10000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Տրիմոյի հայելի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15000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489000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284000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1127000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Ցուցափեղկ սառնարան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290000</w:t>
            </w:r>
          </w:p>
        </w:tc>
      </w:tr>
      <w:tr w:rsidR="00E2350B" w:rsidRPr="00365B50" w:rsidTr="00E2350B">
        <w:trPr>
          <w:trHeight w:val="480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Փայտյա աթոռ կտորե պաստառով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61000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Փայտյա մահճակալ 2 տեղանոց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304000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 SAMSUNG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HITACHI CV-960Y240CWR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34000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PUZZI 100 SUPER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166000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lastRenderedPageBreak/>
              <w:t>521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Փոշեկուլ T12/1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13000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59000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Շահագործվող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18000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Փոքր պահարան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7000</w:t>
            </w:r>
          </w:p>
        </w:tc>
      </w:tr>
      <w:tr w:rsidR="00E2350B" w:rsidRPr="00365B50" w:rsidTr="00E2350B">
        <w:trPr>
          <w:trHeight w:val="40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81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528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45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Ֆրի պատրաստող սարք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Անբավարար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50B" w:rsidRPr="00365B50" w:rsidRDefault="00E2350B" w:rsidP="00E2350B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</w:pPr>
            <w:r w:rsidRPr="00365B50">
              <w:rPr>
                <w:rFonts w:ascii="GHEA Grapalat" w:eastAsia="Times New Roman" w:hAnsi="GHEA Grapalat" w:cs="Calibri"/>
                <w:i w:val="0"/>
                <w:sz w:val="22"/>
                <w:szCs w:val="22"/>
                <w:lang w:eastAsia="ru-RU"/>
              </w:rPr>
              <w:t>14000</w:t>
            </w:r>
          </w:p>
        </w:tc>
      </w:tr>
    </w:tbl>
    <w:p w:rsidR="00E2350B" w:rsidRPr="00DB476C" w:rsidRDefault="00E2350B" w:rsidP="00E2350B">
      <w:pPr>
        <w:rPr>
          <w:rFonts w:ascii="GHEA Grapalat" w:hAnsi="GHEA Grapalat"/>
          <w:lang w:val="hy-AM"/>
        </w:rPr>
      </w:pPr>
    </w:p>
    <w:p w:rsidR="00F41E18" w:rsidRDefault="00E2350B" w:rsidP="00E2350B">
      <w:pPr>
        <w:pStyle w:val="norm"/>
        <w:spacing w:line="360" w:lineRule="auto"/>
        <w:ind w:firstLine="706"/>
        <w:rPr>
          <w:rFonts w:ascii="GHEA Grapalat" w:hAnsi="GHEA Grapalat"/>
          <w:bCs/>
          <w:sz w:val="24"/>
          <w:szCs w:val="24"/>
          <w:lang w:val="hy-AM" w:eastAsia="en-US"/>
        </w:rPr>
      </w:pPr>
      <w:r w:rsidRPr="00DB476C">
        <w:rPr>
          <w:rFonts w:ascii="GHEA Grapalat" w:hAnsi="GHEA Grapalat"/>
          <w:lang w:val="hy-AM"/>
        </w:rPr>
        <w:br w:type="page"/>
      </w:r>
    </w:p>
    <w:p w:rsidR="00091DBA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F675A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 w:rsidRPr="00F675AE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091DBA" w:rsidRPr="00F675AE" w:rsidRDefault="00091DBA" w:rsidP="00091DBA">
      <w:pPr>
        <w:spacing w:after="0" w:line="240" w:lineRule="auto"/>
        <w:ind w:right="-418" w:firstLine="36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091DBA" w:rsidRDefault="00091DBA" w:rsidP="00091DBA">
      <w:pPr>
        <w:ind w:right="-413" w:firstLine="360"/>
        <w:jc w:val="center"/>
        <w:rPr>
          <w:rFonts w:ascii="GHEA Grapalat" w:hAnsi="GHEA Grapalat"/>
          <w:b/>
          <w:lang w:val="af-ZA"/>
        </w:rPr>
      </w:pP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2018 </w:t>
      </w:r>
      <w:r>
        <w:rPr>
          <w:rFonts w:ascii="GHEA Grapalat" w:hAnsi="GHEA Grapalat"/>
          <w:lang w:val="hy-AM"/>
        </w:rPr>
        <w:t>թվականի նոյեմբերի 19-ին Պետական գույքի կառավարման կոմիտե էր դիմել «Գոլդեն Փելիս» Հյուրանոց» ՍՊԸ-ի գլխավոր տնօրեն Ա. Ավետիսյանը՝ տեղեկացնելով, որ ընկերությունը ցանկություն է հայտնում Հայաստանի Հանրապետությանը նվիրել ընկերության կազմում գտնվող և ՀՀ Կոտայքի մարզի, Ծաղկաձոր քաղաքի Տանձաղբյուրի փողոց թիվ 34/1 հասցեում գտնվող «Գոլդեն Փելիս» հյուրանոցային համալիրի շենք</w:t>
      </w:r>
      <w:r w:rsidRPr="00F675AE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շինությունները և հյուրանոցի ներսում առկա շարժական գույքը։</w:t>
      </w: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Պետական գույքի կառավարման կոմիտեում «Գոլդեն Փելիս» հյուրանոց» ՍՊԸ-ի ներկայացուցիչների հետ կայացած մի շարք հանդիպումների և քննարկումների արդյունքում «Գոլդեն Փելիս» հյուրանոց» ՍՊԸ-ի կողմից Կոմիտե է ներկայացվել նվիրատվության գործընթացի ապահովման նպատակով անհրաժեշտ փաստաթղթերի փաթեթը։</w:t>
      </w:r>
    </w:p>
    <w:p w:rsidR="00091DBA" w:rsidRPr="00F675AE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Պետական գույքի կառավարման կոմիտեի </w:t>
      </w:r>
      <w:r w:rsidRPr="00F675AE">
        <w:rPr>
          <w:rFonts w:ascii="Calibri" w:hAnsi="Calibri" w:cs="Calibri"/>
          <w:lang w:val="hy-AM"/>
        </w:rPr>
        <w:t> </w:t>
      </w:r>
      <w:r w:rsidRPr="00F675AE">
        <w:rPr>
          <w:rFonts w:ascii="GHEA Grapalat" w:hAnsi="GHEA Grapalat"/>
          <w:lang w:val="hy-AM"/>
        </w:rPr>
        <w:t>«Պետական գույքի գույքագրման և գնահատման գործակալություն» ՊՈԱԿ-ի կողմից իրականացվել է ՀՀ Կոտայքի մարզի, Ծաղկաձոր քաղաքի, Տանձաղբյուրի փողոց թիվ 34/1 հասցեում գտնվող Գոլդեն Փե</w:t>
      </w:r>
      <w:r w:rsidR="00815715">
        <w:rPr>
          <w:rFonts w:ascii="GHEA Grapalat" w:hAnsi="GHEA Grapalat"/>
          <w:lang w:val="hy-AM"/>
        </w:rPr>
        <w:t>լիս հյուրանոցային համալիրի շենք-</w:t>
      </w:r>
      <w:r w:rsidRPr="00F675AE">
        <w:rPr>
          <w:rFonts w:ascii="GHEA Grapalat" w:hAnsi="GHEA Grapalat"/>
          <w:lang w:val="hy-AM"/>
        </w:rPr>
        <w:t xml:space="preserve">շինությունների և հյուրանոցի ներսում առկա շարժական գույքի շուկայական արժեքի գնահատում, համաձայն որի </w:t>
      </w:r>
      <w:r w:rsidR="00815715">
        <w:rPr>
          <w:rFonts w:ascii="GHEA Grapalat" w:hAnsi="GHEA Grapalat"/>
          <w:lang w:val="hy-AM"/>
        </w:rPr>
        <w:t>20</w:t>
      </w:r>
      <w:r w:rsidRPr="00F675AE">
        <w:rPr>
          <w:rFonts w:ascii="GHEA Grapalat" w:hAnsi="GHEA Grapalat"/>
          <w:lang w:val="hy-AM"/>
        </w:rPr>
        <w:t>.</w:t>
      </w:r>
      <w:r w:rsidR="00815715">
        <w:rPr>
          <w:rFonts w:ascii="GHEA Grapalat" w:hAnsi="GHEA Grapalat"/>
          <w:lang w:val="hy-AM"/>
        </w:rPr>
        <w:t>11</w:t>
      </w:r>
      <w:r w:rsidR="00F90C87">
        <w:rPr>
          <w:rFonts w:ascii="GHEA Grapalat" w:hAnsi="GHEA Grapalat"/>
          <w:lang w:val="hy-AM"/>
        </w:rPr>
        <w:t>.2019թ. դրությամբ շենք-</w:t>
      </w:r>
      <w:r w:rsidRPr="00F675AE">
        <w:rPr>
          <w:rFonts w:ascii="GHEA Grapalat" w:hAnsi="GHEA Grapalat"/>
          <w:lang w:val="hy-AM"/>
        </w:rPr>
        <w:t>շինությունների շուկայական արժեքը կազմել է 7 214 000 000 ՀՀ դրամ, իսկ 3257 միավոր շարժական գույքի շուկայական արժեքը 11.06.2019 թ. դրությամբ՝ 312 889 000 ՀՀ դրամ։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ՀՀ կառավարության կողմից 2019 թվականի սեպտեմբերի 26-ին ընդունվել է «Որպես նվիրատվություն գույք ընդունելու մասին» թիվ 1307-Ա որոշումը, համաձայն որի </w:t>
      </w:r>
      <w:r>
        <w:rPr>
          <w:rFonts w:ascii="GHEA Grapalat" w:hAnsi="GHEA Grapalat"/>
          <w:lang w:val="hy-AM"/>
        </w:rPr>
        <w:t>ՀՀ Կոտայքի մարզի, Ծաղկաձոր քաղաքի Տանձաղբյուրի փողոց թիվ 34/1 հասցեում գտնվող «Գոլդեն Փելիս» հյուրանոցային համալիրի շենք-շինությունները և հյուրանոցի ներսում առկա շարժական գույքը նվիրվել է Հայաստանի Հանրապետությանը և ամրացվել Պետական գույքի կառավարման կոմիտեին հետագայում պետության կարիքների համար շահագործելու նպատակով։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t xml:space="preserve">Ներկայացված նախագծով առաջարկվում է ՀՀ տարածքային կառավարման և ենթակառուցվածքների նախարարության Պետական գույքի կառավարման կոմիտեին ամրացված, պետական սեփականություն հանդիսացող, ՀՀ Կոտայքի մարզի Ծաղկաձոր քաղաքի Տանձաղբյուրի փողոց թիվ 34/1 հասցեում գտնվող՝ 19758 քառ. մետր մակերեսով </w:t>
      </w:r>
      <w:r w:rsidRPr="00F675AE">
        <w:rPr>
          <w:rFonts w:ascii="GHEA Grapalat" w:hAnsi="GHEA Grapalat"/>
          <w:lang w:val="hy-AM"/>
        </w:rPr>
        <w:lastRenderedPageBreak/>
        <w:t>շենք-շինությունները (հյուրանոցային համալիր՝ 19167.7 քառ. մետր, ենթակայան՝ 115.6 քառ. մետր, պոմպակայան՝ 54.7 քառ. մետր, ջրավազան՝ 420 քառ. մետր) և դրանց օգտագործման ու սպասարկման համար հատկացվա</w:t>
      </w:r>
      <w:r>
        <w:rPr>
          <w:rFonts w:ascii="GHEA Grapalat" w:hAnsi="GHEA Grapalat"/>
          <w:lang w:val="hy-AM"/>
        </w:rPr>
        <w:t>ծ 1.38 հեկտար մակերեսով հողամասն, ինչպես նաև «Գոլդեն Փելիս» հյուրանոցի ներսում առկա շարժական գույքը</w:t>
      </w:r>
      <w:r w:rsidRPr="00F675AE">
        <w:rPr>
          <w:rFonts w:ascii="GHEA Grapalat" w:hAnsi="GHEA Grapalat"/>
          <w:lang w:val="hy-AM"/>
        </w:rPr>
        <w:t xml:space="preserve"> օտարել դասական աճուրդով:</w:t>
      </w: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շինությունները նախատեսվում է օտարել՝ հետագայում նույնպես  հյուրանոցային համալիրը շահագործելու նպատակով և ըստ էության այն հնարավոր է շահագործել միայն շենք շինությունների ներսում առկա շարժական գույքի առկայության դեպքում՝ նախագծով նախատեսվում է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շինությունները ներկայացնել օտարման դրանց ներսում առկա շարժական գույքի հետ միասին, որպես մեկ միավոր գույք։</w:t>
      </w:r>
    </w:p>
    <w:p w:rsidR="00BC31D8" w:rsidRPr="00F675AE" w:rsidRDefault="00BC31D8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F675AE">
        <w:rPr>
          <w:rFonts w:ascii="GHEA Grapalat" w:hAnsi="GHEA Grapalat"/>
          <w:lang w:val="hy-AM"/>
        </w:rPr>
        <w:t>ՀՀ Կոտայքի մարզի Ծաղկաձոր քաղաքի Տանձաղբյուրի փողոց թիվ 34/1 հասցեում գտնվող</w:t>
      </w:r>
      <w:r>
        <w:rPr>
          <w:rFonts w:ascii="GHEA Grapalat" w:hAnsi="GHEA Grapalat"/>
          <w:lang w:val="hy-AM"/>
        </w:rPr>
        <w:t xml:space="preserve"> շենք շինությունների շուկայական  </w:t>
      </w:r>
      <w:r w:rsidRPr="00365B50">
        <w:rPr>
          <w:rFonts w:ascii="GHEA Grapalat" w:hAnsi="GHEA Grapalat"/>
          <w:lang w:val="hy-AM"/>
        </w:rPr>
        <w:t>19.04.2019</w:t>
      </w:r>
      <w:r>
        <w:rPr>
          <w:rFonts w:ascii="GHEA Grapalat" w:hAnsi="GHEA Grapalat"/>
          <w:lang w:val="hy-AM"/>
        </w:rPr>
        <w:t>թ.</w:t>
      </w:r>
      <w:r w:rsidRPr="00365B50">
        <w:rPr>
          <w:rFonts w:ascii="GHEA Grapalat" w:hAnsi="GHEA Grapalat"/>
          <w:lang w:val="hy-AM"/>
        </w:rPr>
        <w:t xml:space="preserve"> դրությամբ շենք շինությունների շուկայական արժեքը կազմել է </w:t>
      </w:r>
      <w:r w:rsidR="00F90C87">
        <w:rPr>
          <w:rFonts w:ascii="GHEA Grapalat" w:hAnsi="GHEA Grapalat"/>
          <w:lang w:val="hy-AM"/>
        </w:rPr>
        <w:t xml:space="preserve">7 204 568 800 </w:t>
      </w:r>
      <w:r w:rsidRPr="00365B50">
        <w:rPr>
          <w:rFonts w:ascii="GHEA Grapalat" w:hAnsi="GHEA Grapalat"/>
          <w:lang w:val="hy-AM"/>
        </w:rPr>
        <w:t>ՀՀ դրամ, իսկ 3257 միավոր շարժական գույքի շուկայական արժեքը ՝ 3</w:t>
      </w:r>
      <w:r w:rsidR="00F90C87">
        <w:rPr>
          <w:rFonts w:ascii="GHEA Grapalat" w:hAnsi="GHEA Grapalat"/>
          <w:lang w:val="hy-AM"/>
        </w:rPr>
        <w:t>21</w:t>
      </w:r>
      <w:r w:rsidRPr="00365B50">
        <w:rPr>
          <w:rFonts w:ascii="GHEA Grapalat" w:hAnsi="GHEA Grapalat"/>
          <w:lang w:val="hy-AM"/>
        </w:rPr>
        <w:t xml:space="preserve"> 889 000 ՀՀ դրամ</w:t>
      </w:r>
      <w:r w:rsidR="004010BE">
        <w:rPr>
          <w:rFonts w:ascii="GHEA Grapalat" w:hAnsi="GHEA Grapalat"/>
          <w:lang w:val="hy-AM"/>
        </w:rPr>
        <w:t>։</w:t>
      </w:r>
    </w:p>
    <w:p w:rsidR="00BC31D8" w:rsidRDefault="00BC31D8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2003 թվականի հունիսի 23-ի </w:t>
      </w:r>
      <w:r w:rsidRPr="00BC31D8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>882-Ն որոշմամբ հաստատված կարգի 3-րդ կետի համաձայն հ</w:t>
      </w:r>
      <w:r w:rsidRPr="00BC31D8">
        <w:rPr>
          <w:rFonts w:ascii="GHEA Grapalat" w:hAnsi="GHEA Grapalat"/>
          <w:lang w:val="hy-AM"/>
        </w:rPr>
        <w:t>իմնարկներին ամրացված, կազմակերպությունների սեփականությունը հանդիսացող և դրանց ամրացված` օտարման ենթակա գույքի գնահատումն իրականացվում է Հայաստանի Հանրապետության կառավարության 1998 թվականի մարտի 27-ի</w:t>
      </w:r>
      <w:r w:rsidRPr="00BC31D8">
        <w:rPr>
          <w:rFonts w:ascii="Calibri" w:hAnsi="Calibri" w:cs="Calibri"/>
          <w:lang w:val="hy-AM"/>
        </w:rPr>
        <w:t> </w:t>
      </w:r>
      <w:r w:rsidRPr="00BC31D8">
        <w:rPr>
          <w:rFonts w:ascii="GHEA Grapalat" w:hAnsi="GHEA Grapalat"/>
          <w:lang w:val="hy-AM"/>
        </w:rPr>
        <w:t>N 209 որոշմամբ սահմանված կարգով</w:t>
      </w:r>
      <w:r>
        <w:rPr>
          <w:rFonts w:ascii="GHEA Grapalat" w:hAnsi="GHEA Grapalat"/>
          <w:lang w:val="hy-AM"/>
        </w:rPr>
        <w:t xml:space="preserve">, որի </w:t>
      </w:r>
      <w:r w:rsidR="006F60AE">
        <w:rPr>
          <w:rFonts w:ascii="GHEA Grapalat" w:hAnsi="GHEA Grapalat"/>
          <w:lang w:val="hy-AM"/>
        </w:rPr>
        <w:t>կատարումն ապահովվելու նպատակով Պետական գույքի կառավարման կոմիտեի կողմից պատվիրվել է գույքի շուկայական արժեքի գնահատում</w:t>
      </w:r>
      <w:r w:rsidRPr="00BC31D8">
        <w:rPr>
          <w:rFonts w:ascii="GHEA Grapalat" w:hAnsi="GHEA Grapalat"/>
          <w:lang w:val="hy-AM"/>
        </w:rPr>
        <w:t>:</w:t>
      </w:r>
    </w:p>
    <w:p w:rsidR="00D8066F" w:rsidRPr="00F41E18" w:rsidRDefault="00D8066F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41E18">
        <w:rPr>
          <w:rFonts w:ascii="GHEA Grapalat" w:hAnsi="GHEA Grapalat"/>
          <w:lang w:val="hy-AM"/>
        </w:rPr>
        <w:t xml:space="preserve">2019 թվականի </w:t>
      </w:r>
      <w:r>
        <w:rPr>
          <w:rFonts w:ascii="GHEA Grapalat" w:hAnsi="GHEA Grapalat"/>
          <w:lang w:val="hy-AM"/>
        </w:rPr>
        <w:t>նոյեմբերի 20-ի</w:t>
      </w:r>
      <w:r w:rsidRPr="00F41E18">
        <w:rPr>
          <w:rFonts w:ascii="GHEA Grapalat" w:hAnsi="GHEA Grapalat"/>
          <w:lang w:val="hy-AM"/>
        </w:rPr>
        <w:t xml:space="preserve"> դրությամբ գույքի</w:t>
      </w:r>
      <w:r>
        <w:rPr>
          <w:rFonts w:ascii="GHEA Grapalat" w:hAnsi="GHEA Grapalat"/>
          <w:lang w:val="hy-AM"/>
        </w:rPr>
        <w:t xml:space="preserve"> գնահատված արժեքը կազմել է 7 526 457 800</w:t>
      </w:r>
      <w:r w:rsidRPr="00F41E18">
        <w:rPr>
          <w:rFonts w:ascii="GHEA Grapalat" w:hAnsi="GHEA Grapalat"/>
          <w:lang w:val="hy-AM"/>
        </w:rPr>
        <w:t xml:space="preserve"> ՀՀ դրամ</w:t>
      </w:r>
      <w:r>
        <w:rPr>
          <w:rFonts w:ascii="GHEA Grapalat" w:hAnsi="GHEA Grapalat"/>
          <w:lang w:val="hy-AM"/>
        </w:rPr>
        <w:t xml:space="preserve"> </w:t>
      </w:r>
      <w:r w:rsidRPr="00E2350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որից՝ շենք-շինությունների գնահատված արժեքը՝ 7 204 568 800 ՀՀ դրամ, շարժական գույքի արժեքը 321 889 000 ՀՀ դրամ</w:t>
      </w:r>
      <w:r w:rsidRPr="00E2350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, իսկ</w:t>
      </w:r>
      <w:r w:rsidRPr="00D8066F">
        <w:rPr>
          <w:rFonts w:ascii="GHEA Grapalat" w:hAnsi="GHEA Grapalat"/>
          <w:lang w:val="hy-AM"/>
        </w:rPr>
        <w:t xml:space="preserve"> </w:t>
      </w:r>
      <w:r w:rsidRPr="00F41E18">
        <w:rPr>
          <w:rFonts w:ascii="GHEA Grapalat" w:hAnsi="GHEA Grapalat"/>
          <w:lang w:val="hy-AM"/>
        </w:rPr>
        <w:t>գույքի զբաղեցրած, օգտագործման ու սպասարկման համար հատկացված 1.38  հեկտար մակերեսով հողամասի կ</w:t>
      </w:r>
      <w:r>
        <w:rPr>
          <w:rFonts w:ascii="GHEA Grapalat" w:hAnsi="GHEA Grapalat"/>
          <w:lang w:val="hy-AM"/>
        </w:rPr>
        <w:t>ադաստ</w:t>
      </w:r>
      <w:r w:rsidR="00573217">
        <w:rPr>
          <w:rFonts w:ascii="GHEA Grapalat" w:hAnsi="GHEA Grapalat"/>
          <w:lang w:val="hy-AM"/>
        </w:rPr>
        <w:t>րային արժեքը կազմել է</w:t>
      </w:r>
      <w:r>
        <w:rPr>
          <w:rFonts w:ascii="GHEA Grapalat" w:hAnsi="GHEA Grapalat"/>
          <w:lang w:val="hy-AM"/>
        </w:rPr>
        <w:t xml:space="preserve"> 62 431 200 </w:t>
      </w:r>
      <w:r w:rsidRPr="00F41E18">
        <w:rPr>
          <w:rFonts w:ascii="GHEA Grapalat" w:hAnsi="GHEA Grapalat"/>
          <w:lang w:val="hy-AM"/>
        </w:rPr>
        <w:t>ՀՀ դրամ</w:t>
      </w:r>
      <w:r w:rsidR="00573217">
        <w:rPr>
          <w:rFonts w:ascii="GHEA Grapalat" w:hAnsi="GHEA Grapalat"/>
          <w:lang w:val="hy-AM"/>
        </w:rPr>
        <w:t>։</w:t>
      </w:r>
    </w:p>
    <w:p w:rsidR="00D8066F" w:rsidRPr="00F41E18" w:rsidRDefault="00573217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D8066F" w:rsidRPr="00F41E18">
        <w:rPr>
          <w:rFonts w:ascii="GHEA Grapalat" w:hAnsi="GHEA Grapalat"/>
          <w:lang w:val="hy-AM"/>
        </w:rPr>
        <w:t>ճուրդով օտարման ենթակա գույքի մեկնարկային գինը՝ գնահատված արժ</w:t>
      </w:r>
      <w:r w:rsidR="00D8066F">
        <w:rPr>
          <w:rFonts w:ascii="GHEA Grapalat" w:hAnsi="GHEA Grapalat"/>
          <w:lang w:val="hy-AM"/>
        </w:rPr>
        <w:t>եքի 100 տոկոսի չափով՝ 7 526 457 800</w:t>
      </w:r>
      <w:r w:rsidR="00D8066F" w:rsidRPr="00F41E18">
        <w:rPr>
          <w:rFonts w:ascii="GHEA Grapalat" w:hAnsi="GHEA Grapalat"/>
          <w:lang w:val="hy-AM"/>
        </w:rPr>
        <w:t xml:space="preserve"> ՀՀ դրամ:</w:t>
      </w:r>
    </w:p>
    <w:p w:rsidR="00D8066F" w:rsidRDefault="00573217" w:rsidP="00D8066F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սահմանվել է նաև, որ</w:t>
      </w:r>
      <w:r w:rsidR="00D8066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գնորդը պետք է վճարի նաև </w:t>
      </w:r>
      <w:r w:rsidR="00D8066F" w:rsidRPr="00F41E18">
        <w:rPr>
          <w:rFonts w:ascii="GHEA Grapalat" w:hAnsi="GHEA Grapalat"/>
          <w:lang w:val="hy-AM"/>
        </w:rPr>
        <w:t xml:space="preserve">գույքի արժեքի որոշման համար նախատեսված </w:t>
      </w:r>
      <w:r>
        <w:rPr>
          <w:rFonts w:ascii="GHEA Grapalat" w:hAnsi="GHEA Grapalat"/>
          <w:lang w:val="hy-AM"/>
        </w:rPr>
        <w:t>գումարը՝</w:t>
      </w:r>
      <w:r w:rsidR="00D8066F" w:rsidRPr="00F41E1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4 944 600</w:t>
      </w:r>
      <w:r w:rsidRPr="00F41E18">
        <w:rPr>
          <w:rFonts w:ascii="GHEA Grapalat" w:hAnsi="GHEA Grapalat"/>
          <w:lang w:val="hy-AM"/>
        </w:rPr>
        <w:t xml:space="preserve"> ՀՀ դրամ </w:t>
      </w:r>
      <w:r w:rsidR="00D8066F" w:rsidRPr="00F41E18">
        <w:rPr>
          <w:rFonts w:ascii="GHEA Grapalat" w:hAnsi="GHEA Grapalat"/>
          <w:lang w:val="hy-AM"/>
        </w:rPr>
        <w:t>(ներառյալ ավելացված արժեքի հարկը)</w:t>
      </w:r>
      <w:r>
        <w:rPr>
          <w:rFonts w:ascii="GHEA Grapalat" w:hAnsi="GHEA Grapalat"/>
          <w:lang w:val="hy-AM"/>
        </w:rPr>
        <w:t>։</w:t>
      </w:r>
    </w:p>
    <w:p w:rsidR="00D8066F" w:rsidRPr="00BC31D8" w:rsidRDefault="00D8066F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:rsidR="00091DBA" w:rsidRDefault="00091DBA" w:rsidP="00091DBA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675AE">
        <w:rPr>
          <w:rFonts w:ascii="GHEA Grapalat" w:hAnsi="GHEA Grapalat"/>
          <w:lang w:val="hy-AM"/>
        </w:rPr>
        <w:lastRenderedPageBreak/>
        <w:t xml:space="preserve">Նախագծով նախատեսվում է նաև </w:t>
      </w:r>
      <w:r w:rsidR="006F60AE" w:rsidRPr="00E2350B">
        <w:rPr>
          <w:rFonts w:ascii="GHEA Grapalat" w:hAnsi="GHEA Grapalat"/>
          <w:lang w:val="hy-AM"/>
        </w:rPr>
        <w:t>առաջին աճուրդի ժամանակ չվաճառված գույքի վաճառքի նպատակով կազմա</w:t>
      </w:r>
      <w:r w:rsidR="006F60AE" w:rsidRPr="00E2350B">
        <w:rPr>
          <w:rFonts w:ascii="GHEA Grapalat" w:hAnsi="GHEA Grapalat"/>
          <w:lang w:val="hy-AM"/>
        </w:rPr>
        <w:softHyphen/>
        <w:t xml:space="preserve">կերպել ևս երեք աճուրդ՝ յուրաքանչյուր հերթական աճուրդի ժամանակ գույքի վաճառքի մեկնարկային գինը նվազեցնելով </w:t>
      </w:r>
      <w:r w:rsidR="006F60AE">
        <w:rPr>
          <w:rFonts w:ascii="GHEA Grapalat" w:hAnsi="GHEA Grapalat"/>
          <w:lang w:val="hy-AM"/>
        </w:rPr>
        <w:t xml:space="preserve">վերջին աճուրդի մեկնարկային գնի </w:t>
      </w:r>
      <w:r w:rsidR="006F60AE" w:rsidRPr="00E2350B">
        <w:rPr>
          <w:rFonts w:ascii="GHEA Grapalat" w:hAnsi="GHEA Grapalat"/>
          <w:lang w:val="hy-AM"/>
        </w:rPr>
        <w:t>5 տոկոսի չափով</w:t>
      </w:r>
      <w:r w:rsidRPr="00F675AE">
        <w:rPr>
          <w:rFonts w:ascii="GHEA Grapalat" w:hAnsi="GHEA Grapalat"/>
          <w:lang w:val="hy-AM"/>
        </w:rPr>
        <w:t>։</w:t>
      </w:r>
    </w:p>
    <w:p w:rsidR="000820ED" w:rsidRDefault="000820ED" w:rsidP="000820ED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2019 թվականի նոյեմբերի 21-ի թիվ 1665-Ա որոշման համաձայն </w:t>
      </w:r>
      <w:r w:rsidRPr="00F675AE">
        <w:rPr>
          <w:rFonts w:ascii="GHEA Grapalat" w:hAnsi="GHEA Grapalat"/>
          <w:lang w:val="hy-AM"/>
        </w:rPr>
        <w:t>ՀՀ Կոտայքի մարզի, Ծաղկաձոր քաղաքի, Տանձաղբյուրի փողոց թիվ 34/1 հասցեում գտնվող Գոլդեն Փե</w:t>
      </w:r>
      <w:r>
        <w:rPr>
          <w:rFonts w:ascii="GHEA Grapalat" w:hAnsi="GHEA Grapalat"/>
          <w:lang w:val="hy-AM"/>
        </w:rPr>
        <w:t>լիս հյուրանոցային համալիրի շենք-</w:t>
      </w:r>
      <w:r w:rsidRPr="00F675AE">
        <w:rPr>
          <w:rFonts w:ascii="GHEA Grapalat" w:hAnsi="GHEA Grapalat"/>
          <w:lang w:val="hy-AM"/>
        </w:rPr>
        <w:t>շինություններ</w:t>
      </w:r>
      <w:r>
        <w:rPr>
          <w:rFonts w:ascii="GHEA Grapalat" w:hAnsi="GHEA Grapalat"/>
          <w:lang w:val="hy-AM"/>
        </w:rPr>
        <w:t>ը</w:t>
      </w:r>
      <w:r w:rsidRPr="00F675AE">
        <w:rPr>
          <w:rFonts w:ascii="GHEA Grapalat" w:hAnsi="GHEA Grapalat"/>
          <w:lang w:val="hy-AM"/>
        </w:rPr>
        <w:t xml:space="preserve"> և հյուրան</w:t>
      </w:r>
      <w:r>
        <w:rPr>
          <w:rFonts w:ascii="GHEA Grapalat" w:hAnsi="GHEA Grapalat"/>
          <w:lang w:val="hy-AM"/>
        </w:rPr>
        <w:t>ոցի ներսում առկա շարժական գույքը ներկայացվել են օտարման դասական աճուրդով, սակայն կազմակերպված շարունակական աճուրդների արդյունքում գույքը չի օտարվել հայտեր չլինելու պատճառով։ Ներկայացված նախագծով առաջարկվում է գույքը ևս մեկ անգամ ներրկայացնել օտարման՝ աճուրդով։</w:t>
      </w:r>
    </w:p>
    <w:p w:rsidR="00091DBA" w:rsidRDefault="00091DBA" w:rsidP="00091DBA">
      <w:pPr>
        <w:tabs>
          <w:tab w:val="left" w:pos="180"/>
          <w:tab w:val="left" w:pos="540"/>
          <w:tab w:val="left" w:pos="720"/>
          <w:tab w:val="left" w:pos="900"/>
        </w:tabs>
        <w:spacing w:line="360" w:lineRule="auto"/>
        <w:ind w:left="180" w:right="-391"/>
        <w:jc w:val="both"/>
        <w:rPr>
          <w:rFonts w:ascii="GHEA Grapalat" w:hAnsi="GHEA Grapalat"/>
          <w:lang w:val="hy-AM"/>
        </w:rPr>
      </w:pPr>
    </w:p>
    <w:p w:rsidR="00091DBA" w:rsidRDefault="00091DBA" w:rsidP="00091DBA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Cs w:val="0"/>
          <w:sz w:val="24"/>
          <w:szCs w:val="24"/>
          <w:lang w:val="hy-AM"/>
        </w:rPr>
        <w:br w:type="page"/>
      </w:r>
    </w:p>
    <w:p w:rsid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ՊԵՏԱԿԱՆ ԳՈՒՅՔՆ ՕՏԱՐԵԼՈՒ ՄԱՍԻՆ</w:t>
      </w:r>
    </w:p>
    <w:p w:rsidR="00F41E18" w:rsidRPr="00F675AE" w:rsidRDefault="00F41E18" w:rsidP="00F675AE">
      <w:pPr>
        <w:pStyle w:val="NormalWeb"/>
        <w:tabs>
          <w:tab w:val="left" w:pos="-540"/>
        </w:tabs>
        <w:ind w:firstLine="36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Հանրապետության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կառավարության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որոշման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նախագծի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ընդունման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կապակցությամբ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այլ</w:t>
      </w:r>
      <w:r w:rsidRPr="00F675AE">
        <w:rPr>
          <w:rFonts w:ascii="GHEA Grapalat" w:hAnsi="GHEA Grapalat"/>
          <w:b/>
          <w:bCs/>
          <w:lang w:val="hy-AM"/>
        </w:rPr>
        <w:t xml:space="preserve">  </w:t>
      </w:r>
      <w:r>
        <w:rPr>
          <w:rFonts w:ascii="GHEA Grapalat" w:hAnsi="GHEA Grapalat"/>
          <w:b/>
          <w:bCs/>
          <w:lang w:val="hy-AM"/>
        </w:rPr>
        <w:t>իրավական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ակտերում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փոփոխություններ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և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լրացումներ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կատարելու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անհրաժեշտության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բացակայության</w:t>
      </w:r>
      <w:r w:rsidRPr="00F675AE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մասին</w:t>
      </w:r>
      <w:r w:rsidRPr="00F675AE">
        <w:rPr>
          <w:rFonts w:ascii="GHEA Grapalat" w:hAnsi="GHEA Grapalat"/>
          <w:b/>
          <w:bCs/>
          <w:lang w:val="hy-AM"/>
        </w:rPr>
        <w:t>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sz w:val="22"/>
          <w:szCs w:val="22"/>
          <w:lang w:val="af-ZA"/>
        </w:rPr>
      </w:pPr>
    </w:p>
    <w:p w:rsidR="00F41E18" w:rsidRPr="00F675AE" w:rsidRDefault="00F41E18" w:rsidP="00F675AE">
      <w:pPr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</w:t>
      </w:r>
      <w:r w:rsidRPr="00F675AE">
        <w:rPr>
          <w:rFonts w:ascii="GHEA Grapalat" w:hAnsi="GHEA Grapalat"/>
          <w:i w:val="0"/>
          <w:sz w:val="24"/>
          <w:szCs w:val="24"/>
          <w:lang w:val="af-ZA"/>
        </w:rPr>
        <w:t>Պետական գույքն օտարելու մասին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»</w:t>
      </w:r>
      <w:r w:rsidRPr="00F675AE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Հայաստանի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Հանրապետության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որոշման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նախագծի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այլ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և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չի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 w:rsidRPr="00F675AE"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 w:rsidRPr="00F675AE"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ՊԵՏԱԿԱՆ ԳՈՒՅՔՆ ՕՏԱՐԵԼՈՒ ՄԱՍԻՆ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ՀՀ կառավարության որոշման նախագծի ընդունման կապակցությամբ Հայաստանի Հանրապետության կառավարության պետական բյուջեում ծախսերի և եկամուտների էական ավելացման կամ նվազեցման բացակայության մասին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գույքն օտարելու մասին» Հայաստանի Հանրապետության կառավարության որոշման նախագծի ընդունմամբ Հայաստանի Հանրապետության պետական բյուջեում նախատեսվում է եկամուտների ավելացում:</w:t>
      </w:r>
    </w:p>
    <w:p w:rsidR="00F41E18" w:rsidRDefault="00F41E18" w:rsidP="00F675AE">
      <w:pPr>
        <w:tabs>
          <w:tab w:val="left" w:pos="7110"/>
        </w:tabs>
        <w:ind w:firstLine="360"/>
        <w:jc w:val="center"/>
        <w:rPr>
          <w:rFonts w:ascii="GHEA Grapalat" w:hAnsi="GHEA Grapalat"/>
          <w:bCs w:val="0"/>
          <w:lang w:val="af-ZA"/>
        </w:rPr>
      </w:pP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ՏԵՂԵԿԱՆՔ</w:t>
      </w:r>
    </w:p>
    <w:p w:rsidR="00F41E18" w:rsidRPr="00F675AE" w:rsidRDefault="00F41E18" w:rsidP="00F675AE">
      <w:pPr>
        <w:pStyle w:val="NormalWeb"/>
        <w:tabs>
          <w:tab w:val="left" w:pos="-540"/>
        </w:tabs>
        <w:spacing w:before="0" w:beforeAutospacing="0" w:after="0" w:afterAutospacing="0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F675AE">
        <w:rPr>
          <w:rFonts w:ascii="GHEA Grapalat" w:hAnsi="GHEA Grapalat"/>
          <w:b/>
          <w:bCs/>
          <w:lang w:val="hy-AM"/>
        </w:rPr>
        <w:t>«Պետական գույքն օտարելու մասին» Հայաստանի Հանրապետության կառավարության որոշման նախագծի մշակման համար հիմք հանդիսացող իրավական ակտերի մասին</w:t>
      </w:r>
    </w:p>
    <w:p w:rsidR="00F41E18" w:rsidRDefault="00F41E18" w:rsidP="00F675AE">
      <w:pPr>
        <w:ind w:firstLine="360"/>
        <w:jc w:val="center"/>
        <w:rPr>
          <w:rFonts w:ascii="GHEA Grapalat" w:hAnsi="GHEA Grapalat" w:cs="Arial Unicode"/>
          <w:lang w:val="af-ZA"/>
        </w:rPr>
      </w:pPr>
    </w:p>
    <w:p w:rsidR="00F41E18" w:rsidRPr="00F675AE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գույքն օտարելու մասին» ՀՀ կառավարության որոշման նախագիծը մշակվել է հիմք ընդունելով՝</w:t>
      </w:r>
    </w:p>
    <w:p w:rsidR="00F41E18" w:rsidRPr="00F675AE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 Հանրապետության կառավարության 2003 թվականի հունիսի 13-ի N 882-Ն որոշումը,</w:t>
      </w:r>
    </w:p>
    <w:p w:rsidR="00F41E18" w:rsidRDefault="00F41E18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F675AE">
        <w:rPr>
          <w:rFonts w:ascii="GHEA Grapalat" w:hAnsi="GHEA Grapalat"/>
          <w:bCs w:val="0"/>
          <w:i w:val="0"/>
          <w:sz w:val="24"/>
          <w:szCs w:val="24"/>
          <w:lang w:val="hy-AM"/>
        </w:rPr>
        <w:t>«Պետական գույքի կառավարման մասին» ՀՀ օրենքը։</w:t>
      </w: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291275" w:rsidRDefault="00291275" w:rsidP="00291275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291275" w:rsidRDefault="00291275" w:rsidP="00291275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291275" w:rsidRDefault="00291275" w:rsidP="00291275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291275" w:rsidRDefault="00291275" w:rsidP="00291275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3782"/>
        <w:gridCol w:w="28"/>
        <w:gridCol w:w="1944"/>
        <w:gridCol w:w="2052"/>
      </w:tblGrid>
      <w:tr w:rsidR="00291275" w:rsidTr="003D195D">
        <w:trPr>
          <w:trHeight w:val="1343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291275" w:rsidTr="003D195D">
        <w:trPr>
          <w:trHeight w:val="3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Default="00291275" w:rsidP="003D195D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291275" w:rsidTr="003D195D">
        <w:trPr>
          <w:trHeight w:val="114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95D" w:rsidRDefault="003D195D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  <w:p w:rsidR="00291275" w:rsidRPr="003D195D" w:rsidRDefault="00291275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ՀՀ ֆինանսների նախարարություն</w:t>
            </w:r>
          </w:p>
          <w:p w:rsidR="00291275" w:rsidRPr="003D195D" w:rsidRDefault="003D195D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23</w:t>
            </w:r>
            <w:r w:rsidR="00291275" w:rsidRP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7</w:t>
            </w:r>
            <w:r w:rsidR="00291275" w:rsidRP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.2020թ.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14"/>
            </w:tblGrid>
            <w:tr w:rsidR="00291275" w:rsidRPr="003D195D">
              <w:tc>
                <w:tcPr>
                  <w:tcW w:w="8424" w:type="dxa"/>
                  <w:shd w:val="clear" w:color="auto" w:fill="FFFFFF"/>
                  <w:hideMark/>
                </w:tcPr>
                <w:p w:rsidR="00291275" w:rsidRDefault="003D195D" w:rsidP="003D195D">
                  <w:pPr>
                    <w:framePr w:hSpace="180" w:wrap="around" w:vAnchor="text" w:hAnchor="margin" w:xAlign="center" w:y="581"/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</w:pPr>
                  <w:r w:rsidRPr="003D195D"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  <w:t>01/11-1/10986-2020</w:t>
                  </w:r>
                </w:p>
              </w:tc>
            </w:tr>
            <w:tr w:rsidR="00291275" w:rsidRPr="003D195D" w:rsidTr="003D195D">
              <w:trPr>
                <w:trHeight w:val="50"/>
              </w:trPr>
              <w:tc>
                <w:tcPr>
                  <w:tcW w:w="8424" w:type="dxa"/>
                  <w:shd w:val="clear" w:color="auto" w:fill="FFFFFF"/>
                  <w:vAlign w:val="center"/>
                  <w:hideMark/>
                </w:tcPr>
                <w:p w:rsidR="00291275" w:rsidRDefault="00291275" w:rsidP="003D195D">
                  <w:pPr>
                    <w:framePr w:hSpace="180" w:wrap="around" w:vAnchor="text" w:hAnchor="margin" w:xAlign="center" w:y="581"/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</w:pPr>
                </w:p>
              </w:tc>
            </w:tr>
          </w:tbl>
          <w:p w:rsidR="00291275" w:rsidRPr="003D195D" w:rsidRDefault="00291275" w:rsidP="003D195D">
            <w:pPr>
              <w:spacing w:after="0" w:line="256" w:lineRule="auto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275" w:rsidRPr="003D195D" w:rsidRDefault="00291275" w:rsidP="003D195D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Առաջարկություններ և դիտողություններ չունի:</w:t>
            </w:r>
          </w:p>
        </w:tc>
      </w:tr>
      <w:tr w:rsidR="00174265" w:rsidRPr="00291275" w:rsidTr="003D3D78">
        <w:trPr>
          <w:trHeight w:val="180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265" w:rsidRDefault="00174265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174265" w:rsidRDefault="00DF069B" w:rsidP="00DF069B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16</w:t>
            </w:r>
            <w:r w:rsidR="00174265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7</w:t>
            </w:r>
            <w:r w:rsidR="00174265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174265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DF069B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ՍԹ/4050-2020</w:t>
            </w: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265" w:rsidRDefault="00174265" w:rsidP="003D195D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 w:rsidRP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Առաջարկություններ և դիտողություններ չունի:</w:t>
            </w:r>
            <w:r>
              <w:rPr>
                <w:rFonts w:ascii="GHEA Mariam" w:eastAsia="Times New Roman" w:hAnsi="GHEA Mariam" w:cs="Arial Armenian"/>
                <w:bCs w:val="0"/>
                <w:i w:val="0"/>
                <w:sz w:val="24"/>
                <w:szCs w:val="24"/>
                <w:lang w:val="hy-AM"/>
              </w:rPr>
              <w:t xml:space="preserve">   </w:t>
            </w:r>
          </w:p>
        </w:tc>
      </w:tr>
      <w:tr w:rsidR="003D195D" w:rsidRPr="00AE0E90" w:rsidTr="003D195D">
        <w:trPr>
          <w:trHeight w:val="1877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5D" w:rsidRDefault="003D195D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արդարադատության նախարարություն</w:t>
            </w:r>
          </w:p>
          <w:p w:rsidR="003D195D" w:rsidRDefault="00AE0E90" w:rsidP="003D195D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20</w:t>
            </w:r>
            <w:r w:rsid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8</w:t>
            </w:r>
            <w:r w:rsid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 w:rsidR="003D195D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AE0E90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01/27.1/18697-2020</w:t>
            </w:r>
          </w:p>
          <w:p w:rsidR="003D195D" w:rsidRDefault="003D195D" w:rsidP="003D195D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0" w:rsidRDefault="00AE0E90" w:rsidP="00AE0E90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  <w:p w:rsidR="00AE0E90" w:rsidRPr="00AE0E90" w:rsidRDefault="00AE0E90" w:rsidP="00AE0E90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AE0E90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«Պետական գույքն օտարելու մասին» Հայաստանի Հանրապետության կառավարության որոշման նախագծին կից ներկայացված հավելվածի գլխագրում «2019» թիվն անհրաժեշտ է փոխարինել «2020» թվով:</w:t>
            </w:r>
          </w:p>
          <w:p w:rsidR="003D195D" w:rsidRPr="00AE0E90" w:rsidRDefault="003D195D" w:rsidP="00AE0E90">
            <w:pPr>
              <w:spacing w:line="240" w:lineRule="auto"/>
              <w:ind w:right="-36"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5D" w:rsidRPr="00AE0E90" w:rsidRDefault="00AE0E90" w:rsidP="003D195D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AE0E90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Ընդունվել է։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5D" w:rsidRPr="00642D14" w:rsidRDefault="00642D14" w:rsidP="003D195D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Ն</w:t>
            </w:r>
            <w:r w:rsidRPr="00642D14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ախագծին կից ներկայացված հավելվածի 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գլխագիրը խմբագրվել է։</w:t>
            </w:r>
          </w:p>
        </w:tc>
      </w:tr>
    </w:tbl>
    <w:p w:rsidR="00291275" w:rsidRPr="00F675AE" w:rsidRDefault="00291275" w:rsidP="00F675AE">
      <w:pPr>
        <w:spacing w:after="0" w:line="240" w:lineRule="auto"/>
        <w:ind w:firstLine="36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365B50" w:rsidRPr="00365B50" w:rsidRDefault="00365B50" w:rsidP="00F41E18">
      <w:pPr>
        <w:spacing w:before="240" w:after="0"/>
        <w:jc w:val="right"/>
        <w:rPr>
          <w:rFonts w:ascii="GHEA Grapalat" w:eastAsia="Times New Roman" w:hAnsi="GHEA Grapalat"/>
          <w:i w:val="0"/>
          <w:sz w:val="24"/>
          <w:szCs w:val="24"/>
          <w:lang w:val="hy-AM"/>
        </w:rPr>
      </w:pPr>
    </w:p>
    <w:sectPr w:rsidR="00365B50" w:rsidRPr="00365B50" w:rsidSect="00E2350B">
      <w:pgSz w:w="11906" w:h="16838"/>
      <w:pgMar w:top="450" w:right="656" w:bottom="360" w:left="72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F33" w:rsidRDefault="006F7F33" w:rsidP="00EC0B09">
      <w:pPr>
        <w:spacing w:after="0" w:line="240" w:lineRule="auto"/>
      </w:pPr>
      <w:r>
        <w:separator/>
      </w:r>
    </w:p>
  </w:endnote>
  <w:endnote w:type="continuationSeparator" w:id="0">
    <w:p w:rsidR="006F7F33" w:rsidRDefault="006F7F33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F33" w:rsidRDefault="006F7F33" w:rsidP="00EC0B09">
      <w:pPr>
        <w:spacing w:after="0" w:line="240" w:lineRule="auto"/>
      </w:pPr>
      <w:r>
        <w:separator/>
      </w:r>
    </w:p>
  </w:footnote>
  <w:footnote w:type="continuationSeparator" w:id="0">
    <w:p w:rsidR="006F7F33" w:rsidRDefault="006F7F33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326E8"/>
    <w:rsid w:val="00060216"/>
    <w:rsid w:val="000820ED"/>
    <w:rsid w:val="00091DBA"/>
    <w:rsid w:val="00097CFC"/>
    <w:rsid w:val="000B383F"/>
    <w:rsid w:val="000C5C41"/>
    <w:rsid w:val="000E2362"/>
    <w:rsid w:val="000F27C0"/>
    <w:rsid w:val="000F3066"/>
    <w:rsid w:val="001541AA"/>
    <w:rsid w:val="0015483A"/>
    <w:rsid w:val="00162532"/>
    <w:rsid w:val="001741CC"/>
    <w:rsid w:val="00174265"/>
    <w:rsid w:val="00180E75"/>
    <w:rsid w:val="001A2758"/>
    <w:rsid w:val="001A5129"/>
    <w:rsid w:val="001E0892"/>
    <w:rsid w:val="001E1B3E"/>
    <w:rsid w:val="001E61F9"/>
    <w:rsid w:val="001E6920"/>
    <w:rsid w:val="00217701"/>
    <w:rsid w:val="00224061"/>
    <w:rsid w:val="00233A81"/>
    <w:rsid w:val="00260F2B"/>
    <w:rsid w:val="00291275"/>
    <w:rsid w:val="002B27AB"/>
    <w:rsid w:val="002B2ADB"/>
    <w:rsid w:val="002B44BF"/>
    <w:rsid w:val="002B7282"/>
    <w:rsid w:val="002C2C33"/>
    <w:rsid w:val="002E103B"/>
    <w:rsid w:val="002E7E22"/>
    <w:rsid w:val="002F37E1"/>
    <w:rsid w:val="0030723E"/>
    <w:rsid w:val="00307801"/>
    <w:rsid w:val="00330DDD"/>
    <w:rsid w:val="00353908"/>
    <w:rsid w:val="00357DFB"/>
    <w:rsid w:val="00365B50"/>
    <w:rsid w:val="0037285D"/>
    <w:rsid w:val="0038148C"/>
    <w:rsid w:val="003D078F"/>
    <w:rsid w:val="003D195D"/>
    <w:rsid w:val="003D4A3F"/>
    <w:rsid w:val="003E763C"/>
    <w:rsid w:val="004010BE"/>
    <w:rsid w:val="004013F1"/>
    <w:rsid w:val="00413116"/>
    <w:rsid w:val="00432C70"/>
    <w:rsid w:val="00446F61"/>
    <w:rsid w:val="0045561A"/>
    <w:rsid w:val="0045628A"/>
    <w:rsid w:val="00473A4E"/>
    <w:rsid w:val="004A4F22"/>
    <w:rsid w:val="004C5A8E"/>
    <w:rsid w:val="004F2BEC"/>
    <w:rsid w:val="00515916"/>
    <w:rsid w:val="00573217"/>
    <w:rsid w:val="005745A9"/>
    <w:rsid w:val="005F5044"/>
    <w:rsid w:val="006344D0"/>
    <w:rsid w:val="00634BBD"/>
    <w:rsid w:val="00642D14"/>
    <w:rsid w:val="00651074"/>
    <w:rsid w:val="00660D2B"/>
    <w:rsid w:val="0066365D"/>
    <w:rsid w:val="006668C5"/>
    <w:rsid w:val="006815A7"/>
    <w:rsid w:val="006B27AE"/>
    <w:rsid w:val="006C5530"/>
    <w:rsid w:val="006E78AE"/>
    <w:rsid w:val="006F19F7"/>
    <w:rsid w:val="006F60AE"/>
    <w:rsid w:val="006F7F33"/>
    <w:rsid w:val="007236E8"/>
    <w:rsid w:val="00723E73"/>
    <w:rsid w:val="007252BC"/>
    <w:rsid w:val="00725CEE"/>
    <w:rsid w:val="00727652"/>
    <w:rsid w:val="00732FA6"/>
    <w:rsid w:val="0074686A"/>
    <w:rsid w:val="00776D31"/>
    <w:rsid w:val="00787E46"/>
    <w:rsid w:val="007A5ADB"/>
    <w:rsid w:val="007C492C"/>
    <w:rsid w:val="007E5D3B"/>
    <w:rsid w:val="007F3EB8"/>
    <w:rsid w:val="00814E13"/>
    <w:rsid w:val="00815715"/>
    <w:rsid w:val="00850A94"/>
    <w:rsid w:val="00851232"/>
    <w:rsid w:val="00851684"/>
    <w:rsid w:val="0085579A"/>
    <w:rsid w:val="00856A40"/>
    <w:rsid w:val="0087557F"/>
    <w:rsid w:val="008A0A05"/>
    <w:rsid w:val="008A14D5"/>
    <w:rsid w:val="008C3341"/>
    <w:rsid w:val="008C4230"/>
    <w:rsid w:val="008D5B47"/>
    <w:rsid w:val="008E7218"/>
    <w:rsid w:val="009679F5"/>
    <w:rsid w:val="00974B35"/>
    <w:rsid w:val="009A74D6"/>
    <w:rsid w:val="009B4AB7"/>
    <w:rsid w:val="009B545D"/>
    <w:rsid w:val="009D35E2"/>
    <w:rsid w:val="009E317F"/>
    <w:rsid w:val="009F5034"/>
    <w:rsid w:val="00A2018E"/>
    <w:rsid w:val="00A43147"/>
    <w:rsid w:val="00A50A61"/>
    <w:rsid w:val="00A62C85"/>
    <w:rsid w:val="00A77C92"/>
    <w:rsid w:val="00A84A36"/>
    <w:rsid w:val="00AD5C3C"/>
    <w:rsid w:val="00AD743E"/>
    <w:rsid w:val="00AE0E90"/>
    <w:rsid w:val="00AF17A9"/>
    <w:rsid w:val="00AF539D"/>
    <w:rsid w:val="00AF71B1"/>
    <w:rsid w:val="00B01996"/>
    <w:rsid w:val="00B03F90"/>
    <w:rsid w:val="00B25778"/>
    <w:rsid w:val="00B273E4"/>
    <w:rsid w:val="00B47432"/>
    <w:rsid w:val="00B57574"/>
    <w:rsid w:val="00B76DE2"/>
    <w:rsid w:val="00B77565"/>
    <w:rsid w:val="00B94004"/>
    <w:rsid w:val="00BC1B79"/>
    <w:rsid w:val="00BC31D8"/>
    <w:rsid w:val="00BF4B46"/>
    <w:rsid w:val="00BF4C0B"/>
    <w:rsid w:val="00C06CE3"/>
    <w:rsid w:val="00C12FCF"/>
    <w:rsid w:val="00C14E64"/>
    <w:rsid w:val="00C36D32"/>
    <w:rsid w:val="00C4537A"/>
    <w:rsid w:val="00C76FBC"/>
    <w:rsid w:val="00C871B7"/>
    <w:rsid w:val="00CB030F"/>
    <w:rsid w:val="00CD22A6"/>
    <w:rsid w:val="00D41087"/>
    <w:rsid w:val="00D6675D"/>
    <w:rsid w:val="00D7128A"/>
    <w:rsid w:val="00D8066F"/>
    <w:rsid w:val="00DF069B"/>
    <w:rsid w:val="00DF7A0E"/>
    <w:rsid w:val="00E05C33"/>
    <w:rsid w:val="00E150A5"/>
    <w:rsid w:val="00E2350B"/>
    <w:rsid w:val="00E45C73"/>
    <w:rsid w:val="00E95630"/>
    <w:rsid w:val="00EA1621"/>
    <w:rsid w:val="00EB042B"/>
    <w:rsid w:val="00EB223B"/>
    <w:rsid w:val="00EC0B09"/>
    <w:rsid w:val="00EC59F4"/>
    <w:rsid w:val="00EC5D6D"/>
    <w:rsid w:val="00EE21A8"/>
    <w:rsid w:val="00F023E2"/>
    <w:rsid w:val="00F077AE"/>
    <w:rsid w:val="00F11BB8"/>
    <w:rsid w:val="00F1602E"/>
    <w:rsid w:val="00F41E18"/>
    <w:rsid w:val="00F6289D"/>
    <w:rsid w:val="00F650AB"/>
    <w:rsid w:val="00F675AE"/>
    <w:rsid w:val="00F704FD"/>
    <w:rsid w:val="00F71A2D"/>
    <w:rsid w:val="00F80C03"/>
    <w:rsid w:val="00F90C87"/>
    <w:rsid w:val="00F91C79"/>
    <w:rsid w:val="00F9396D"/>
    <w:rsid w:val="00F94754"/>
    <w:rsid w:val="00FA0DEC"/>
    <w:rsid w:val="00FA2787"/>
    <w:rsid w:val="00FA4466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28626"/>
  <w15:docId w15:val="{666B1DB6-D38F-4328-8169-CBAA8E7F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5B50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 w:cs="Times New Roman"/>
      <w:bCs w:val="0"/>
      <w:i w:val="0"/>
      <w:smallCaps/>
      <w:color w:val="17365D"/>
      <w:spacing w:val="20"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5B50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 w:cs="Times New Roman"/>
      <w:bCs w:val="0"/>
      <w:i w:val="0"/>
      <w:smallCaps/>
      <w:color w:val="1F497D"/>
      <w:spacing w:val="20"/>
      <w:sz w:val="24"/>
      <w:szCs w:val="24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5B50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 w:cs="Times New Roman"/>
      <w:b/>
      <w:i w:val="0"/>
      <w:smallCaps/>
      <w:color w:val="3071C3"/>
      <w:spacing w:val="20"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C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5B50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 w:cs="Times New Roman"/>
      <w:bCs w:val="0"/>
      <w:i w:val="0"/>
      <w:smallCaps/>
      <w:color w:val="938953"/>
      <w:spacing w:val="2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5B50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 w:cs="Times New Roman"/>
      <w:b/>
      <w:i w:val="0"/>
      <w:smallCaps/>
      <w:color w:val="938953"/>
      <w:spacing w:val="20"/>
      <w:sz w:val="16"/>
      <w:szCs w:val="16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5B50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 w:cs="Times New Roman"/>
      <w:b/>
      <w:bCs w:val="0"/>
      <w:i w:val="0"/>
      <w:smallCaps/>
      <w:color w:val="938953"/>
      <w:spacing w:val="20"/>
      <w:sz w:val="16"/>
      <w:szCs w:val="16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5B50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 w:cs="Times New Roman"/>
      <w:bCs w:val="0"/>
      <w:i w:val="0"/>
      <w:smallCaps/>
      <w:color w:val="938953"/>
      <w:spacing w:val="20"/>
      <w:sz w:val="16"/>
      <w:szCs w:val="16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uiPriority w:val="9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F90"/>
    <w:rPr>
      <w:rFonts w:ascii="Tahoma" w:hAnsi="Tahoma" w:cs="Tahoma"/>
      <w:bCs/>
      <w:i/>
      <w:sz w:val="16"/>
      <w:szCs w:val="16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0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CE3"/>
    <w:rPr>
      <w:rFonts w:asciiTheme="majorHAnsi" w:eastAsiaTheme="majorEastAsia" w:hAnsiTheme="majorHAnsi" w:cstheme="majorBidi"/>
      <w:bCs/>
      <w:i/>
      <w:color w:val="243F60" w:themeColor="accent1" w:themeShade="7F"/>
      <w:sz w:val="36"/>
      <w:szCs w:val="36"/>
      <w:lang w:eastAsia="en-US"/>
    </w:rPr>
  </w:style>
  <w:style w:type="character" w:styleId="Strong">
    <w:name w:val="Strong"/>
    <w:basedOn w:val="DefaultParagraphFont"/>
    <w:uiPriority w:val="22"/>
    <w:qFormat/>
    <w:rsid w:val="00C06CE3"/>
    <w:rPr>
      <w:b/>
      <w:bCs/>
    </w:rPr>
  </w:style>
  <w:style w:type="character" w:styleId="Emphasis">
    <w:name w:val="Emphasis"/>
    <w:basedOn w:val="DefaultParagraphFont"/>
    <w:uiPriority w:val="20"/>
    <w:qFormat/>
    <w:rsid w:val="00C06CE3"/>
    <w:rPr>
      <w:i/>
      <w:iCs/>
    </w:rPr>
  </w:style>
  <w:style w:type="character" w:customStyle="1" w:styleId="normChar">
    <w:name w:val="norm Char"/>
    <w:link w:val="norm"/>
    <w:locked/>
    <w:rsid w:val="00C06CE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6CE3"/>
    <w:pPr>
      <w:spacing w:after="0" w:line="480" w:lineRule="auto"/>
      <w:ind w:firstLine="709"/>
      <w:jc w:val="both"/>
    </w:pPr>
    <w:rPr>
      <w:rFonts w:ascii="Arial Armenian" w:hAnsi="Arial Armenian"/>
      <w:bCs w:val="0"/>
      <w:i w:val="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5B50"/>
    <w:rPr>
      <w:rFonts w:ascii="Cambria" w:eastAsia="Times New Roman" w:hAnsi="Cambria" w:cs="Times New Roman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5B50"/>
    <w:rPr>
      <w:rFonts w:ascii="Cambria" w:eastAsia="Times New Roman" w:hAnsi="Cambria" w:cs="Times New Roman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5B50"/>
    <w:rPr>
      <w:rFonts w:ascii="Cambria" w:eastAsia="Times New Roman" w:hAnsi="Cambria" w:cs="Times New Roman"/>
      <w:b/>
      <w:bCs/>
      <w:smallCaps/>
      <w:color w:val="3071C3"/>
      <w:spacing w:val="20"/>
      <w:lang w:val="en-US" w:eastAsia="en-US"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5B50"/>
    <w:rPr>
      <w:rFonts w:ascii="Cambria" w:eastAsia="Times New Roman" w:hAnsi="Cambria" w:cs="Times New Roman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5B50"/>
    <w:rPr>
      <w:rFonts w:ascii="Cambria" w:eastAsia="Times New Roman" w:hAnsi="Cambria" w:cs="Times New Roman"/>
      <w:b/>
      <w:bCs/>
      <w:smallCaps/>
      <w:color w:val="938953"/>
      <w:spacing w:val="20"/>
      <w:sz w:val="16"/>
      <w:szCs w:val="16"/>
      <w:lang w:val="en-US" w:eastAsia="en-US"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5B50"/>
    <w:rPr>
      <w:rFonts w:ascii="Cambria" w:eastAsia="Times New Roman" w:hAnsi="Cambria" w:cs="Times New Roman"/>
      <w:b/>
      <w:smallCaps/>
      <w:color w:val="938953"/>
      <w:spacing w:val="20"/>
      <w:sz w:val="16"/>
      <w:szCs w:val="16"/>
      <w:lang w:val="en-US" w:eastAsia="en-US"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5B50"/>
    <w:rPr>
      <w:rFonts w:ascii="Cambria" w:eastAsia="Times New Roman" w:hAnsi="Cambria" w:cs="Times New Roman"/>
      <w:smallCaps/>
      <w:color w:val="938953"/>
      <w:spacing w:val="20"/>
      <w:sz w:val="16"/>
      <w:szCs w:val="16"/>
      <w:lang w:val="en-US" w:eastAsia="en-US"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65B50"/>
    <w:pPr>
      <w:spacing w:after="160" w:line="288" w:lineRule="auto"/>
      <w:ind w:left="2160"/>
    </w:pPr>
    <w:rPr>
      <w:rFonts w:ascii="Calibri" w:hAnsi="Calibri" w:cs="Times New Roman"/>
      <w:b/>
      <w:i w:val="0"/>
      <w:smallCaps/>
      <w:color w:val="1F497D"/>
      <w:spacing w:val="10"/>
      <w:sz w:val="18"/>
      <w:szCs w:val="18"/>
      <w:lang w:val="en-US" w:bidi="en-US"/>
    </w:rPr>
  </w:style>
  <w:style w:type="paragraph" w:styleId="Title">
    <w:name w:val="Title"/>
    <w:next w:val="Normal"/>
    <w:link w:val="TitleChar"/>
    <w:uiPriority w:val="10"/>
    <w:qFormat/>
    <w:rsid w:val="00365B50"/>
    <w:pPr>
      <w:spacing w:after="160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365B50"/>
    <w:rPr>
      <w:rFonts w:ascii="Cambria" w:eastAsia="Times New Roman" w:hAnsi="Cambria" w:cs="Times New Roman"/>
      <w:smallCaps/>
      <w:color w:val="17365D"/>
      <w:spacing w:val="5"/>
      <w:sz w:val="72"/>
      <w:szCs w:val="72"/>
      <w:lang w:val="en-US" w:eastAsia="en-US" w:bidi="en-US"/>
    </w:rPr>
  </w:style>
  <w:style w:type="paragraph" w:styleId="Subtitle">
    <w:name w:val="Subtitle"/>
    <w:next w:val="Normal"/>
    <w:link w:val="SubtitleChar"/>
    <w:uiPriority w:val="11"/>
    <w:qFormat/>
    <w:rsid w:val="00365B50"/>
    <w:pPr>
      <w:spacing w:after="600"/>
    </w:pPr>
    <w:rPr>
      <w:rFonts w:ascii="Calibri" w:hAnsi="Calibri" w:cs="Times New Roman"/>
      <w:smallCaps/>
      <w:color w:val="938953"/>
      <w:spacing w:val="5"/>
      <w:sz w:val="28"/>
      <w:szCs w:val="28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365B50"/>
    <w:rPr>
      <w:rFonts w:ascii="Calibri" w:hAnsi="Calibri" w:cs="Times New Roman"/>
      <w:smallCaps/>
      <w:color w:val="938953"/>
      <w:spacing w:val="5"/>
      <w:sz w:val="28"/>
      <w:szCs w:val="28"/>
      <w:lang w:val="en-US" w:eastAsia="en-US" w:bidi="en-US"/>
    </w:rPr>
  </w:style>
  <w:style w:type="paragraph" w:styleId="NoSpacing">
    <w:name w:val="No Spacing"/>
    <w:basedOn w:val="Normal"/>
    <w:uiPriority w:val="1"/>
    <w:qFormat/>
    <w:rsid w:val="00365B50"/>
    <w:pPr>
      <w:spacing w:after="0" w:line="240" w:lineRule="auto"/>
      <w:ind w:left="2160"/>
    </w:pPr>
    <w:rPr>
      <w:rFonts w:ascii="Calibri" w:hAnsi="Calibri" w:cs="Times New Roman"/>
      <w:bCs w:val="0"/>
      <w:i w:val="0"/>
      <w:color w:val="5A5A5A"/>
      <w:sz w:val="20"/>
      <w:szCs w:val="20"/>
      <w:lang w:val="en-US" w:bidi="en-US"/>
    </w:rPr>
  </w:style>
  <w:style w:type="paragraph" w:styleId="ListParagraph">
    <w:name w:val="List Paragraph"/>
    <w:basedOn w:val="Normal"/>
    <w:uiPriority w:val="34"/>
    <w:qFormat/>
    <w:rsid w:val="00365B50"/>
    <w:pPr>
      <w:spacing w:after="160" w:line="288" w:lineRule="auto"/>
      <w:ind w:left="720"/>
      <w:contextualSpacing/>
    </w:pPr>
    <w:rPr>
      <w:rFonts w:ascii="Calibri" w:hAnsi="Calibri" w:cs="Times New Roman"/>
      <w:bCs w:val="0"/>
      <w:i w:val="0"/>
      <w:color w:val="5A5A5A"/>
      <w:sz w:val="20"/>
      <w:szCs w:val="20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365B50"/>
    <w:pPr>
      <w:spacing w:after="160" w:line="288" w:lineRule="auto"/>
      <w:ind w:left="2160"/>
    </w:pPr>
    <w:rPr>
      <w:rFonts w:ascii="Calibri" w:hAnsi="Calibri" w:cs="Times New Roman"/>
      <w:bCs w:val="0"/>
      <w:iCs/>
      <w:color w:val="5A5A5A"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365B50"/>
    <w:rPr>
      <w:rFonts w:ascii="Calibri" w:hAnsi="Calibri" w:cs="Times New Roman"/>
      <w:i/>
      <w:iCs/>
      <w:color w:val="5A5A5A"/>
      <w:lang w:val="en-US" w:eastAsia="en-US"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5B50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 w:cs="Times New Roman"/>
      <w:bCs w:val="0"/>
      <w:i w:val="0"/>
      <w:smallCaps/>
      <w:color w:val="365F91"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5B50"/>
    <w:rPr>
      <w:rFonts w:ascii="Cambria" w:eastAsia="Times New Roman" w:hAnsi="Cambria" w:cs="Times New Roman"/>
      <w:smallCaps/>
      <w:color w:val="365F91"/>
      <w:lang w:val="en-US" w:eastAsia="en-US" w:bidi="en-US"/>
    </w:rPr>
  </w:style>
  <w:style w:type="character" w:styleId="SubtleEmphasis">
    <w:name w:val="Subtle Emphasis"/>
    <w:uiPriority w:val="19"/>
    <w:qFormat/>
    <w:rsid w:val="00365B50"/>
    <w:rPr>
      <w:smallCaps/>
      <w:dstrike w:val="0"/>
      <w:color w:val="5A5A5A"/>
      <w:vertAlign w:val="baseline"/>
    </w:rPr>
  </w:style>
  <w:style w:type="character" w:styleId="IntenseEmphasis">
    <w:name w:val="Intense Emphasis"/>
    <w:uiPriority w:val="21"/>
    <w:qFormat/>
    <w:rsid w:val="00365B50"/>
    <w:rPr>
      <w:b/>
      <w:bCs/>
      <w:smallCaps/>
      <w:color w:val="4F81BD"/>
      <w:spacing w:val="40"/>
    </w:rPr>
  </w:style>
  <w:style w:type="character" w:styleId="SubtleReference">
    <w:name w:val="Subtle Reference"/>
    <w:uiPriority w:val="31"/>
    <w:qFormat/>
    <w:rsid w:val="00365B50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IntenseReference">
    <w:name w:val="Intense Reference"/>
    <w:uiPriority w:val="32"/>
    <w:qFormat/>
    <w:rsid w:val="00365B50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BookTitle">
    <w:name w:val="Book Title"/>
    <w:uiPriority w:val="33"/>
    <w:qFormat/>
    <w:rsid w:val="00365B50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5B50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41E18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E1F04-9B81-4B72-AB15-487ED97C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30</Pages>
  <Words>5845</Words>
  <Characters>33320</Characters>
  <Application>Microsoft Office Word</Application>
  <DocSecurity>0</DocSecurity>
  <Lines>277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</dc:creator>
  <cp:lastModifiedBy>Windows User</cp:lastModifiedBy>
  <cp:revision>110</cp:revision>
  <cp:lastPrinted>2019-09-09T06:44:00Z</cp:lastPrinted>
  <dcterms:created xsi:type="dcterms:W3CDTF">2018-08-14T08:18:00Z</dcterms:created>
  <dcterms:modified xsi:type="dcterms:W3CDTF">2020-08-21T11:41:00Z</dcterms:modified>
</cp:coreProperties>
</file>