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70E" w:rsidRDefault="002F770E" w:rsidP="002F770E">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ՀԻՄՆԱՎՈՐՈՒՄ</w:t>
      </w:r>
    </w:p>
    <w:p w:rsidR="002F770E" w:rsidRDefault="002F770E" w:rsidP="002F770E">
      <w:pPr>
        <w:spacing w:after="0" w:line="240" w:lineRule="auto"/>
        <w:jc w:val="center"/>
        <w:rPr>
          <w:rFonts w:ascii="GHEA Grapalat" w:hAnsi="GHEA Grapalat" w:cs="Sylfaen"/>
          <w:b/>
          <w:bCs/>
          <w:sz w:val="24"/>
          <w:szCs w:val="24"/>
          <w:lang w:val="hy-AM"/>
        </w:rPr>
      </w:pPr>
    </w:p>
    <w:p w:rsidR="002F770E" w:rsidRDefault="002F770E" w:rsidP="002F770E">
      <w:pPr>
        <w:jc w:val="center"/>
        <w:rPr>
          <w:rFonts w:ascii="GHEA Grapalat" w:hAnsi="GHEA Grapalat" w:cs="Tahoma"/>
          <w:b/>
          <w:bCs/>
          <w:sz w:val="24"/>
          <w:szCs w:val="24"/>
          <w:lang w:val="hy-AM"/>
        </w:rPr>
      </w:pPr>
      <w:r>
        <w:rPr>
          <w:rFonts w:ascii="GHEA Grapalat" w:hAnsi="GHEA Grapalat" w:cs="Tahoma"/>
          <w:b/>
          <w:bCs/>
          <w:sz w:val="24"/>
          <w:szCs w:val="24"/>
          <w:lang w:val="hy-AM"/>
        </w:rPr>
        <w:t xml:space="preserve">«ՀԱՅԱՍՏԱՆԻ ՀԱՆՐԱՊԵՏՈՒԹՅԱՆ ԿԱՌԱՎԱՐՈՒԹՅԱՆ 2018 ԹՎԱԿԱՆԻ    ՀՈՒԼԻՍԻ 10-Ի N 792-Ն ՈՐՈՇՄԱՆ ՄԵՋ </w:t>
      </w:r>
      <w:r w:rsidR="00673025" w:rsidRPr="00673025">
        <w:rPr>
          <w:rFonts w:ascii="GHEA Grapalat" w:hAnsi="GHEA Grapalat" w:cs="Tahoma"/>
          <w:b/>
          <w:bCs/>
          <w:sz w:val="24"/>
          <w:szCs w:val="24"/>
          <w:lang w:val="hy-AM"/>
        </w:rPr>
        <w:t xml:space="preserve">ՓՈՓՈԽՈՒԹՅՈՒՆՆԵՐ ԵՎ </w:t>
      </w:r>
      <w:r>
        <w:rPr>
          <w:rFonts w:ascii="GHEA Grapalat" w:hAnsi="GHEA Grapalat" w:cs="Tahoma"/>
          <w:b/>
          <w:bCs/>
          <w:sz w:val="24"/>
          <w:szCs w:val="24"/>
          <w:lang w:val="hy-AM"/>
        </w:rPr>
        <w:t>ԼՐԱՑՈՒՄՆԵՐ ԿԱՏԱՐԵԼՈՒ ՄԱՍԻՆ» ԿԱՌԱՎԱՐՈՒԹՅԱՆ ՈՐՈՇՄԱՆ ՆԱԽԱԳԾԻ ԸՆԴՈՒՆՄԱՆ ՎԵՐԱԲԵՐՅԱԼ</w:t>
      </w:r>
    </w:p>
    <w:p w:rsidR="002F770E" w:rsidRDefault="002F770E" w:rsidP="002F770E">
      <w:pPr>
        <w:rPr>
          <w:rFonts w:ascii="Sylfaen" w:hAnsi="Sylfaen"/>
          <w:b/>
          <w:bCs/>
          <w:sz w:val="28"/>
          <w:szCs w:val="28"/>
          <w:lang w:val="hy-AM"/>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
        <w:gridCol w:w="9233"/>
      </w:tblGrid>
      <w:tr w:rsidR="002F770E" w:rsidRPr="002F770E" w:rsidTr="002F770E">
        <w:trPr>
          <w:trHeight w:val="413"/>
        </w:trPr>
        <w:tc>
          <w:tcPr>
            <w:tcW w:w="549" w:type="dxa"/>
            <w:tcBorders>
              <w:top w:val="single" w:sz="4" w:space="0" w:color="auto"/>
              <w:left w:val="single" w:sz="4" w:space="0" w:color="auto"/>
              <w:bottom w:val="single" w:sz="4" w:space="0" w:color="auto"/>
              <w:right w:val="single" w:sz="4" w:space="0" w:color="auto"/>
            </w:tcBorders>
            <w:hideMark/>
          </w:tcPr>
          <w:p w:rsidR="002F770E" w:rsidRDefault="002F770E">
            <w:pPr>
              <w:ind w:right="-540"/>
              <w:jc w:val="both"/>
              <w:rPr>
                <w:rFonts w:ascii="GHEA Grapalat" w:hAnsi="GHEA Grapalat"/>
                <w:b/>
                <w:sz w:val="24"/>
                <w:szCs w:val="24"/>
              </w:rPr>
            </w:pPr>
            <w:r>
              <w:rPr>
                <w:rFonts w:ascii="GHEA Grapalat" w:hAnsi="GHEA Grapalat"/>
                <w:b/>
                <w:sz w:val="24"/>
                <w:szCs w:val="24"/>
              </w:rPr>
              <w:t>1.</w:t>
            </w:r>
          </w:p>
        </w:tc>
        <w:tc>
          <w:tcPr>
            <w:tcW w:w="9233" w:type="dxa"/>
            <w:tcBorders>
              <w:top w:val="single" w:sz="4" w:space="0" w:color="auto"/>
              <w:left w:val="single" w:sz="4" w:space="0" w:color="auto"/>
              <w:bottom w:val="single" w:sz="4" w:space="0" w:color="auto"/>
              <w:right w:val="single" w:sz="4" w:space="0" w:color="auto"/>
            </w:tcBorders>
            <w:hideMark/>
          </w:tcPr>
          <w:p w:rsidR="002F770E" w:rsidRDefault="002F770E">
            <w:pPr>
              <w:jc w:val="both"/>
              <w:rPr>
                <w:rFonts w:ascii="GHEA Grapalat" w:hAnsi="GHEA Grapalat"/>
                <w:b/>
                <w:sz w:val="24"/>
                <w:szCs w:val="24"/>
              </w:rPr>
            </w:pPr>
            <w:r>
              <w:rPr>
                <w:rFonts w:ascii="GHEA Grapalat" w:hAnsi="GHEA Grapalat"/>
                <w:b/>
                <w:color w:val="000000"/>
                <w:sz w:val="24"/>
                <w:szCs w:val="24"/>
                <w:lang w:val="hy-AM"/>
              </w:rPr>
              <w:t>Ընթացիկ իրավիճակը և իրավական ակտի ընդունման անհրաժեշտությունը</w:t>
            </w:r>
          </w:p>
        </w:tc>
      </w:tr>
      <w:tr w:rsidR="002F770E" w:rsidRPr="003D4383" w:rsidTr="002F770E">
        <w:tc>
          <w:tcPr>
            <w:tcW w:w="549" w:type="dxa"/>
            <w:tcBorders>
              <w:top w:val="single" w:sz="4" w:space="0" w:color="auto"/>
              <w:left w:val="single" w:sz="4" w:space="0" w:color="auto"/>
              <w:bottom w:val="single" w:sz="4" w:space="0" w:color="auto"/>
              <w:right w:val="single" w:sz="4" w:space="0" w:color="auto"/>
            </w:tcBorders>
          </w:tcPr>
          <w:p w:rsidR="002F770E" w:rsidRDefault="002F770E">
            <w:pPr>
              <w:ind w:right="-540"/>
              <w:jc w:val="both"/>
              <w:rPr>
                <w:rFonts w:ascii="GHEA Grapalat" w:hAnsi="GHEA Grapalat"/>
                <w:color w:val="FF0000"/>
                <w:sz w:val="24"/>
                <w:szCs w:val="24"/>
              </w:rPr>
            </w:pPr>
          </w:p>
        </w:tc>
        <w:tc>
          <w:tcPr>
            <w:tcW w:w="9233" w:type="dxa"/>
            <w:tcBorders>
              <w:top w:val="single" w:sz="4" w:space="0" w:color="auto"/>
              <w:left w:val="single" w:sz="4" w:space="0" w:color="auto"/>
              <w:bottom w:val="single" w:sz="4" w:space="0" w:color="auto"/>
              <w:right w:val="single" w:sz="4" w:space="0" w:color="auto"/>
            </w:tcBorders>
          </w:tcPr>
          <w:p w:rsidR="002F770E" w:rsidRDefault="002F770E">
            <w:pPr>
              <w:spacing w:after="0" w:line="240" w:lineRule="auto"/>
              <w:ind w:firstLine="613"/>
              <w:jc w:val="both"/>
              <w:rPr>
                <w:rFonts w:ascii="GHEA Grapalat" w:hAnsi="GHEA Grapalat" w:cs="Sylfaen"/>
                <w:sz w:val="24"/>
                <w:szCs w:val="24"/>
                <w:lang w:val="hy-AM"/>
              </w:rPr>
            </w:pPr>
          </w:p>
          <w:p w:rsidR="002F770E" w:rsidRDefault="002F770E">
            <w:pPr>
              <w:spacing w:after="0" w:line="360" w:lineRule="auto"/>
              <w:ind w:firstLine="613"/>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2018 թվականի հուլիսի 10-ի N 792-Ն որոշման մեջ </w:t>
            </w:r>
            <w:r w:rsidR="00673025" w:rsidRPr="00673025">
              <w:rPr>
                <w:rFonts w:ascii="GHEA Grapalat" w:hAnsi="GHEA Grapalat" w:cs="Sylfaen"/>
                <w:sz w:val="24"/>
                <w:szCs w:val="24"/>
                <w:lang w:val="hy-AM"/>
              </w:rPr>
              <w:t>փոփոխություններ և</w:t>
            </w:r>
            <w:r>
              <w:rPr>
                <w:rFonts w:ascii="GHEA Grapalat" w:hAnsi="GHEA Grapalat" w:cs="Sylfaen"/>
                <w:sz w:val="24"/>
                <w:szCs w:val="24"/>
                <w:lang w:val="hy-AM"/>
              </w:rPr>
              <w:t xml:space="preserve"> լրացումներ  կատարելու մասին» կառավարության որոշման նախագծի (այսուհետ՝ Նախագիծ</w:t>
            </w:r>
            <w:r>
              <w:rPr>
                <w:rFonts w:ascii="Sylfaen" w:hAnsi="Sylfaen" w:cs="Sylfaen"/>
                <w:sz w:val="24"/>
                <w:szCs w:val="24"/>
                <w:lang w:val="hy-AM"/>
              </w:rPr>
              <w:t>)</w:t>
            </w:r>
            <w:r>
              <w:rPr>
                <w:rFonts w:ascii="GHEA Grapalat" w:hAnsi="GHEA Grapalat" w:cs="Sylfaen"/>
                <w:sz w:val="24"/>
                <w:szCs w:val="24"/>
                <w:lang w:val="hy-AM"/>
              </w:rPr>
              <w:t xml:space="preserve"> ընդունման անհրաժեշտությունը պայմանավորված է «Քաղաքացիական ծառայության մասին» օրենքի 13-րդ հոդվածի 1-ին մասի 4-րդ կետի պահանջով, որի համաձայն՝ քաղաքացիական ծառայության պաշտոնը որոշակի ժամկետով զբաղեցվում է նաև քաղաքացիական ծառայողի կողմից իր ծառայողական պարտականությունները կատարելու ժամանակավոր անհնարինության դեպքում:</w:t>
            </w:r>
          </w:p>
          <w:p w:rsidR="002F770E" w:rsidRDefault="002F770E">
            <w:pPr>
              <w:spacing w:after="0" w:line="360" w:lineRule="auto"/>
              <w:ind w:firstLine="613"/>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2018 թվականի հուլիսի 10-ի «Ժամկետային աշխատանքային պայմանագիր կնքելու կարգը սահմանելու մասին»  N 792-Ն որոշմամբ սահմանված հավելվածով (այսուհետ՝ Որոշում) նախատեսված են քաղաքացիական ծառայության պաշտոնը որոշակի ժամկետով զբաղեցնելու դեպքերը, և ի թիվս այլ դեպքերի,  նշված է նաև քաղաքացիական ծառայության պաշտոնը որոշակի ժամկետով զբաղեցնելու քաղաքացիական ծառայողի կողմից իր ծառայողական պարտականությունները կատարելու ժամանակավոր անհնարինության դեպքը: Որոշմամբ սահմանված է նաև, որ  քաղաքացիական ծառայության ժամանակավոր թափուր պաշտոնը զբաղեցնելու համար համապատասխան մարմինը հրապարակում է հայտարարություն, ինչպես նաև սահմանված են հայտարարությանը ներկայացվող պահանջները, դիմումներ ներկայացնելու և  պաշտոնի նշանակելու իրավասություն ունեցող պաշտոնատար անձի կողմից ժամկետային աշխատանքային պայմանագիր կնքելու համար դիմում ներկայացրած </w:t>
            </w:r>
            <w:r>
              <w:rPr>
                <w:rFonts w:ascii="GHEA Grapalat" w:hAnsi="GHEA Grapalat" w:cs="Sylfaen"/>
                <w:sz w:val="24"/>
                <w:szCs w:val="24"/>
                <w:lang w:val="hy-AM"/>
              </w:rPr>
              <w:lastRenderedPageBreak/>
              <w:t xml:space="preserve">քաղաքացիներից ընտրություն կատարելու ժամկետներ: </w:t>
            </w:r>
          </w:p>
          <w:p w:rsidR="00B86D26" w:rsidRPr="00C26998" w:rsidRDefault="002F770E">
            <w:pPr>
              <w:spacing w:after="0" w:line="360" w:lineRule="auto"/>
              <w:ind w:firstLine="613"/>
              <w:jc w:val="both"/>
              <w:rPr>
                <w:rFonts w:ascii="GHEA Grapalat" w:hAnsi="GHEA Grapalat" w:cs="Sylfaen"/>
                <w:sz w:val="24"/>
                <w:szCs w:val="24"/>
                <w:lang w:val="hy-AM"/>
              </w:rPr>
            </w:pPr>
            <w:r>
              <w:rPr>
                <w:rFonts w:ascii="GHEA Grapalat" w:hAnsi="GHEA Grapalat" w:cs="Sylfaen"/>
                <w:sz w:val="24"/>
                <w:szCs w:val="24"/>
                <w:lang w:val="hy-AM"/>
              </w:rPr>
              <w:t>Այսինքն՝ գործնականում քաղաքացիական ծառայության ժամանակավոր թափուր պաշտոնը հայտարարություն հրապարակելու համար սահմանված ընթացակարգով զբաղեցնելու դեպքում պահանջվում է տևական ժամանակ: Հաշվի առնելով իրավակիրառ պրակտիկայում, մասնավորապես՝ ռազմական դրության ժամանակ զորահավաքային զորակոչին մասնակցելու հետևանքով քաղաքացիական ծառայողի ծառայողական պարտականությունները կատարելու ժամանակավոր անհնարինության դեպքում առաջացած քաղաքացիական ծառայության ժամանակավոր թափուր պաշտոնը զբաղեցնելու հրատապությունը, անհրաժեշտություն է առաջացել Որոշման մեջ կատարել լրացում և նախատեսել, որ ռազմական դրության ժամանակ զորահավաքային զորակոչին</w:t>
            </w:r>
            <w:r w:rsidR="003E4DFF" w:rsidRPr="003E4DFF">
              <w:rPr>
                <w:rFonts w:ascii="Sylfaen" w:hAnsi="Sylfaen" w:cs="Sylfaen"/>
                <w:lang w:val="hy-AM"/>
              </w:rPr>
              <w:t xml:space="preserve"> </w:t>
            </w:r>
            <w:bookmarkStart w:id="0" w:name="_GoBack"/>
            <w:bookmarkEnd w:id="0"/>
            <w:r>
              <w:rPr>
                <w:rFonts w:ascii="GHEA Grapalat" w:hAnsi="GHEA Grapalat" w:cs="Sylfaen"/>
                <w:sz w:val="24"/>
                <w:szCs w:val="24"/>
                <w:lang w:val="hy-AM"/>
              </w:rPr>
              <w:t>մասնակցելու հետևանքով քաղաքացիական ծառայողի ծառայողական պարտականությունները կատարելու ժամանակավոր անհնարինության դեպքում առաջացած քաղաքացիական ծառայության ժամանակավոր թափուր պաշտոն</w:t>
            </w:r>
            <w:r w:rsidR="00B86D26" w:rsidRPr="00B86D26">
              <w:rPr>
                <w:rFonts w:ascii="GHEA Grapalat" w:hAnsi="GHEA Grapalat" w:cs="Sylfaen"/>
                <w:sz w:val="24"/>
                <w:szCs w:val="24"/>
                <w:lang w:val="hy-AM"/>
              </w:rPr>
              <w:t>ը</w:t>
            </w:r>
            <w:r>
              <w:rPr>
                <w:rFonts w:ascii="GHEA Grapalat" w:hAnsi="GHEA Grapalat" w:cs="Sylfaen"/>
                <w:sz w:val="24"/>
                <w:szCs w:val="24"/>
                <w:lang w:val="hy-AM"/>
              </w:rPr>
              <w:t xml:space="preserve"> </w:t>
            </w:r>
            <w:r w:rsidR="00BF3D65" w:rsidRPr="001651F0">
              <w:rPr>
                <w:rFonts w:ascii="GHEA Grapalat" w:hAnsi="GHEA Grapalat"/>
                <w:sz w:val="24"/>
                <w:szCs w:val="24"/>
                <w:lang w:val="hy-AM"/>
              </w:rPr>
              <w:t>կարող է զբաղեցվել նաև</w:t>
            </w:r>
            <w:r w:rsidR="00BF3D65">
              <w:rPr>
                <w:rFonts w:ascii="GHEA Grapalat" w:hAnsi="GHEA Grapalat" w:cs="Sylfaen"/>
                <w:sz w:val="24"/>
                <w:szCs w:val="24"/>
                <w:lang w:val="hy-AM"/>
              </w:rPr>
              <w:t xml:space="preserve"> </w:t>
            </w:r>
            <w:r>
              <w:rPr>
                <w:rFonts w:ascii="GHEA Grapalat" w:hAnsi="GHEA Grapalat" w:cs="Sylfaen"/>
                <w:sz w:val="24"/>
                <w:szCs w:val="24"/>
                <w:lang w:val="hy-AM"/>
              </w:rPr>
              <w:t xml:space="preserve"> առանց հայտարարություն հրապարակելու</w:t>
            </w:r>
            <w:r w:rsidR="00BF3D65" w:rsidRPr="00BF3D65">
              <w:rPr>
                <w:rFonts w:ascii="GHEA Grapalat" w:hAnsi="GHEA Grapalat" w:cs="Sylfaen"/>
                <w:sz w:val="24"/>
                <w:szCs w:val="24"/>
                <w:lang w:val="hy-AM"/>
              </w:rPr>
              <w:t xml:space="preserve">՝ </w:t>
            </w:r>
            <w:r w:rsidR="00BF3D65">
              <w:rPr>
                <w:rFonts w:ascii="GHEA Grapalat" w:hAnsi="GHEA Grapalat" w:cs="Sylfaen"/>
                <w:sz w:val="24"/>
                <w:szCs w:val="24"/>
                <w:lang w:val="hy-AM"/>
              </w:rPr>
              <w:t>ժամկետային աշխատանքային պայմանագրով</w:t>
            </w:r>
            <w:r w:rsidR="00BF3D65" w:rsidRPr="00BF3D65">
              <w:rPr>
                <w:rFonts w:ascii="GHEA Grapalat" w:hAnsi="GHEA Grapalat" w:cs="Sylfaen"/>
                <w:sz w:val="24"/>
                <w:szCs w:val="24"/>
                <w:lang w:val="hy-AM"/>
              </w:rPr>
              <w:t>:</w:t>
            </w:r>
            <w:r w:rsidR="006F5092" w:rsidRPr="006F5092">
              <w:rPr>
                <w:rFonts w:ascii="GHEA Grapalat" w:hAnsi="GHEA Grapalat" w:cs="Sylfaen"/>
                <w:sz w:val="24"/>
                <w:szCs w:val="24"/>
                <w:lang w:val="hy-AM"/>
              </w:rPr>
              <w:t xml:space="preserve"> Նախագծով առաջարկվում է սահմանել նաև, որ</w:t>
            </w:r>
            <w:r w:rsidR="0022624C" w:rsidRPr="0022624C">
              <w:rPr>
                <w:rFonts w:ascii="GHEA Grapalat" w:hAnsi="GHEA Grapalat" w:cs="Sylfaen"/>
                <w:sz w:val="24"/>
                <w:szCs w:val="24"/>
                <w:lang w:val="hy-AM"/>
              </w:rPr>
              <w:t xml:space="preserve"> </w:t>
            </w:r>
            <w:r w:rsidR="0022624C" w:rsidRPr="00AE75DF">
              <w:rPr>
                <w:rFonts w:ascii="GHEA Grapalat" w:hAnsi="GHEA Grapalat"/>
                <w:sz w:val="24"/>
                <w:szCs w:val="24"/>
                <w:lang w:val="hy-AM"/>
              </w:rPr>
              <w:t>ժ</w:t>
            </w:r>
            <w:r w:rsidR="0022624C" w:rsidRPr="001B61DA">
              <w:rPr>
                <w:rFonts w:ascii="GHEA Grapalat" w:hAnsi="GHEA Grapalat"/>
                <w:sz w:val="24"/>
                <w:szCs w:val="24"/>
                <w:lang w:val="hy-AM"/>
              </w:rPr>
              <w:t>ամանակավոր թափուր պաշտոն առաջանալու օրվան հաջորդող յոթ աշխատանքային օրվա ընթացքում</w:t>
            </w:r>
            <w:r w:rsidR="0022624C">
              <w:rPr>
                <w:rFonts w:ascii="GHEA Grapalat" w:hAnsi="GHEA Grapalat"/>
                <w:sz w:val="24"/>
                <w:szCs w:val="24"/>
                <w:lang w:val="hy-AM"/>
              </w:rPr>
              <w:t xml:space="preserve"> </w:t>
            </w:r>
            <w:r w:rsidR="0022624C" w:rsidRPr="004F2549">
              <w:rPr>
                <w:rFonts w:ascii="GHEA Grapalat" w:hAnsi="GHEA Grapalat"/>
                <w:sz w:val="24"/>
                <w:szCs w:val="24"/>
                <w:lang w:val="hy-AM"/>
              </w:rPr>
              <w:t>պաշտոնի նշանակելու իրավասություն ունեցող պաշտոնատար անձը</w:t>
            </w:r>
            <w:r w:rsidR="00AE75DF" w:rsidRPr="00AE75DF">
              <w:rPr>
                <w:rFonts w:ascii="GHEA Grapalat" w:hAnsi="GHEA Grapalat"/>
                <w:sz w:val="24"/>
                <w:szCs w:val="24"/>
                <w:lang w:val="hy-AM"/>
              </w:rPr>
              <w:t xml:space="preserve"> </w:t>
            </w:r>
            <w:r w:rsidR="00AE75DF" w:rsidRPr="00AE75DF">
              <w:rPr>
                <w:rFonts w:ascii="GHEA Grapalat" w:hAnsi="GHEA Grapalat"/>
                <w:i/>
                <w:sz w:val="24"/>
                <w:szCs w:val="24"/>
                <w:lang w:val="hy-AM"/>
              </w:rPr>
              <w:t>կամ</w:t>
            </w:r>
            <w:r w:rsidR="00550ECA" w:rsidRPr="00550ECA">
              <w:rPr>
                <w:rFonts w:ascii="GHEA Grapalat" w:hAnsi="GHEA Grapalat"/>
                <w:i/>
                <w:sz w:val="24"/>
                <w:szCs w:val="24"/>
                <w:lang w:val="hy-AM"/>
              </w:rPr>
              <w:t xml:space="preserve"> </w:t>
            </w:r>
            <w:r w:rsidR="00B86D26" w:rsidRPr="004F2549">
              <w:rPr>
                <w:rFonts w:ascii="GHEA Grapalat" w:hAnsi="GHEA Grapalat"/>
                <w:sz w:val="24"/>
                <w:szCs w:val="24"/>
                <w:lang w:val="hy-AM"/>
              </w:rPr>
              <w:t xml:space="preserve">քաղաքացիական ծառայության կադրերի ռեզերվում գրանցված քաղաքացիական ծառայողին </w:t>
            </w:r>
            <w:r w:rsidR="00B86D26" w:rsidRPr="00B86D26">
              <w:rPr>
                <w:rFonts w:ascii="GHEA Grapalat" w:hAnsi="GHEA Grapalat"/>
                <w:sz w:val="24"/>
                <w:szCs w:val="24"/>
                <w:lang w:val="hy-AM"/>
              </w:rPr>
              <w:t>է առաջարկում</w:t>
            </w:r>
            <w:r w:rsidR="00B86D26" w:rsidRPr="004F2549">
              <w:rPr>
                <w:rFonts w:ascii="GHEA Grapalat" w:hAnsi="GHEA Grapalat"/>
                <w:sz w:val="24"/>
                <w:szCs w:val="24"/>
                <w:lang w:val="hy-AM"/>
              </w:rPr>
              <w:t xml:space="preserve"> կնքել պայմանագիր</w:t>
            </w:r>
            <w:r w:rsidR="00B86D26" w:rsidRPr="00B86D26">
              <w:rPr>
                <w:rFonts w:ascii="GHEA Grapalat" w:hAnsi="GHEA Grapalat" w:cs="Sylfaen"/>
                <w:sz w:val="24"/>
                <w:szCs w:val="24"/>
                <w:lang w:val="hy-AM"/>
              </w:rPr>
              <w:t xml:space="preserve"> </w:t>
            </w:r>
            <w:r w:rsidR="00B86D26" w:rsidRPr="00B86D26">
              <w:rPr>
                <w:rFonts w:ascii="GHEA Grapalat" w:hAnsi="GHEA Grapalat" w:cs="Sylfaen"/>
                <w:i/>
                <w:sz w:val="24"/>
                <w:szCs w:val="24"/>
                <w:lang w:val="hy-AM"/>
              </w:rPr>
              <w:t>կամ</w:t>
            </w:r>
            <w:r w:rsidR="00C26998" w:rsidRPr="00C26998">
              <w:rPr>
                <w:rFonts w:ascii="GHEA Grapalat" w:hAnsi="GHEA Grapalat" w:cs="Sylfaen"/>
                <w:i/>
                <w:sz w:val="24"/>
                <w:szCs w:val="24"/>
                <w:lang w:val="hy-AM"/>
              </w:rPr>
              <w:t xml:space="preserve"> </w:t>
            </w:r>
            <w:r w:rsidR="00C26998" w:rsidRPr="00C26998">
              <w:rPr>
                <w:rFonts w:ascii="GHEA Grapalat" w:hAnsi="GHEA Grapalat" w:cs="Sylfaen"/>
                <w:sz w:val="24"/>
                <w:szCs w:val="24"/>
                <w:lang w:val="hy-AM"/>
              </w:rPr>
              <w:t xml:space="preserve">ժամանակավոր թափուր պաշտոնը մեկ այլ անձի հետ ժամկետային աշխատանքային պայմանագիր կնքելու նպատակով հրապարակում է </w:t>
            </w:r>
            <w:r w:rsidR="00C26998">
              <w:rPr>
                <w:rFonts w:ascii="GHEA Grapalat" w:hAnsi="GHEA Grapalat" w:cs="Sylfaen"/>
                <w:sz w:val="24"/>
                <w:szCs w:val="24"/>
                <w:lang w:val="hy-AM"/>
              </w:rPr>
              <w:t>հայտարարություն</w:t>
            </w:r>
            <w:r w:rsidR="00C26998" w:rsidRPr="00C26998">
              <w:rPr>
                <w:rFonts w:ascii="GHEA Grapalat" w:hAnsi="GHEA Grapalat" w:cs="Sylfaen"/>
                <w:sz w:val="24"/>
                <w:szCs w:val="24"/>
                <w:lang w:val="hy-AM"/>
              </w:rPr>
              <w:t>:</w:t>
            </w:r>
          </w:p>
          <w:p w:rsidR="00FE2401" w:rsidRPr="00B86D26" w:rsidRDefault="00FE2401">
            <w:pPr>
              <w:spacing w:after="0" w:line="360" w:lineRule="auto"/>
              <w:ind w:firstLine="613"/>
              <w:jc w:val="both"/>
              <w:rPr>
                <w:rFonts w:ascii="GHEA Grapalat" w:hAnsi="GHEA Grapalat" w:cs="Sylfaen"/>
                <w:sz w:val="24"/>
                <w:szCs w:val="24"/>
                <w:lang w:val="hy-AM"/>
              </w:rPr>
            </w:pPr>
            <w:r w:rsidRPr="00B86D26">
              <w:rPr>
                <w:rFonts w:ascii="GHEA Grapalat" w:hAnsi="GHEA Grapalat" w:cs="Sylfaen"/>
                <w:sz w:val="24"/>
                <w:szCs w:val="24"/>
                <w:lang w:val="hy-AM"/>
              </w:rPr>
              <w:t>Միաժամանակ Որոշման մեջ կատարվում են իրավակիրառ պրակտիկայում առաջացած խնդիրների լուծմանն ուղղված փոփոխություններ:</w:t>
            </w:r>
          </w:p>
          <w:p w:rsidR="002F770E" w:rsidRDefault="002F770E">
            <w:pPr>
              <w:spacing w:after="0" w:line="360" w:lineRule="auto"/>
              <w:ind w:firstLine="613"/>
              <w:jc w:val="both"/>
              <w:rPr>
                <w:rFonts w:ascii="GHEA Grapalat" w:hAnsi="GHEA Grapalat" w:cs="Arial LatArm"/>
                <w:sz w:val="24"/>
                <w:szCs w:val="24"/>
                <w:lang w:val="hy-AM"/>
              </w:rPr>
            </w:pPr>
          </w:p>
        </w:tc>
      </w:tr>
      <w:tr w:rsidR="002F770E" w:rsidRPr="003D4383" w:rsidTr="002F770E">
        <w:tc>
          <w:tcPr>
            <w:tcW w:w="549" w:type="dxa"/>
            <w:tcBorders>
              <w:top w:val="single" w:sz="4" w:space="0" w:color="auto"/>
              <w:left w:val="single" w:sz="4" w:space="0" w:color="auto"/>
              <w:bottom w:val="single" w:sz="4" w:space="0" w:color="auto"/>
              <w:right w:val="single" w:sz="4" w:space="0" w:color="auto"/>
            </w:tcBorders>
            <w:hideMark/>
          </w:tcPr>
          <w:p w:rsidR="002F770E" w:rsidRDefault="002F770E">
            <w:pPr>
              <w:rPr>
                <w:rFonts w:ascii="GHEA Grapalat" w:hAnsi="GHEA Grapalat"/>
                <w:color w:val="000000" w:themeColor="text1"/>
                <w:sz w:val="24"/>
                <w:szCs w:val="24"/>
                <w:lang w:val="af-ZA"/>
              </w:rPr>
            </w:pPr>
            <w:r>
              <w:rPr>
                <w:rFonts w:ascii="GHEA Grapalat" w:hAnsi="GHEA Grapalat"/>
                <w:color w:val="000000" w:themeColor="text1"/>
                <w:sz w:val="24"/>
                <w:szCs w:val="24"/>
                <w:lang w:val="af-ZA"/>
              </w:rPr>
              <w:lastRenderedPageBreak/>
              <w:t>2.</w:t>
            </w:r>
          </w:p>
        </w:tc>
        <w:tc>
          <w:tcPr>
            <w:tcW w:w="9233" w:type="dxa"/>
            <w:tcBorders>
              <w:top w:val="single" w:sz="4" w:space="0" w:color="auto"/>
              <w:left w:val="single" w:sz="4" w:space="0" w:color="auto"/>
              <w:bottom w:val="single" w:sz="4" w:space="0" w:color="auto"/>
              <w:right w:val="single" w:sz="4" w:space="0" w:color="auto"/>
            </w:tcBorders>
            <w:hideMark/>
          </w:tcPr>
          <w:p w:rsidR="002F770E" w:rsidRDefault="002F770E">
            <w:pPr>
              <w:tabs>
                <w:tab w:val="left" w:pos="1058"/>
              </w:tabs>
              <w:spacing w:after="0"/>
              <w:rPr>
                <w:rFonts w:ascii="GHEA Grapalat" w:hAnsi="GHEA Grapalat"/>
                <w:b/>
                <w:color w:val="000000" w:themeColor="text1"/>
                <w:sz w:val="24"/>
                <w:szCs w:val="24"/>
                <w:lang w:val="af-ZA"/>
              </w:rPr>
            </w:pPr>
            <w:proofErr w:type="spellStart"/>
            <w:r>
              <w:rPr>
                <w:rFonts w:ascii="GHEA Grapalat" w:hAnsi="GHEA Grapalat"/>
                <w:b/>
                <w:color w:val="000000" w:themeColor="text1"/>
                <w:sz w:val="24"/>
                <w:szCs w:val="24"/>
              </w:rPr>
              <w:t>Նախագծի</w:t>
            </w:r>
            <w:proofErr w:type="spellEnd"/>
            <w:r>
              <w:rPr>
                <w:rFonts w:ascii="GHEA Grapalat" w:hAnsi="GHEA Grapalat"/>
                <w:b/>
                <w:color w:val="000000" w:themeColor="text1"/>
                <w:sz w:val="24"/>
                <w:szCs w:val="24"/>
                <w:lang w:val="af-ZA"/>
              </w:rPr>
              <w:t xml:space="preserve"> </w:t>
            </w:r>
            <w:proofErr w:type="spellStart"/>
            <w:r>
              <w:rPr>
                <w:rFonts w:ascii="GHEA Grapalat" w:hAnsi="GHEA Grapalat"/>
                <w:b/>
                <w:color w:val="000000" w:themeColor="text1"/>
                <w:sz w:val="24"/>
                <w:szCs w:val="24"/>
              </w:rPr>
              <w:t>մշակման</w:t>
            </w:r>
            <w:proofErr w:type="spellEnd"/>
            <w:r>
              <w:rPr>
                <w:rFonts w:ascii="GHEA Grapalat" w:hAnsi="GHEA Grapalat"/>
                <w:b/>
                <w:color w:val="000000" w:themeColor="text1"/>
                <w:sz w:val="24"/>
                <w:szCs w:val="24"/>
                <w:lang w:val="af-ZA"/>
              </w:rPr>
              <w:t xml:space="preserve"> </w:t>
            </w:r>
            <w:proofErr w:type="spellStart"/>
            <w:r>
              <w:rPr>
                <w:rFonts w:ascii="GHEA Grapalat" w:hAnsi="GHEA Grapalat"/>
                <w:b/>
                <w:color w:val="000000" w:themeColor="text1"/>
                <w:sz w:val="24"/>
                <w:szCs w:val="24"/>
              </w:rPr>
              <w:t>գործընթացում</w:t>
            </w:r>
            <w:proofErr w:type="spellEnd"/>
            <w:r>
              <w:rPr>
                <w:rFonts w:ascii="GHEA Grapalat" w:hAnsi="GHEA Grapalat"/>
                <w:b/>
                <w:color w:val="000000" w:themeColor="text1"/>
                <w:sz w:val="24"/>
                <w:szCs w:val="24"/>
                <w:lang w:val="af-ZA"/>
              </w:rPr>
              <w:t xml:space="preserve"> </w:t>
            </w:r>
            <w:proofErr w:type="spellStart"/>
            <w:r>
              <w:rPr>
                <w:rFonts w:ascii="GHEA Grapalat" w:hAnsi="GHEA Grapalat"/>
                <w:b/>
                <w:color w:val="000000" w:themeColor="text1"/>
                <w:sz w:val="24"/>
                <w:szCs w:val="24"/>
              </w:rPr>
              <w:t>ներգրավված</w:t>
            </w:r>
            <w:proofErr w:type="spellEnd"/>
            <w:r>
              <w:rPr>
                <w:rFonts w:ascii="GHEA Grapalat" w:hAnsi="GHEA Grapalat"/>
                <w:b/>
                <w:color w:val="000000" w:themeColor="text1"/>
                <w:sz w:val="24"/>
                <w:szCs w:val="24"/>
                <w:lang w:val="af-ZA"/>
              </w:rPr>
              <w:t xml:space="preserve"> </w:t>
            </w:r>
            <w:proofErr w:type="spellStart"/>
            <w:r>
              <w:rPr>
                <w:rFonts w:ascii="GHEA Grapalat" w:hAnsi="GHEA Grapalat"/>
                <w:b/>
                <w:color w:val="000000" w:themeColor="text1"/>
                <w:sz w:val="24"/>
                <w:szCs w:val="24"/>
              </w:rPr>
              <w:t>ինստիտուտները</w:t>
            </w:r>
            <w:proofErr w:type="spellEnd"/>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rPr>
              <w:t>և</w:t>
            </w:r>
            <w:r>
              <w:rPr>
                <w:rFonts w:ascii="GHEA Grapalat" w:hAnsi="GHEA Grapalat"/>
                <w:b/>
                <w:color w:val="000000" w:themeColor="text1"/>
                <w:sz w:val="24"/>
                <w:szCs w:val="24"/>
                <w:lang w:val="af-ZA"/>
              </w:rPr>
              <w:t xml:space="preserve"> </w:t>
            </w:r>
            <w:proofErr w:type="spellStart"/>
            <w:r>
              <w:rPr>
                <w:rFonts w:ascii="GHEA Grapalat" w:hAnsi="GHEA Grapalat"/>
                <w:b/>
                <w:color w:val="000000" w:themeColor="text1"/>
                <w:sz w:val="24"/>
                <w:szCs w:val="24"/>
              </w:rPr>
              <w:t>անձիք</w:t>
            </w:r>
            <w:proofErr w:type="spellEnd"/>
          </w:p>
        </w:tc>
      </w:tr>
      <w:tr w:rsidR="002F770E" w:rsidRPr="003D4383" w:rsidTr="002F770E">
        <w:tc>
          <w:tcPr>
            <w:tcW w:w="549" w:type="dxa"/>
            <w:tcBorders>
              <w:top w:val="single" w:sz="4" w:space="0" w:color="auto"/>
              <w:left w:val="single" w:sz="4" w:space="0" w:color="auto"/>
              <w:bottom w:val="single" w:sz="4" w:space="0" w:color="auto"/>
              <w:right w:val="single" w:sz="4" w:space="0" w:color="auto"/>
            </w:tcBorders>
          </w:tcPr>
          <w:p w:rsidR="002F770E" w:rsidRDefault="002F770E">
            <w:pPr>
              <w:rPr>
                <w:rFonts w:ascii="GHEA Grapalat" w:hAnsi="GHEA Grapalat"/>
                <w:color w:val="FF0000"/>
                <w:sz w:val="24"/>
                <w:szCs w:val="24"/>
                <w:lang w:val="af-ZA"/>
              </w:rPr>
            </w:pPr>
          </w:p>
        </w:tc>
        <w:tc>
          <w:tcPr>
            <w:tcW w:w="9233" w:type="dxa"/>
            <w:tcBorders>
              <w:top w:val="single" w:sz="4" w:space="0" w:color="auto"/>
              <w:left w:val="single" w:sz="4" w:space="0" w:color="auto"/>
              <w:bottom w:val="single" w:sz="4" w:space="0" w:color="auto"/>
              <w:right w:val="single" w:sz="4" w:space="0" w:color="auto"/>
            </w:tcBorders>
          </w:tcPr>
          <w:p w:rsidR="002F770E" w:rsidRDefault="002F770E">
            <w:pPr>
              <w:tabs>
                <w:tab w:val="left" w:pos="1058"/>
              </w:tabs>
              <w:spacing w:after="0"/>
              <w:jc w:val="both"/>
              <w:rPr>
                <w:rFonts w:ascii="GHEA Grapalat" w:hAnsi="GHEA Grapalat" w:cs="Times New Roman"/>
                <w:bCs/>
                <w:iCs/>
                <w:color w:val="000000" w:themeColor="text1"/>
                <w:sz w:val="24"/>
                <w:szCs w:val="24"/>
                <w:lang w:val="hy-AM"/>
              </w:rPr>
            </w:pPr>
            <w:r>
              <w:rPr>
                <w:rFonts w:ascii="GHEA Grapalat" w:hAnsi="GHEA Grapalat"/>
                <w:bCs/>
                <w:iCs/>
                <w:color w:val="FF0000"/>
                <w:sz w:val="24"/>
                <w:szCs w:val="24"/>
                <w:lang w:val="hy-AM"/>
              </w:rPr>
              <w:t xml:space="preserve">   </w:t>
            </w:r>
            <w:r>
              <w:rPr>
                <w:rFonts w:ascii="GHEA Grapalat" w:hAnsi="GHEA Grapalat"/>
                <w:bCs/>
                <w:iCs/>
                <w:color w:val="000000" w:themeColor="text1"/>
                <w:sz w:val="24"/>
                <w:szCs w:val="24"/>
                <w:lang w:val="hy-AM"/>
              </w:rPr>
              <w:t>Ն</w:t>
            </w:r>
            <w:r>
              <w:rPr>
                <w:rFonts w:ascii="GHEA Grapalat" w:hAnsi="GHEA Grapalat" w:cs="Times New Roman"/>
                <w:bCs/>
                <w:iCs/>
                <w:color w:val="000000" w:themeColor="text1"/>
                <w:sz w:val="24"/>
                <w:szCs w:val="24"/>
                <w:lang w:val="hy-AM"/>
              </w:rPr>
              <w:t>ախագիծը մշակել է Վարչապետի աշխատակազմի քաղաքացիական ծառայության գրասենյակը:</w:t>
            </w:r>
          </w:p>
          <w:p w:rsidR="002F770E" w:rsidRDefault="002F770E">
            <w:pPr>
              <w:tabs>
                <w:tab w:val="left" w:pos="1058"/>
              </w:tabs>
              <w:spacing w:after="0"/>
              <w:jc w:val="both"/>
              <w:rPr>
                <w:rFonts w:ascii="GHEA Grapalat" w:hAnsi="GHEA Grapalat"/>
                <w:color w:val="FF0000"/>
                <w:sz w:val="24"/>
                <w:szCs w:val="24"/>
                <w:lang w:val="af-ZA"/>
              </w:rPr>
            </w:pPr>
          </w:p>
        </w:tc>
      </w:tr>
      <w:tr w:rsidR="002F770E" w:rsidTr="002F770E">
        <w:tc>
          <w:tcPr>
            <w:tcW w:w="549" w:type="dxa"/>
            <w:tcBorders>
              <w:top w:val="single" w:sz="4" w:space="0" w:color="auto"/>
              <w:left w:val="single" w:sz="4" w:space="0" w:color="auto"/>
              <w:bottom w:val="single" w:sz="4" w:space="0" w:color="auto"/>
              <w:right w:val="single" w:sz="4" w:space="0" w:color="auto"/>
            </w:tcBorders>
            <w:hideMark/>
          </w:tcPr>
          <w:p w:rsidR="002F770E" w:rsidRDefault="002F770E">
            <w:pPr>
              <w:rPr>
                <w:rFonts w:ascii="GHEA Grapalat" w:hAnsi="GHEA Grapalat"/>
                <w:color w:val="000000" w:themeColor="text1"/>
                <w:sz w:val="24"/>
                <w:szCs w:val="24"/>
                <w:lang w:val="hy-AM"/>
              </w:rPr>
            </w:pPr>
            <w:r>
              <w:rPr>
                <w:rFonts w:ascii="GHEA Grapalat" w:hAnsi="GHEA Grapalat"/>
                <w:color w:val="000000" w:themeColor="text1"/>
                <w:sz w:val="24"/>
                <w:szCs w:val="24"/>
              </w:rPr>
              <w:lastRenderedPageBreak/>
              <w:t>3</w:t>
            </w:r>
            <w:r>
              <w:rPr>
                <w:rFonts w:ascii="GHEA Grapalat" w:hAnsi="GHEA Grapalat"/>
                <w:color w:val="000000" w:themeColor="text1"/>
                <w:sz w:val="24"/>
                <w:szCs w:val="24"/>
                <w:lang w:val="hy-AM"/>
              </w:rPr>
              <w:t>.</w:t>
            </w:r>
          </w:p>
        </w:tc>
        <w:tc>
          <w:tcPr>
            <w:tcW w:w="9233" w:type="dxa"/>
            <w:tcBorders>
              <w:top w:val="single" w:sz="4" w:space="0" w:color="auto"/>
              <w:left w:val="single" w:sz="4" w:space="0" w:color="auto"/>
              <w:bottom w:val="single" w:sz="4" w:space="0" w:color="auto"/>
              <w:right w:val="single" w:sz="4" w:space="0" w:color="auto"/>
            </w:tcBorders>
            <w:hideMark/>
          </w:tcPr>
          <w:p w:rsidR="002F770E" w:rsidRDefault="002F770E">
            <w:pPr>
              <w:tabs>
                <w:tab w:val="left" w:pos="1058"/>
              </w:tabs>
              <w:spacing w:after="0"/>
              <w:rPr>
                <w:rFonts w:ascii="GHEA Grapalat" w:hAnsi="GHEA Grapalat"/>
                <w:b/>
                <w:color w:val="000000" w:themeColor="text1"/>
                <w:sz w:val="24"/>
                <w:szCs w:val="24"/>
                <w:lang w:val="hy-AM"/>
              </w:rPr>
            </w:pPr>
            <w:proofErr w:type="spellStart"/>
            <w:r>
              <w:rPr>
                <w:rFonts w:ascii="GHEA Grapalat" w:hAnsi="GHEA Grapalat"/>
                <w:b/>
                <w:color w:val="000000" w:themeColor="text1"/>
                <w:sz w:val="24"/>
                <w:szCs w:val="24"/>
              </w:rPr>
              <w:t>Ակնկալվող</w:t>
            </w:r>
            <w:proofErr w:type="spellEnd"/>
            <w:r>
              <w:rPr>
                <w:rFonts w:ascii="GHEA Grapalat" w:hAnsi="GHEA Grapalat"/>
                <w:b/>
                <w:color w:val="000000" w:themeColor="text1"/>
                <w:sz w:val="24"/>
                <w:szCs w:val="24"/>
              </w:rPr>
              <w:t xml:space="preserve"> </w:t>
            </w:r>
            <w:proofErr w:type="spellStart"/>
            <w:r>
              <w:rPr>
                <w:rFonts w:ascii="GHEA Grapalat" w:hAnsi="GHEA Grapalat"/>
                <w:b/>
                <w:color w:val="000000" w:themeColor="text1"/>
                <w:sz w:val="24"/>
                <w:szCs w:val="24"/>
              </w:rPr>
              <w:t>արդյունքը</w:t>
            </w:r>
            <w:proofErr w:type="spellEnd"/>
          </w:p>
        </w:tc>
      </w:tr>
      <w:tr w:rsidR="002F770E" w:rsidRPr="003D4383" w:rsidTr="002F770E">
        <w:tc>
          <w:tcPr>
            <w:tcW w:w="549" w:type="dxa"/>
            <w:tcBorders>
              <w:top w:val="single" w:sz="4" w:space="0" w:color="auto"/>
              <w:left w:val="single" w:sz="4" w:space="0" w:color="auto"/>
              <w:bottom w:val="single" w:sz="4" w:space="0" w:color="auto"/>
              <w:right w:val="single" w:sz="4" w:space="0" w:color="auto"/>
            </w:tcBorders>
          </w:tcPr>
          <w:p w:rsidR="002F770E" w:rsidRDefault="002F770E">
            <w:pPr>
              <w:rPr>
                <w:rFonts w:ascii="GHEA Grapalat" w:hAnsi="GHEA Grapalat"/>
                <w:color w:val="FF0000"/>
                <w:sz w:val="24"/>
                <w:szCs w:val="24"/>
                <w:lang w:val="hy-AM"/>
              </w:rPr>
            </w:pPr>
          </w:p>
        </w:tc>
        <w:tc>
          <w:tcPr>
            <w:tcW w:w="9233" w:type="dxa"/>
            <w:tcBorders>
              <w:top w:val="single" w:sz="4" w:space="0" w:color="auto"/>
              <w:left w:val="single" w:sz="4" w:space="0" w:color="auto"/>
              <w:bottom w:val="single" w:sz="4" w:space="0" w:color="auto"/>
              <w:right w:val="single" w:sz="4" w:space="0" w:color="auto"/>
            </w:tcBorders>
          </w:tcPr>
          <w:p w:rsidR="002F770E" w:rsidRDefault="002F770E" w:rsidP="003D4383">
            <w:pPr>
              <w:pStyle w:val="a4"/>
              <w:spacing w:after="0" w:line="360" w:lineRule="auto"/>
              <w:ind w:left="0" w:firstLine="336"/>
              <w:jc w:val="both"/>
              <w:rPr>
                <w:rFonts w:ascii="GHEA Grapalat" w:hAnsi="GHEA Grapalat"/>
                <w:bCs/>
                <w:iCs/>
                <w:color w:val="000000" w:themeColor="text1"/>
                <w:lang w:val="hy-AM"/>
              </w:rPr>
            </w:pPr>
            <w:r>
              <w:rPr>
                <w:rFonts w:ascii="GHEA Grapalat" w:hAnsi="GHEA Grapalat"/>
                <w:bCs/>
                <w:color w:val="000000"/>
                <w:shd w:val="clear" w:color="auto" w:fill="FFFFFF"/>
                <w:lang w:val="hy-AM"/>
              </w:rPr>
              <w:t xml:space="preserve">Նախագծի </w:t>
            </w:r>
            <w:r>
              <w:rPr>
                <w:rFonts w:ascii="GHEA Grapalat" w:hAnsi="GHEA Grapalat"/>
                <w:lang w:val="hy-AM"/>
              </w:rPr>
              <w:t>ընդունման արդյունքում կսահմանվի ռազմական դրության ժամանակ զորահավաքային զորակոչին մասնակցելու հետևանքով քաղաքացիական ծառայողի ծառայողական պարտականությունները կատարելու ժամանակավոր անհնարինության դեպքում առաջացած քաղաքացիական ծառայության ժամանակավոր թափուր պաշտոնը, առանց համապատասխան հայտարարություն հրապարակելու, ժամկետային աշխատանքային պայմանագրով զբաղեցնելու իրավական կարգավորում</w:t>
            </w:r>
            <w:r>
              <w:rPr>
                <w:rFonts w:ascii="GHEA Grapalat" w:hAnsi="GHEA Grapalat"/>
                <w:color w:val="000000"/>
                <w:shd w:val="clear" w:color="auto" w:fill="FFFFFF"/>
                <w:lang w:val="hy-AM"/>
              </w:rPr>
              <w:t xml:space="preserve">, </w:t>
            </w:r>
            <w:r w:rsidR="00B32463" w:rsidRPr="00B32463">
              <w:rPr>
                <w:rFonts w:ascii="GHEA Grapalat" w:hAnsi="GHEA Grapalat"/>
                <w:color w:val="000000"/>
                <w:shd w:val="clear" w:color="auto" w:fill="FFFFFF"/>
                <w:lang w:val="hy-AM"/>
              </w:rPr>
              <w:t>ինչպես նաև կսահմանվի, որ ժամանակավոր թափուր պաշտոն առաջանալու օրվան հաջորդող յոթ աշխատանքային օրվա ընթացքում պաշտոնի նշանակելու իրավասություն ունեցող պաշտոնատար անձը կարող է կամ քաղաքացիական ծառայության կադրերի ռեզերվում գրանցված քաղաքացիական ծառայողին  առաջարկել կնքել պայմանագիր կամ ժամանակավոր թափուր պաշտոնը մեկ այլ անձի հետ ժամկետային աշխատանքային պայմանագիր կնքելու նպատակով հրապարակել հայտարարություն:</w:t>
            </w:r>
          </w:p>
        </w:tc>
      </w:tr>
    </w:tbl>
    <w:p w:rsidR="00302ABC" w:rsidRDefault="00302ABC" w:rsidP="002F770E">
      <w:pPr>
        <w:tabs>
          <w:tab w:val="center" w:pos="-6480"/>
          <w:tab w:val="right" w:pos="8640"/>
        </w:tabs>
        <w:autoSpaceDE w:val="0"/>
        <w:autoSpaceDN w:val="0"/>
        <w:adjustRightInd w:val="0"/>
        <w:spacing w:after="0" w:line="360" w:lineRule="auto"/>
        <w:jc w:val="center"/>
        <w:rPr>
          <w:rFonts w:ascii="GHEA Grapalat" w:eastAsia="Times New Roman" w:hAnsi="GHEA Grapalat" w:cs="Times New Roman"/>
          <w:b/>
          <w:sz w:val="24"/>
          <w:szCs w:val="24"/>
          <w:lang w:val="af-ZA" w:eastAsia="ru-RU"/>
        </w:rPr>
      </w:pPr>
    </w:p>
    <w:p w:rsidR="00302ABC" w:rsidRDefault="00302ABC" w:rsidP="002F770E">
      <w:pPr>
        <w:tabs>
          <w:tab w:val="center" w:pos="-6480"/>
          <w:tab w:val="right" w:pos="8640"/>
        </w:tabs>
        <w:autoSpaceDE w:val="0"/>
        <w:autoSpaceDN w:val="0"/>
        <w:adjustRightInd w:val="0"/>
        <w:spacing w:after="0" w:line="360" w:lineRule="auto"/>
        <w:jc w:val="center"/>
        <w:rPr>
          <w:rFonts w:ascii="GHEA Grapalat" w:eastAsia="Times New Roman" w:hAnsi="GHEA Grapalat" w:cs="Times New Roman"/>
          <w:b/>
          <w:sz w:val="24"/>
          <w:szCs w:val="24"/>
          <w:lang w:val="af-ZA" w:eastAsia="ru-RU"/>
        </w:rPr>
      </w:pPr>
    </w:p>
    <w:p w:rsidR="00302ABC" w:rsidRDefault="00302ABC" w:rsidP="002F770E">
      <w:pPr>
        <w:tabs>
          <w:tab w:val="center" w:pos="-6480"/>
          <w:tab w:val="right" w:pos="8640"/>
        </w:tabs>
        <w:autoSpaceDE w:val="0"/>
        <w:autoSpaceDN w:val="0"/>
        <w:adjustRightInd w:val="0"/>
        <w:spacing w:after="0" w:line="360" w:lineRule="auto"/>
        <w:jc w:val="center"/>
        <w:rPr>
          <w:rFonts w:ascii="GHEA Grapalat" w:eastAsia="Times New Roman" w:hAnsi="GHEA Grapalat" w:cs="Times New Roman"/>
          <w:b/>
          <w:sz w:val="24"/>
          <w:szCs w:val="24"/>
          <w:lang w:val="af-ZA" w:eastAsia="ru-RU"/>
        </w:rPr>
      </w:pPr>
    </w:p>
    <w:p w:rsidR="00302ABC" w:rsidRDefault="00302ABC" w:rsidP="002F770E">
      <w:pPr>
        <w:tabs>
          <w:tab w:val="center" w:pos="-6480"/>
          <w:tab w:val="right" w:pos="8640"/>
        </w:tabs>
        <w:autoSpaceDE w:val="0"/>
        <w:autoSpaceDN w:val="0"/>
        <w:adjustRightInd w:val="0"/>
        <w:spacing w:after="0" w:line="360" w:lineRule="auto"/>
        <w:jc w:val="center"/>
        <w:rPr>
          <w:rFonts w:ascii="GHEA Grapalat" w:eastAsia="Times New Roman" w:hAnsi="GHEA Grapalat" w:cs="Times New Roman"/>
          <w:b/>
          <w:sz w:val="24"/>
          <w:szCs w:val="24"/>
          <w:lang w:val="af-ZA" w:eastAsia="ru-RU"/>
        </w:rPr>
      </w:pPr>
    </w:p>
    <w:p w:rsidR="002F770E" w:rsidRDefault="002F770E" w:rsidP="002F770E">
      <w:pPr>
        <w:tabs>
          <w:tab w:val="center" w:pos="-6480"/>
          <w:tab w:val="right" w:pos="8640"/>
        </w:tabs>
        <w:autoSpaceDE w:val="0"/>
        <w:autoSpaceDN w:val="0"/>
        <w:adjustRightInd w:val="0"/>
        <w:spacing w:after="0" w:line="360" w:lineRule="auto"/>
        <w:jc w:val="center"/>
        <w:rPr>
          <w:rFonts w:ascii="GHEA Grapalat" w:eastAsia="Times New Roman" w:hAnsi="GHEA Grapalat" w:cs="Times New Roman"/>
          <w:b/>
          <w:sz w:val="24"/>
          <w:szCs w:val="24"/>
          <w:lang w:val="af-ZA" w:eastAsia="ru-RU"/>
        </w:rPr>
      </w:pPr>
      <w:r>
        <w:rPr>
          <w:rFonts w:ascii="GHEA Grapalat" w:eastAsia="Times New Roman" w:hAnsi="GHEA Grapalat" w:cs="Times New Roman"/>
          <w:b/>
          <w:sz w:val="24"/>
          <w:szCs w:val="24"/>
          <w:lang w:val="af-ZA" w:eastAsia="ru-RU"/>
        </w:rPr>
        <w:t>ՏԵՂԵԿԱՆՔ</w:t>
      </w:r>
    </w:p>
    <w:p w:rsidR="002F770E" w:rsidRDefault="002F770E" w:rsidP="002F770E">
      <w:pPr>
        <w:spacing w:after="0" w:line="276" w:lineRule="auto"/>
        <w:ind w:firstLine="375"/>
        <w:jc w:val="center"/>
        <w:rPr>
          <w:rFonts w:ascii="GHEA Grapalat" w:eastAsia="Times New Roman" w:hAnsi="GHEA Grapalat" w:cs="Times Armenian"/>
          <w:b/>
          <w:sz w:val="24"/>
          <w:szCs w:val="24"/>
          <w:lang w:val="af-ZA" w:eastAsia="ru-RU"/>
        </w:rPr>
      </w:pPr>
      <w:r>
        <w:rPr>
          <w:rFonts w:ascii="GHEA Grapalat" w:eastAsia="Times New Roman" w:hAnsi="GHEA Grapalat" w:cs="Times New Roman"/>
          <w:b/>
          <w:bCs/>
          <w:color w:val="000000"/>
          <w:sz w:val="24"/>
          <w:szCs w:val="24"/>
          <w:shd w:val="clear" w:color="auto" w:fill="FFFFFF"/>
          <w:lang w:val="hy-AM"/>
        </w:rPr>
        <w:t xml:space="preserve">«ՀԱՅԱՍՏԱՆԻ ՀԱՆՐԱՊԵՏՈՒԹՅԱՆ ԿԱՌԱՎԱՐՈՒԹՅԱՆ 2018 ԹՎԱԿԱՆԻ  ՀՈՒԼԻՍԻ 10-Ի N 792-Ն ՈՐՈՇՄԱՆ ՄԵՋ </w:t>
      </w:r>
      <w:r w:rsidR="00B55FCD">
        <w:rPr>
          <w:rFonts w:ascii="GHEA Grapalat" w:eastAsia="Times New Roman" w:hAnsi="GHEA Grapalat" w:cs="Times New Roman"/>
          <w:b/>
          <w:bCs/>
          <w:color w:val="000000"/>
          <w:sz w:val="24"/>
          <w:szCs w:val="24"/>
          <w:shd w:val="clear" w:color="auto" w:fill="FFFFFF"/>
          <w:lang w:val="ru-RU"/>
        </w:rPr>
        <w:t>ՓՈՓՈԽՈՒԹՅՈՒՆՆԵՐ</w:t>
      </w:r>
      <w:r w:rsidR="00B55FCD" w:rsidRPr="00B55FCD">
        <w:rPr>
          <w:rFonts w:ascii="GHEA Grapalat" w:eastAsia="Times New Roman" w:hAnsi="GHEA Grapalat" w:cs="Times New Roman"/>
          <w:b/>
          <w:bCs/>
          <w:color w:val="000000"/>
          <w:sz w:val="24"/>
          <w:szCs w:val="24"/>
          <w:shd w:val="clear" w:color="auto" w:fill="FFFFFF"/>
          <w:lang w:val="af-ZA"/>
        </w:rPr>
        <w:t xml:space="preserve"> </w:t>
      </w:r>
      <w:r w:rsidR="00B55FCD">
        <w:rPr>
          <w:rFonts w:ascii="GHEA Grapalat" w:eastAsia="Times New Roman" w:hAnsi="GHEA Grapalat" w:cs="Times New Roman"/>
          <w:b/>
          <w:bCs/>
          <w:color w:val="000000"/>
          <w:sz w:val="24"/>
          <w:szCs w:val="24"/>
          <w:shd w:val="clear" w:color="auto" w:fill="FFFFFF"/>
          <w:lang w:val="ru-RU"/>
        </w:rPr>
        <w:t>ԵՎ</w:t>
      </w:r>
      <w:r w:rsidR="00B55FCD" w:rsidRPr="00B55FCD">
        <w:rPr>
          <w:rFonts w:ascii="GHEA Grapalat" w:eastAsia="Times New Roman" w:hAnsi="GHEA Grapalat" w:cs="Times New Roman"/>
          <w:b/>
          <w:bCs/>
          <w:color w:val="000000"/>
          <w:sz w:val="24"/>
          <w:szCs w:val="24"/>
          <w:shd w:val="clear" w:color="auto" w:fill="FFFFFF"/>
          <w:lang w:val="af-ZA"/>
        </w:rPr>
        <w:t xml:space="preserve"> </w:t>
      </w:r>
      <w:r>
        <w:rPr>
          <w:rFonts w:ascii="GHEA Grapalat" w:eastAsia="Times New Roman" w:hAnsi="GHEA Grapalat" w:cs="Times New Roman"/>
          <w:b/>
          <w:bCs/>
          <w:color w:val="000000"/>
          <w:sz w:val="24"/>
          <w:szCs w:val="24"/>
          <w:shd w:val="clear" w:color="auto" w:fill="FFFFFF"/>
          <w:lang w:val="hy-AM"/>
        </w:rPr>
        <w:t xml:space="preserve">ԼՐԱՑՈՒՄՆԵՐ ԿԱՏԱՐԵԼՈՒ ՄԱՍԻՆ» ԿԱՌԱՎԱՐՈՒԹՅԱՆ ՈՐՈՇՄԱՆ </w:t>
      </w:r>
      <w:r>
        <w:rPr>
          <w:rFonts w:ascii="GHEA Grapalat" w:eastAsia="Times New Roman" w:hAnsi="GHEA Grapalat" w:cs="Times New Roman"/>
          <w:b/>
          <w:sz w:val="24"/>
          <w:szCs w:val="24"/>
          <w:lang w:val="af-ZA" w:eastAsia="ru-RU"/>
        </w:rPr>
        <w:t xml:space="preserve">ԸՆԴՈՒՆՄԱՆ </w:t>
      </w:r>
      <w:r>
        <w:rPr>
          <w:rFonts w:ascii="GHEA Grapalat" w:eastAsia="Times New Roman" w:hAnsi="GHEA Grapalat" w:cs="Times Armenian"/>
          <w:b/>
          <w:sz w:val="24"/>
          <w:szCs w:val="24"/>
          <w:lang w:val="hy-AM" w:eastAsia="ru-RU"/>
        </w:rPr>
        <w:t>ԿԱՊԱԿՑՈՒԹՅԱՄԲ</w:t>
      </w:r>
      <w:r>
        <w:rPr>
          <w:rFonts w:ascii="GHEA Grapalat" w:eastAsia="Times New Roman" w:hAnsi="GHEA Grapalat" w:cs="Times Armenian"/>
          <w:b/>
          <w:sz w:val="24"/>
          <w:szCs w:val="24"/>
          <w:lang w:val="af-ZA" w:eastAsia="ru-RU"/>
        </w:rPr>
        <w:t xml:space="preserve"> </w:t>
      </w:r>
      <w:r>
        <w:rPr>
          <w:rFonts w:ascii="GHEA Grapalat" w:eastAsia="Times New Roman" w:hAnsi="GHEA Grapalat" w:cs="Times Armenian"/>
          <w:b/>
          <w:sz w:val="24"/>
          <w:szCs w:val="24"/>
          <w:lang w:val="hy-AM" w:eastAsia="ru-RU"/>
        </w:rPr>
        <w:t>ԱՅԼ</w:t>
      </w:r>
      <w:r>
        <w:rPr>
          <w:rFonts w:ascii="GHEA Grapalat" w:eastAsia="Times New Roman" w:hAnsi="GHEA Grapalat" w:cs="Times Armenian"/>
          <w:b/>
          <w:sz w:val="24"/>
          <w:szCs w:val="24"/>
          <w:lang w:val="af-ZA" w:eastAsia="ru-RU"/>
        </w:rPr>
        <w:t xml:space="preserve"> </w:t>
      </w:r>
      <w:r>
        <w:rPr>
          <w:rFonts w:ascii="GHEA Grapalat" w:eastAsia="Times New Roman" w:hAnsi="GHEA Grapalat" w:cs="Times Armenian"/>
          <w:b/>
          <w:sz w:val="24"/>
          <w:szCs w:val="24"/>
          <w:lang w:val="hy-AM" w:eastAsia="ru-RU"/>
        </w:rPr>
        <w:t>ԻՐԱՎԱԿԱՆ</w:t>
      </w:r>
      <w:r>
        <w:rPr>
          <w:rFonts w:ascii="GHEA Grapalat" w:eastAsia="Times New Roman" w:hAnsi="GHEA Grapalat" w:cs="Times Armenian"/>
          <w:b/>
          <w:sz w:val="24"/>
          <w:szCs w:val="24"/>
          <w:lang w:val="af-ZA" w:eastAsia="ru-RU"/>
        </w:rPr>
        <w:t xml:space="preserve"> </w:t>
      </w:r>
      <w:r>
        <w:rPr>
          <w:rFonts w:ascii="GHEA Grapalat" w:eastAsia="Times New Roman" w:hAnsi="GHEA Grapalat" w:cs="Times Armenian"/>
          <w:b/>
          <w:sz w:val="24"/>
          <w:szCs w:val="24"/>
          <w:lang w:val="hy-AM" w:eastAsia="ru-RU"/>
        </w:rPr>
        <w:t>ԱԿՏԵՐԻ</w:t>
      </w:r>
      <w:r>
        <w:rPr>
          <w:rFonts w:ascii="GHEA Grapalat" w:eastAsia="Times New Roman" w:hAnsi="GHEA Grapalat" w:cs="Times Armenian"/>
          <w:b/>
          <w:sz w:val="24"/>
          <w:szCs w:val="24"/>
          <w:lang w:val="af-ZA" w:eastAsia="ru-RU"/>
        </w:rPr>
        <w:t xml:space="preserve"> </w:t>
      </w:r>
      <w:r>
        <w:rPr>
          <w:rFonts w:ascii="GHEA Grapalat" w:eastAsia="Times New Roman" w:hAnsi="GHEA Grapalat" w:cs="Times Armenian"/>
          <w:b/>
          <w:sz w:val="24"/>
          <w:szCs w:val="24"/>
          <w:lang w:val="hy-AM" w:eastAsia="ru-RU"/>
        </w:rPr>
        <w:t>ԸՆԴՈՒՆՄԱՆ</w:t>
      </w:r>
      <w:r>
        <w:rPr>
          <w:rFonts w:ascii="GHEA Grapalat" w:eastAsia="Times New Roman" w:hAnsi="GHEA Grapalat" w:cs="Times Armenian"/>
          <w:b/>
          <w:sz w:val="24"/>
          <w:szCs w:val="24"/>
          <w:lang w:val="af-ZA" w:eastAsia="ru-RU"/>
        </w:rPr>
        <w:t xml:space="preserve"> </w:t>
      </w:r>
      <w:r>
        <w:rPr>
          <w:rFonts w:ascii="GHEA Grapalat" w:eastAsia="Times New Roman" w:hAnsi="GHEA Grapalat" w:cs="Times Armenian"/>
          <w:b/>
          <w:sz w:val="24"/>
          <w:szCs w:val="24"/>
          <w:lang w:val="hy-AM" w:eastAsia="ru-RU"/>
        </w:rPr>
        <w:t>ԱՆՀՐԱԺԵՇՏՈՒԹՅԱՆ</w:t>
      </w:r>
      <w:r>
        <w:rPr>
          <w:rFonts w:ascii="GHEA Grapalat" w:eastAsia="Times New Roman" w:hAnsi="GHEA Grapalat" w:cs="Times Armenian"/>
          <w:b/>
          <w:sz w:val="24"/>
          <w:szCs w:val="24"/>
          <w:lang w:val="af-ZA" w:eastAsia="ru-RU"/>
        </w:rPr>
        <w:t xml:space="preserve"> </w:t>
      </w:r>
    </w:p>
    <w:p w:rsidR="002F770E" w:rsidRDefault="002F770E" w:rsidP="002F770E">
      <w:pPr>
        <w:spacing w:after="0"/>
        <w:ind w:firstLine="375"/>
        <w:jc w:val="both"/>
        <w:rPr>
          <w:rFonts w:ascii="GHEA Grapalat" w:hAnsi="GHEA Grapalat" w:cs="Times New Roman"/>
          <w:b/>
          <w:bCs/>
          <w:color w:val="000000"/>
          <w:sz w:val="24"/>
          <w:szCs w:val="24"/>
          <w:shd w:val="clear" w:color="auto" w:fill="FFFFFF"/>
          <w:lang w:val="hy-AM"/>
        </w:rPr>
      </w:pPr>
    </w:p>
    <w:p w:rsidR="002F770E" w:rsidRDefault="002F770E" w:rsidP="002F770E">
      <w:pPr>
        <w:spacing w:after="0" w:line="276" w:lineRule="auto"/>
        <w:ind w:firstLine="375"/>
        <w:jc w:val="both"/>
        <w:rPr>
          <w:rFonts w:ascii="GHEA Grapalat" w:eastAsia="Times New Roman" w:hAnsi="GHEA Grapalat" w:cs="Times New Roman"/>
          <w:b/>
          <w:bCs/>
          <w:color w:val="000000"/>
          <w:sz w:val="24"/>
          <w:szCs w:val="24"/>
          <w:shd w:val="clear" w:color="auto" w:fill="FFFFFF"/>
          <w:lang w:val="hy-AM"/>
        </w:rPr>
      </w:pPr>
    </w:p>
    <w:p w:rsidR="002F770E" w:rsidRDefault="002F770E" w:rsidP="002F770E">
      <w:pPr>
        <w:spacing w:line="360" w:lineRule="auto"/>
        <w:ind w:left="2" w:firstLine="373"/>
        <w:jc w:val="both"/>
        <w:rPr>
          <w:rFonts w:ascii="GHEA Grapalat" w:hAnsi="GHEA Grapalat"/>
          <w:b/>
          <w:bCs/>
          <w:iCs/>
          <w:sz w:val="24"/>
          <w:szCs w:val="24"/>
          <w:lang w:val="hy-AM"/>
        </w:rPr>
      </w:pPr>
      <w:r>
        <w:rPr>
          <w:rFonts w:ascii="GHEA Grapalat" w:hAnsi="GHEA Grapalat"/>
          <w:bCs/>
          <w:color w:val="000000"/>
          <w:sz w:val="24"/>
          <w:szCs w:val="24"/>
          <w:shd w:val="clear" w:color="auto" w:fill="FFFFFF"/>
          <w:lang w:val="hy-AM"/>
        </w:rPr>
        <w:t>«Հայաստանի Հանրապետության կառավարության 2018 թվականի հուլիսի 10-ի</w:t>
      </w:r>
      <w:r>
        <w:rPr>
          <w:rFonts w:ascii="GHEA Grapalat" w:eastAsia="Times New Roman" w:hAnsi="GHEA Grapalat" w:cs="Times New Roman"/>
          <w:sz w:val="24"/>
          <w:szCs w:val="24"/>
          <w:lang w:val="hy-AM"/>
        </w:rPr>
        <w:t xml:space="preserve"> </w:t>
      </w:r>
      <w:r>
        <w:rPr>
          <w:rFonts w:ascii="GHEA Grapalat" w:hAnsi="GHEA Grapalat"/>
          <w:bCs/>
          <w:color w:val="000000"/>
          <w:sz w:val="24"/>
          <w:szCs w:val="24"/>
          <w:shd w:val="clear" w:color="auto" w:fill="FFFFFF"/>
          <w:lang w:val="hy-AM"/>
        </w:rPr>
        <w:t>N 792-Ն որոշման մեջ փոփոխություններ և լրացումներ կատարելու մասին»</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af-ZA" w:eastAsia="ru-RU"/>
        </w:rPr>
        <w:t>կառավարության որոշման ընդունման կապակցությամբ Հայաստանի Հանրապետության այլ իրավական ակտեր ընդունելու</w:t>
      </w:r>
      <w:r>
        <w:rPr>
          <w:rFonts w:ascii="GHEA Grapalat" w:eastAsia="Times New Roman" w:hAnsi="GHEA Grapalat" w:cs="Times New Roman"/>
          <w:sz w:val="24"/>
          <w:szCs w:val="24"/>
          <w:lang w:val="hy-AM" w:eastAsia="ru-RU"/>
        </w:rPr>
        <w:t xml:space="preserve"> անհրաժեշտություն չկա</w:t>
      </w:r>
      <w:r>
        <w:rPr>
          <w:rFonts w:ascii="GHEA Grapalat" w:hAnsi="GHEA Grapalat" w:cs="Times New Roman"/>
          <w:sz w:val="24"/>
          <w:szCs w:val="24"/>
          <w:lang w:val="hy-AM"/>
        </w:rPr>
        <w:t>:</w:t>
      </w:r>
    </w:p>
    <w:p w:rsidR="002F770E" w:rsidRDefault="002F770E" w:rsidP="002F770E">
      <w:pPr>
        <w:spacing w:line="360" w:lineRule="auto"/>
        <w:ind w:left="2" w:hanging="2"/>
        <w:rPr>
          <w:rFonts w:ascii="GHEA Grapalat" w:hAnsi="GHEA Grapalat"/>
          <w:b/>
          <w:bCs/>
          <w:iCs/>
          <w:sz w:val="24"/>
          <w:szCs w:val="24"/>
          <w:lang w:val="hy-AM"/>
        </w:rPr>
      </w:pPr>
    </w:p>
    <w:p w:rsidR="002F770E" w:rsidRDefault="002F770E" w:rsidP="002F770E">
      <w:pPr>
        <w:spacing w:line="360" w:lineRule="auto"/>
        <w:ind w:left="2" w:hanging="2"/>
        <w:rPr>
          <w:rFonts w:ascii="GHEA Grapalat" w:hAnsi="GHEA Grapalat"/>
          <w:b/>
          <w:bCs/>
          <w:iCs/>
          <w:sz w:val="24"/>
          <w:szCs w:val="24"/>
          <w:lang w:val="hy-AM"/>
        </w:rPr>
      </w:pPr>
    </w:p>
    <w:p w:rsidR="002F770E" w:rsidRDefault="002F770E" w:rsidP="002F770E">
      <w:pPr>
        <w:spacing w:after="20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ՏԵՂԵԿԱՆՔ</w:t>
      </w:r>
    </w:p>
    <w:p w:rsidR="002F770E" w:rsidRDefault="002F770E" w:rsidP="002F770E">
      <w:pPr>
        <w:spacing w:after="0" w:line="276" w:lineRule="auto"/>
        <w:ind w:firstLine="375"/>
        <w:jc w:val="center"/>
        <w:rPr>
          <w:rFonts w:ascii="GHEA Grapalat" w:eastAsia="Times New Roman" w:hAnsi="GHEA Grapalat" w:cs="Times New Roman"/>
          <w:b/>
          <w:bCs/>
          <w:color w:val="000000"/>
          <w:sz w:val="21"/>
          <w:szCs w:val="21"/>
          <w:shd w:val="clear" w:color="auto" w:fill="FFFFFF"/>
          <w:lang w:val="hy-AM"/>
        </w:rPr>
      </w:pPr>
      <w:r>
        <w:rPr>
          <w:rFonts w:ascii="GHEA Grapalat" w:eastAsia="Times New Roman" w:hAnsi="GHEA Grapalat" w:cs="Times New Roman"/>
          <w:b/>
          <w:bCs/>
          <w:color w:val="000000"/>
          <w:sz w:val="24"/>
          <w:szCs w:val="24"/>
          <w:shd w:val="clear" w:color="auto" w:fill="FFFFFF"/>
          <w:lang w:val="hy-AM"/>
        </w:rPr>
        <w:t xml:space="preserve">«ՀԱՅԱՍՏԱՆԻ ՀԱՆՐԱՊԵՏՈՒԹՅԱՆ ԿԱՌԱՎԱՐՈՒԹՅԱՆ 2018 ԹՎԱԿԱՆԻ  ՀՈՒԼԻՍԻ 10-Ի N 792-Ն ՈՐՈՇՄԱՆ ՄԵՋ </w:t>
      </w:r>
      <w:r w:rsidR="00B55FCD" w:rsidRPr="00B55FCD">
        <w:rPr>
          <w:rFonts w:ascii="GHEA Grapalat" w:eastAsia="Times New Roman" w:hAnsi="GHEA Grapalat" w:cs="Times New Roman"/>
          <w:b/>
          <w:bCs/>
          <w:color w:val="000000"/>
          <w:sz w:val="24"/>
          <w:szCs w:val="24"/>
          <w:shd w:val="clear" w:color="auto" w:fill="FFFFFF"/>
          <w:lang w:val="hy-AM"/>
        </w:rPr>
        <w:t xml:space="preserve">ՓՈՓՈԽՈՒԹՅՈՒՆՆԵՐ ԵՎ </w:t>
      </w:r>
      <w:r>
        <w:rPr>
          <w:rFonts w:ascii="GHEA Grapalat" w:eastAsia="Times New Roman" w:hAnsi="GHEA Grapalat" w:cs="Times New Roman"/>
          <w:b/>
          <w:bCs/>
          <w:color w:val="000000"/>
          <w:sz w:val="24"/>
          <w:szCs w:val="24"/>
          <w:shd w:val="clear" w:color="auto" w:fill="FFFFFF"/>
          <w:lang w:val="hy-AM"/>
        </w:rPr>
        <w:t xml:space="preserve">ԼՐԱՑՈՒՄՆԵՐ ԿԱՏԱՐԵԼՈՒ ՄԱՍԻՆ» ԿԱՌԱՎԱՐՈՒԹՅԱՆ ՈՐՈՇՄԱՆ </w:t>
      </w:r>
      <w:r>
        <w:rPr>
          <w:rFonts w:ascii="GHEA Grapalat" w:eastAsia="Times New Roman" w:hAnsi="GHEA Grapalat" w:cs="Times New Roman"/>
          <w:b/>
          <w:sz w:val="24"/>
          <w:szCs w:val="24"/>
          <w:lang w:val="fr-FR" w:eastAsia="ru-RU"/>
        </w:rPr>
        <w:t xml:space="preserve">ԸՆԴՈՒՆՄԱՆ ԴԵՊՔՈՒՄ </w:t>
      </w:r>
      <w:r>
        <w:rPr>
          <w:rFonts w:ascii="GHEA Grapalat" w:eastAsia="Times New Roman" w:hAnsi="GHEA Grapalat" w:cs="Times New Roman"/>
          <w:b/>
          <w:sz w:val="24"/>
          <w:szCs w:val="24"/>
          <w:lang w:val="hy-AM" w:eastAsia="ru-RU"/>
        </w:rPr>
        <w:t>ՊԵՏԱԿԱՆ ԲՅՈՒՋԵՈՒՄ ԿԱՄ ՏԵՂԱԿԱՆ ԻՆՔՆԱԿԱՌԱՎԱՐՄԱՆ ՄԱՐՄԻՆՆԵՐԻ ԲՅՈՒՋԵՆԵՐՈՒՄ ԾԱԽՍԵՐԻ ԵՎ ԵԿԱՄՈՒՏՆԵՐԻ ԱՎԵԼԱՑՈՒՄՆԵՐԻ ԿԱՄ ՆՎԱԶԵՑՈՒՄՆԵՐԻ ՄԱՍԻՆ</w:t>
      </w:r>
    </w:p>
    <w:p w:rsidR="002F770E" w:rsidRDefault="002F770E" w:rsidP="002F770E">
      <w:pPr>
        <w:spacing w:after="200" w:line="360" w:lineRule="auto"/>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w:t>
      </w:r>
    </w:p>
    <w:p w:rsidR="002F770E" w:rsidRDefault="002F770E" w:rsidP="002F770E">
      <w:pPr>
        <w:spacing w:after="200" w:line="360" w:lineRule="auto"/>
        <w:ind w:firstLine="37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«Հայաստանի Հանրապետության կառավարության 2018 թվականի հուլիսի 10-ի</w:t>
      </w:r>
      <w:r>
        <w:rPr>
          <w:rFonts w:ascii="GHEA Grapalat" w:eastAsia="Times New Roman" w:hAnsi="GHEA Grapalat" w:cs="Times New Roman"/>
          <w:sz w:val="24"/>
          <w:szCs w:val="24"/>
          <w:lang w:val="hy-AM"/>
        </w:rPr>
        <w:t xml:space="preserve"> </w:t>
      </w:r>
      <w:r>
        <w:rPr>
          <w:rFonts w:ascii="GHEA Grapalat" w:hAnsi="GHEA Grapalat"/>
          <w:bCs/>
          <w:color w:val="000000"/>
          <w:sz w:val="24"/>
          <w:szCs w:val="24"/>
          <w:shd w:val="clear" w:color="auto" w:fill="FFFFFF"/>
          <w:lang w:val="hy-AM"/>
        </w:rPr>
        <w:t xml:space="preserve">N 792-Ն որոշման մեջ </w:t>
      </w:r>
      <w:r w:rsidR="00B55FCD" w:rsidRPr="00B55FCD">
        <w:rPr>
          <w:rFonts w:ascii="GHEA Grapalat" w:hAnsi="GHEA Grapalat"/>
          <w:bCs/>
          <w:color w:val="000000"/>
          <w:sz w:val="24"/>
          <w:szCs w:val="24"/>
          <w:shd w:val="clear" w:color="auto" w:fill="FFFFFF"/>
          <w:lang w:val="hy-AM"/>
        </w:rPr>
        <w:t xml:space="preserve">փոփոխություններ և </w:t>
      </w:r>
      <w:r>
        <w:rPr>
          <w:rFonts w:ascii="GHEA Grapalat" w:hAnsi="GHEA Grapalat"/>
          <w:bCs/>
          <w:color w:val="000000"/>
          <w:sz w:val="24"/>
          <w:szCs w:val="24"/>
          <w:shd w:val="clear" w:color="auto" w:fill="FFFFFF"/>
          <w:lang w:val="hy-AM"/>
        </w:rPr>
        <w:t>լրացումներ կատարելու մասին»</w:t>
      </w:r>
      <w:r>
        <w:rPr>
          <w:rFonts w:ascii="GHEA Grapalat" w:eastAsia="Times New Roman" w:hAnsi="GHEA Grapalat" w:cs="Times New Roman"/>
          <w:sz w:val="24"/>
          <w:szCs w:val="24"/>
          <w:lang w:val="hy-AM"/>
        </w:rPr>
        <w:t xml:space="preserve"> կառավարության </w:t>
      </w:r>
      <w:r>
        <w:rPr>
          <w:rFonts w:ascii="GHEA Grapalat" w:hAnsi="GHEA Grapalat"/>
          <w:sz w:val="24"/>
          <w:szCs w:val="24"/>
          <w:lang w:val="hy-AM"/>
        </w:rPr>
        <w:t>որոշման նախագծի ընդունման</w:t>
      </w:r>
      <w:r>
        <w:rPr>
          <w:rFonts w:ascii="GHEA Grapalat" w:eastAsia="Times New Roman" w:hAnsi="GHEA Grapalat" w:cs="Times New Roman"/>
          <w:sz w:val="24"/>
          <w:szCs w:val="24"/>
          <w:lang w:val="hy-AM" w:eastAsia="ru-RU"/>
        </w:rPr>
        <w:t xml:space="preserve"> դեպքում</w:t>
      </w:r>
      <w:r>
        <w:rPr>
          <w:rFonts w:ascii="GHEA Grapalat" w:eastAsia="Times New Roman" w:hAnsi="GHEA Grapalat" w:cs="Times New Roman"/>
          <w:sz w:val="24"/>
          <w:szCs w:val="24"/>
          <w:lang w:val="fr-FR" w:eastAsia="ru-RU"/>
        </w:rPr>
        <w:t xml:space="preserve"> </w:t>
      </w:r>
      <w:r>
        <w:rPr>
          <w:rFonts w:ascii="GHEA Grapalat" w:eastAsia="Times New Roman" w:hAnsi="GHEA Grapalat" w:cs="Times New Roman"/>
          <w:sz w:val="24"/>
          <w:szCs w:val="24"/>
          <w:lang w:val="hy-AM" w:eastAsia="ru-RU"/>
        </w:rPr>
        <w:t>պետական կամ տեղական ինքնակառավարման մարմինների բյուջեներում ծախսերի և եկամուտների էական ավելացումներ կամ նվազեցումներ չեն նախատեսվում:</w:t>
      </w:r>
    </w:p>
    <w:p w:rsidR="00436B2C" w:rsidRPr="002F770E" w:rsidRDefault="00436B2C">
      <w:pPr>
        <w:rPr>
          <w:lang w:val="hy-AM"/>
        </w:rPr>
      </w:pPr>
    </w:p>
    <w:sectPr w:rsidR="00436B2C" w:rsidRPr="002F770E" w:rsidSect="002F770E">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5A2"/>
    <w:rsid w:val="00126B7E"/>
    <w:rsid w:val="0022624C"/>
    <w:rsid w:val="002F770E"/>
    <w:rsid w:val="00302ABC"/>
    <w:rsid w:val="00326E04"/>
    <w:rsid w:val="003D4383"/>
    <w:rsid w:val="003E4DFF"/>
    <w:rsid w:val="00436B2C"/>
    <w:rsid w:val="00550ECA"/>
    <w:rsid w:val="00673025"/>
    <w:rsid w:val="006F5092"/>
    <w:rsid w:val="00945C75"/>
    <w:rsid w:val="00A115A2"/>
    <w:rsid w:val="00AE75DF"/>
    <w:rsid w:val="00B32463"/>
    <w:rsid w:val="00B55FCD"/>
    <w:rsid w:val="00B601B3"/>
    <w:rsid w:val="00B86D26"/>
    <w:rsid w:val="00BF3D65"/>
    <w:rsid w:val="00C26998"/>
    <w:rsid w:val="00DB2F38"/>
    <w:rsid w:val="00EE47AA"/>
    <w:rsid w:val="00FC0D60"/>
    <w:rsid w:val="00FE2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70E"/>
    <w:pPr>
      <w:spacing w:after="160"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4"/>
    <w:uiPriority w:val="99"/>
    <w:locked/>
    <w:rsid w:val="002F770E"/>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3"/>
    <w:uiPriority w:val="99"/>
    <w:unhideWhenUsed/>
    <w:qFormat/>
    <w:rsid w:val="002F770E"/>
    <w:pPr>
      <w:spacing w:line="252" w:lineRule="auto"/>
      <w:ind w:left="720"/>
      <w:contextualSpacing/>
    </w:pPr>
    <w:rPr>
      <w:rFonts w:ascii="Times New Roman" w:eastAsia="Times New Roman" w:hAnsi="Times New Roman" w:cs="Times New Roman"/>
      <w:sz w:val="24"/>
      <w:szCs w:val="24"/>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70E"/>
    <w:pPr>
      <w:spacing w:after="160"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4"/>
    <w:uiPriority w:val="99"/>
    <w:locked/>
    <w:rsid w:val="002F770E"/>
    <w:rPr>
      <w:rFonts w:ascii="Times New Roman" w:eastAsia="Times New Roman" w:hAnsi="Times New Roman" w:cs="Times New Roman"/>
      <w:sz w:val="24"/>
      <w:szCs w:val="24"/>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3"/>
    <w:uiPriority w:val="99"/>
    <w:unhideWhenUsed/>
    <w:qFormat/>
    <w:rsid w:val="002F770E"/>
    <w:pPr>
      <w:spacing w:line="252" w:lineRule="auto"/>
      <w:ind w:left="720"/>
      <w:contextualSpacing/>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927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778</Words>
  <Characters>4437</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https:/mul2.gov.am/tasks/314297/oneclick/Himnavorum.docx?token=d1c31f4c29b963d8b32a59542837e7ea</cp:keywords>
  <cp:lastModifiedBy>User</cp:lastModifiedBy>
  <cp:revision>70</cp:revision>
  <dcterms:created xsi:type="dcterms:W3CDTF">2020-08-24T13:12:00Z</dcterms:created>
  <dcterms:modified xsi:type="dcterms:W3CDTF">2020-09-08T13:52:00Z</dcterms:modified>
</cp:coreProperties>
</file>