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8B" w:rsidRPr="0005157D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6328B" w:rsidRPr="0005157D" w:rsidRDefault="00D6328B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05157D" w:rsidRDefault="00D51AA8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6413C1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4C716C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="007F60E6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="00BC3A93"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ԱԽԱԳԻԾ</w:t>
      </w:r>
    </w:p>
    <w:p w:rsidR="00FB6B67" w:rsidRPr="0005157D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05157D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B6B67" w:rsidRPr="0005157D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B6B67" w:rsidRPr="0005157D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157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FB6B67" w:rsidRPr="0005157D" w:rsidRDefault="00FB6B67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621D2" w:rsidRPr="0005157D" w:rsidRDefault="00F621D2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B6B67" w:rsidRPr="0005157D" w:rsidRDefault="00A57EC8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4C716C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="00FB6B67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-Ա</w:t>
      </w:r>
    </w:p>
    <w:p w:rsidR="00F10A3A" w:rsidRPr="0005157D" w:rsidRDefault="00F10A3A" w:rsidP="00FB6B6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143C81" w:rsidRPr="0005157D" w:rsidRDefault="00FB6B67" w:rsidP="00570AD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157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="00570ADD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</w:t>
      </w:r>
      <w:r w:rsidR="008F619E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r w:rsidR="00570ADD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ԹՅԱՆ</w:t>
      </w:r>
      <w:r w:rsidR="00210DC8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ԿԱՌԱՎԱ</w:t>
      </w:r>
      <w:r w:rsidR="00745144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ՐՈՒԹՅԱՆ </w:t>
      </w:r>
      <w:r w:rsidR="00060FAC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2016 ԹՎԱԿԱՆԻ </w:t>
      </w:r>
      <w:r w:rsidR="00DE7EC7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ՀՈՒԼԻՍԻ 14-Ի</w:t>
      </w:r>
      <w:r w:rsidR="00820C57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ԹԻՎ</w:t>
      </w:r>
      <w:r w:rsidR="007777BD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752-Ա </w:t>
      </w:r>
      <w:r w:rsidR="007E0F2B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74B2C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ՈՐՈՇՄԱՆ ՄԵՋ </w:t>
      </w:r>
      <w:r w:rsidR="00F10A3A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ՓՈՓՈԽՈՒԹՅՈՒՆՆԵՐ</w:t>
      </w:r>
      <w:r w:rsidR="00574B2C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257CD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 ՄԱՍԻՆ</w:t>
      </w:r>
    </w:p>
    <w:p w:rsidR="00143C81" w:rsidRPr="0005157D" w:rsidRDefault="00143C81" w:rsidP="00143C8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B6B67" w:rsidRPr="0005157D" w:rsidRDefault="00FB6B67" w:rsidP="00F10A3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Ղեկավարվելով</w:t>
      </w:r>
      <w:r w:rsidR="00143C81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="00143C81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Իրավական ակտերի </w:t>
      </w: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մասին» Հայաստանի Հանրապետության օրենքի 7</w:t>
      </w:r>
      <w:r w:rsidR="00143C81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0-րդ հոդվածի 5-րդ</w:t>
      </w: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մասի պահանջներով՝ Հայաստան</w:t>
      </w:r>
      <w:r w:rsidR="00FD7D2A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ի Հանրապետության կառավարությունն</w:t>
      </w:r>
      <w:r w:rsidRPr="0005157D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որոշում է.</w:t>
      </w:r>
    </w:p>
    <w:p w:rsidR="00D452E2" w:rsidRPr="0005157D" w:rsidRDefault="00D452E2" w:rsidP="00F10A3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</w:pPr>
    </w:p>
    <w:p w:rsidR="006A7451" w:rsidRPr="0005157D" w:rsidRDefault="006A7451" w:rsidP="00F10A3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1.</w:t>
      </w:r>
      <w:r w:rsidR="00D452E2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8624E6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Հայաստանի Հանրապետության կառավարության </w:t>
      </w:r>
      <w:r w:rsidR="009B1465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2016 թվականի </w:t>
      </w:r>
      <w:r w:rsidR="00C052FD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հուլիսի</w:t>
      </w:r>
      <w:r w:rsidR="005E11AC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14-ի</w:t>
      </w:r>
      <w:r w:rsidR="0004036C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CC5A0C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  <w:r w:rsidR="00CC5A0C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«ՍԱՖԵԺ» բաց բաժնետիրական ընկերությանը «</w:t>
      </w:r>
      <w:r w:rsidR="0031780C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</w:t>
      </w:r>
      <w:r w:rsidR="00CC5A0C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ինարարության որակի տեխնիկական հսկողություն» գործունեության իրականացման թույլտվություն տրամադրելու մասին</w:t>
      </w:r>
      <w:r w:rsidR="00C06B07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 թիվ</w:t>
      </w:r>
      <w:r w:rsidR="008E2BA7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752-Ա որոշման</w:t>
      </w:r>
      <w:r w:rsidR="00034935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(այսուհետ՝ Որոշում)</w:t>
      </w:r>
      <w:r w:rsidR="008E2BA7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մեջ կատարել հետ</w:t>
      </w:r>
      <w:r w:rsidR="00B53D7F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և</w:t>
      </w:r>
      <w:r w:rsidR="008E2BA7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յալ փոփ</w:t>
      </w:r>
      <w:r w:rsidR="00B53D7F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ո</w:t>
      </w:r>
      <w:r w:rsidR="008E2BA7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խությունները</w:t>
      </w:r>
      <w:r w:rsidR="00FF79D2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>.</w:t>
      </w:r>
      <w:r w:rsidR="00CC5A0C" w:rsidRPr="0005157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</w:rPr>
        <w:t xml:space="preserve"> </w:t>
      </w:r>
    </w:p>
    <w:p w:rsidR="00C06B07" w:rsidRPr="0005157D" w:rsidRDefault="00C06B07" w:rsidP="00F10A3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2C2F1D" w:rsidRPr="0005157D" w:rsidRDefault="00FF6568" w:rsidP="00F10A3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1</w:t>
      </w:r>
      <w:r w:rsidR="00C9616B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)</w:t>
      </w:r>
      <w:r w:rsidR="00034935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2C2F1D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 վերնագի</w:t>
      </w:r>
      <w:r w:rsidR="00DB33C4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րը շարադրել նոր </w:t>
      </w:r>
      <w:r w:rsidR="00912DA3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խմբագրությամբ</w:t>
      </w:r>
      <w:r w:rsidR="00116D35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՝</w:t>
      </w:r>
    </w:p>
    <w:p w:rsidR="00C06B07" w:rsidRPr="0005157D" w:rsidRDefault="00C06B07" w:rsidP="00F10A3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«</w:t>
      </w:r>
      <w:r w:rsidR="000D2BC7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ՍԱՖԵԺ</w:t>
      </w:r>
      <w:r w:rsidR="007E232D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  <w:r w:rsidR="00913E14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ԲԱՑ ԲԱԺՆԵՏԻՐԱԿԱՆ </w:t>
      </w:r>
      <w:r w:rsidR="006339E9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ԸՆԿԵՐՈՒԹՅԱՆ</w:t>
      </w:r>
      <w:r w:rsidR="00B53D7F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</w:t>
      </w:r>
      <w:r w:rsidR="006339E9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2C2F1D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ԼԻՑԵՆԶԱՎՈՐՄԱՆ ԵՆԹԱԿԱ ԳՈՐԾՈՒՆԵՈՒԹՅԱՆ</w:t>
      </w:r>
      <w:r w:rsidR="00E247A8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2C2F1D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 ՏԵՍԱԿՆԵՐԻ ԻՐԱԿԱՆԱՑՄԱՆ ԹՈՒՅԼՏՎՈՒԹՅՈՒՆ ՏՐԱՄԱԴՐԵԼՈՒ ՄԱՍԻՆ</w:t>
      </w:r>
      <w:r w:rsidR="00DD5DFD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»</w:t>
      </w:r>
    </w:p>
    <w:p w:rsidR="00911C1E" w:rsidRPr="0005157D" w:rsidRDefault="0015432D" w:rsidP="00F10A3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8E26BA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928EA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Որոշման </w:t>
      </w:r>
      <w:r w:rsidR="00967EE8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2-րդ պարբերությու</w:t>
      </w:r>
      <w:r w:rsidR="00716951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B26096"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 </w:t>
      </w:r>
      <w:r w:rsidR="00B26096" w:rsidRPr="0005157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շարադրել նոր խմբագրությամբ՝</w:t>
      </w:r>
    </w:p>
    <w:p w:rsidR="00714913" w:rsidRPr="0005157D" w:rsidRDefault="00BB44DE" w:rsidP="00F10A3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05157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="00B26096" w:rsidRPr="0005157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</w:t>
      </w:r>
      <w:r w:rsidR="00B26096" w:rsidRPr="0005157D">
        <w:rPr>
          <w:rFonts w:ascii="GHEA Grapalat" w:hAnsi="GHEA Grapalat"/>
          <w:color w:val="000000"/>
        </w:rPr>
        <w:t xml:space="preserve">1. Թույլատրել </w:t>
      </w:r>
      <w:r w:rsidR="00F74EB5" w:rsidRPr="0005157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«ՍԱՖԵԺ» բաց բաժնետիրական ընկերությանը</w:t>
      </w:r>
      <w:r w:rsidR="004F5AC8" w:rsidRPr="0005157D">
        <w:rPr>
          <w:rFonts w:ascii="GHEA Grapalat" w:hAnsi="GHEA Grapalat"/>
          <w:color w:val="000000"/>
        </w:rPr>
        <w:t xml:space="preserve"> </w:t>
      </w:r>
      <w:r w:rsidR="00B26096" w:rsidRPr="0005157D">
        <w:rPr>
          <w:rFonts w:ascii="GHEA Grapalat" w:hAnsi="GHEA Grapalat"/>
          <w:color w:val="000000"/>
        </w:rPr>
        <w:t>(</w:t>
      </w:r>
      <w:r w:rsidR="004F5AC8" w:rsidRPr="0005157D">
        <w:rPr>
          <w:rFonts w:ascii="GHEA Grapalat" w:hAnsi="GHEA Grapalat"/>
          <w:color w:val="000000"/>
        </w:rPr>
        <w:t>Ֆրանսիայի</w:t>
      </w:r>
      <w:r w:rsidR="00E272C4" w:rsidRPr="0005157D">
        <w:rPr>
          <w:rFonts w:ascii="GHEA Grapalat" w:hAnsi="GHEA Grapalat"/>
          <w:color w:val="000000"/>
        </w:rPr>
        <w:t xml:space="preserve"> Հ</w:t>
      </w:r>
      <w:r w:rsidR="00B26096" w:rsidRPr="0005157D">
        <w:rPr>
          <w:rFonts w:ascii="GHEA Grapalat" w:hAnsi="GHEA Grapalat"/>
          <w:color w:val="000000"/>
        </w:rPr>
        <w:t>անրապետություն)</w:t>
      </w:r>
      <w:r w:rsidR="00714913" w:rsidRPr="0005157D">
        <w:rPr>
          <w:rFonts w:ascii="GHEA Grapalat" w:hAnsi="GHEA Grapalat"/>
          <w:color w:val="000000"/>
        </w:rPr>
        <w:t>՝</w:t>
      </w:r>
    </w:p>
    <w:p w:rsidR="008103BD" w:rsidRPr="0005157D" w:rsidRDefault="00714913" w:rsidP="00F10A3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05157D">
        <w:rPr>
          <w:rFonts w:ascii="GHEA Grapalat" w:hAnsi="GHEA Grapalat"/>
          <w:color w:val="000000"/>
        </w:rPr>
        <w:t xml:space="preserve"> </w:t>
      </w:r>
      <w:r w:rsidRPr="0005157D">
        <w:rPr>
          <w:rFonts w:ascii="Courier New" w:hAnsi="Courier New" w:cs="Courier New"/>
          <w:color w:val="000000"/>
        </w:rPr>
        <w:t> </w:t>
      </w:r>
      <w:r w:rsidRPr="0005157D">
        <w:rPr>
          <w:rFonts w:ascii="GHEA Grapalat" w:hAnsi="GHEA Grapalat"/>
          <w:color w:val="000000"/>
        </w:rPr>
        <w:t xml:space="preserve">1) </w:t>
      </w:r>
      <w:r w:rsidR="00F41265" w:rsidRPr="0005157D">
        <w:rPr>
          <w:rFonts w:ascii="Courier New" w:hAnsi="Courier New" w:cs="Courier New"/>
          <w:color w:val="000000"/>
          <w:shd w:val="clear" w:color="auto" w:fill="FFFFFF"/>
        </w:rPr>
        <w:t> </w:t>
      </w:r>
      <w:r w:rsidR="00F41265" w:rsidRPr="0005157D">
        <w:rPr>
          <w:rFonts w:ascii="GHEA Grapalat" w:hAnsi="GHEA Grapalat"/>
          <w:color w:val="000000"/>
          <w:shd w:val="clear" w:color="auto" w:fill="FFFFFF"/>
        </w:rPr>
        <w:t>Հյուսիս - հարավ ճանապարհային միջանցքի ներդրումային ծրագիր- Ծրագիր 1-ի և 2-ի շրջանակներում իրականացնել «Լիցենզավորման մասին» Հայաստանի Հանրապետության օրենքի 43-րդ հոդվածի 2-րդ մասի աղյուսակի 17-րդ կետի 3-րդ ենթակետով նախատեսված՝ «Շինարարության որակի տեխնիկական հսկողություն» գործունեությունը:</w:t>
      </w:r>
    </w:p>
    <w:p w:rsidR="00895C1E" w:rsidRPr="0005157D" w:rsidRDefault="008103BD" w:rsidP="00895C1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05157D">
        <w:rPr>
          <w:rFonts w:ascii="GHEA Grapalat" w:hAnsi="GHEA Grapalat"/>
          <w:color w:val="000000"/>
        </w:rPr>
        <w:t xml:space="preserve">   2)</w:t>
      </w:r>
      <w:r w:rsidR="00B02639" w:rsidRPr="0005157D">
        <w:rPr>
          <w:rFonts w:ascii="GHEA Grapalat" w:hAnsi="GHEA Grapalat"/>
          <w:color w:val="000000"/>
        </w:rPr>
        <w:t xml:space="preserve"> Հյուսիս-հարավ ճանապարհային միջանցքի ներդրումային ծրագիր-</w:t>
      </w:r>
      <w:r w:rsidR="00750654">
        <w:rPr>
          <w:rFonts w:ascii="GHEA Grapalat" w:hAnsi="GHEA Grapalat"/>
          <w:color w:val="000000"/>
        </w:rPr>
        <w:t xml:space="preserve"> </w:t>
      </w:r>
      <w:r w:rsidR="00B02639" w:rsidRPr="0005157D">
        <w:rPr>
          <w:rFonts w:ascii="GHEA Grapalat" w:hAnsi="GHEA Grapalat"/>
          <w:color w:val="000000"/>
        </w:rPr>
        <w:t>Ծրագիր 2-ի շրջանակներում իրականացնել «Լիցենզավորման մասին» Հայաստանի Հանրապետության օրենքի 43-րդ հոդվածի 2-րդ մասի աղյուսակի 17-րդ կետի 1-ին ենթակետերով նախատեսված</w:t>
      </w:r>
      <w:r w:rsidR="00CF7CBC" w:rsidRPr="0005157D">
        <w:rPr>
          <w:rFonts w:ascii="GHEA Grapalat" w:hAnsi="GHEA Grapalat"/>
          <w:color w:val="000000"/>
        </w:rPr>
        <w:t>՝</w:t>
      </w:r>
      <w:r w:rsidR="00E742C8" w:rsidRPr="0005157D">
        <w:rPr>
          <w:rFonts w:ascii="GHEA Grapalat" w:hAnsi="GHEA Grapalat"/>
          <w:color w:val="000000"/>
        </w:rPr>
        <w:t xml:space="preserve"> </w:t>
      </w:r>
      <w:r w:rsidR="00CF7CBC" w:rsidRPr="0005157D">
        <w:rPr>
          <w:rFonts w:ascii="GHEA Grapalat" w:hAnsi="GHEA Grapalat"/>
          <w:color w:val="000000"/>
        </w:rPr>
        <w:t>«</w:t>
      </w:r>
      <w:r w:rsidR="00C11FAD" w:rsidRPr="0005157D">
        <w:rPr>
          <w:rFonts w:ascii="GHEA Grapalat" w:hAnsi="GHEA Grapalat"/>
          <w:color w:val="000000"/>
          <w:shd w:val="clear" w:color="auto" w:fill="FFFFFF"/>
        </w:rPr>
        <w:t>Քաղաքաշինական փաստաթղթերի մշակում և փորձաքննություն</w:t>
      </w:r>
      <w:r w:rsidR="00CF7CBC" w:rsidRPr="0005157D">
        <w:rPr>
          <w:rFonts w:ascii="GHEA Grapalat" w:hAnsi="GHEA Grapalat"/>
          <w:color w:val="000000"/>
        </w:rPr>
        <w:t xml:space="preserve">» </w:t>
      </w:r>
      <w:r w:rsidR="00B02639" w:rsidRPr="0005157D">
        <w:rPr>
          <w:rFonts w:ascii="GHEA Grapalat" w:hAnsi="GHEA Grapalat"/>
          <w:color w:val="000000"/>
        </w:rPr>
        <w:t xml:space="preserve"> </w:t>
      </w:r>
      <w:r w:rsidR="00895C1E" w:rsidRPr="0005157D">
        <w:rPr>
          <w:rFonts w:ascii="GHEA Grapalat" w:hAnsi="GHEA Grapalat"/>
          <w:color w:val="000000"/>
          <w:shd w:val="clear" w:color="auto" w:fill="FFFFFF"/>
        </w:rPr>
        <w:t>գործունեությունը:</w:t>
      </w:r>
    </w:p>
    <w:p w:rsidR="00B02639" w:rsidRPr="0005157D" w:rsidRDefault="00B02639" w:rsidP="00B0263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8103BD" w:rsidRPr="0005157D" w:rsidRDefault="008103BD" w:rsidP="00F10A3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8103BD" w:rsidRPr="0005157D" w:rsidRDefault="008103BD" w:rsidP="00F10A3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2659CC" w:rsidRPr="0005157D" w:rsidRDefault="002659CC" w:rsidP="00F10A3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6328B" w:rsidRPr="0005157D" w:rsidRDefault="006B49D2" w:rsidP="0083702C">
      <w:pPr>
        <w:jc w:val="both"/>
        <w:rPr>
          <w:rFonts w:ascii="GHEA Grapalat" w:hAnsi="GHEA Grapalat"/>
          <w:sz w:val="24"/>
          <w:szCs w:val="24"/>
        </w:rPr>
      </w:pPr>
      <w:r w:rsidRPr="0005157D">
        <w:rPr>
          <w:rFonts w:ascii="GHEA Grapalat" w:eastAsia="Times New Roman" w:hAnsi="GHEA Grapalat" w:cs="Times New Roman"/>
          <w:color w:val="000000"/>
          <w:sz w:val="24"/>
          <w:szCs w:val="24"/>
        </w:rPr>
        <w:br w:type="page"/>
      </w:r>
      <w:r w:rsidR="0083702C" w:rsidRPr="0005157D">
        <w:rPr>
          <w:rFonts w:ascii="GHEA Grapalat" w:hAnsi="GHEA Grapalat"/>
          <w:sz w:val="24"/>
          <w:szCs w:val="24"/>
        </w:rPr>
        <w:lastRenderedPageBreak/>
        <w:tab/>
      </w:r>
      <w:r w:rsidR="006C5F7E" w:rsidRPr="0005157D">
        <w:rPr>
          <w:rFonts w:ascii="GHEA Grapalat" w:hAnsi="GHEA Grapalat"/>
          <w:sz w:val="24"/>
          <w:szCs w:val="24"/>
        </w:rPr>
        <w:tab/>
      </w:r>
      <w:r w:rsidR="006C5F7E" w:rsidRPr="0005157D">
        <w:rPr>
          <w:rFonts w:ascii="GHEA Grapalat" w:hAnsi="GHEA Grapalat"/>
          <w:sz w:val="24"/>
          <w:szCs w:val="24"/>
        </w:rPr>
        <w:tab/>
      </w:r>
      <w:r w:rsidR="008125BE" w:rsidRPr="0005157D">
        <w:rPr>
          <w:rFonts w:ascii="GHEA Grapalat" w:hAnsi="GHEA Grapalat"/>
          <w:sz w:val="24"/>
          <w:szCs w:val="24"/>
        </w:rPr>
        <w:tab/>
      </w:r>
      <w:r w:rsidR="008125BE" w:rsidRPr="0005157D">
        <w:rPr>
          <w:rFonts w:ascii="GHEA Grapalat" w:hAnsi="GHEA Grapalat"/>
          <w:sz w:val="24"/>
          <w:szCs w:val="24"/>
        </w:rPr>
        <w:tab/>
      </w:r>
    </w:p>
    <w:p w:rsidR="0083702C" w:rsidRPr="0005157D" w:rsidRDefault="00D6328B" w:rsidP="0083702C">
      <w:pPr>
        <w:jc w:val="both"/>
        <w:rPr>
          <w:rFonts w:ascii="GHEA Grapalat" w:hAnsi="GHEA Grapalat"/>
          <w:b/>
          <w:sz w:val="24"/>
          <w:szCs w:val="24"/>
        </w:rPr>
      </w:pPr>
      <w:r w:rsidRPr="0005157D">
        <w:rPr>
          <w:rFonts w:ascii="GHEA Grapalat" w:hAnsi="GHEA Grapalat"/>
          <w:sz w:val="24"/>
          <w:szCs w:val="24"/>
        </w:rPr>
        <w:tab/>
      </w:r>
      <w:r w:rsidRPr="0005157D">
        <w:rPr>
          <w:rFonts w:ascii="GHEA Grapalat" w:hAnsi="GHEA Grapalat"/>
          <w:sz w:val="24"/>
          <w:szCs w:val="24"/>
        </w:rPr>
        <w:tab/>
      </w:r>
      <w:r w:rsidRPr="0005157D">
        <w:rPr>
          <w:rFonts w:ascii="GHEA Grapalat" w:hAnsi="GHEA Grapalat"/>
          <w:sz w:val="24"/>
          <w:szCs w:val="24"/>
        </w:rPr>
        <w:tab/>
      </w:r>
      <w:r w:rsidRPr="0005157D">
        <w:rPr>
          <w:rFonts w:ascii="GHEA Grapalat" w:hAnsi="GHEA Grapalat"/>
          <w:sz w:val="24"/>
          <w:szCs w:val="24"/>
        </w:rPr>
        <w:tab/>
      </w:r>
      <w:r w:rsidR="00885209" w:rsidRPr="0005157D">
        <w:rPr>
          <w:rFonts w:ascii="GHEA Grapalat" w:hAnsi="GHEA Grapalat"/>
          <w:sz w:val="24"/>
          <w:szCs w:val="24"/>
        </w:rPr>
        <w:tab/>
      </w:r>
      <w:r w:rsidR="0083702C" w:rsidRPr="0005157D">
        <w:rPr>
          <w:rFonts w:ascii="GHEA Grapalat" w:hAnsi="GHEA Grapalat"/>
          <w:b/>
          <w:sz w:val="24"/>
          <w:szCs w:val="24"/>
        </w:rPr>
        <w:t>ՏԵՂԵԿԱՆՔ-</w:t>
      </w:r>
      <w:r w:rsidR="005647B4" w:rsidRPr="0005157D">
        <w:rPr>
          <w:rFonts w:ascii="GHEA Grapalat" w:hAnsi="GHEA Grapalat"/>
          <w:b/>
          <w:sz w:val="24"/>
          <w:szCs w:val="24"/>
        </w:rPr>
        <w:t xml:space="preserve"> </w:t>
      </w:r>
      <w:r w:rsidR="0083702C" w:rsidRPr="0005157D">
        <w:rPr>
          <w:rFonts w:ascii="GHEA Grapalat" w:hAnsi="GHEA Grapalat"/>
          <w:b/>
          <w:sz w:val="24"/>
          <w:szCs w:val="24"/>
        </w:rPr>
        <w:t>ՀԻՄՆԱՎՈՐՈՒՄ</w:t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05157D">
        <w:rPr>
          <w:rFonts w:ascii="GHEA Grapalat" w:hAnsi="GHEA Grapalat"/>
          <w:sz w:val="24"/>
          <w:szCs w:val="24"/>
        </w:rPr>
        <w:t xml:space="preserve">«Հայաստանի Հանրապետության </w:t>
      </w:r>
      <w:r w:rsidR="0078379E" w:rsidRPr="0005157D">
        <w:rPr>
          <w:rFonts w:ascii="GHEA Grapalat" w:hAnsi="GHEA Grapalat"/>
          <w:sz w:val="24"/>
          <w:szCs w:val="24"/>
        </w:rPr>
        <w:t xml:space="preserve">կառավարության </w:t>
      </w:r>
      <w:r w:rsidR="002B415A" w:rsidRPr="0005157D">
        <w:rPr>
          <w:rFonts w:ascii="GHEA Grapalat" w:hAnsi="GHEA Grapalat"/>
          <w:sz w:val="24"/>
          <w:szCs w:val="24"/>
        </w:rPr>
        <w:t xml:space="preserve">2016 թվականի </w:t>
      </w:r>
      <w:r w:rsidR="006F64DC" w:rsidRPr="0005157D">
        <w:rPr>
          <w:rFonts w:ascii="GHEA Grapalat" w:hAnsi="GHEA Grapalat"/>
          <w:sz w:val="24"/>
          <w:szCs w:val="24"/>
        </w:rPr>
        <w:t>հուլիսի</w:t>
      </w:r>
      <w:r w:rsidR="00614609" w:rsidRPr="0005157D">
        <w:rPr>
          <w:rFonts w:ascii="GHEA Grapalat" w:hAnsi="GHEA Grapalat"/>
          <w:sz w:val="24"/>
          <w:szCs w:val="24"/>
        </w:rPr>
        <w:t xml:space="preserve"> </w:t>
      </w:r>
      <w:r w:rsidR="0072264C" w:rsidRPr="0005157D">
        <w:rPr>
          <w:rFonts w:ascii="GHEA Grapalat" w:hAnsi="GHEA Grapalat"/>
          <w:sz w:val="24"/>
          <w:szCs w:val="24"/>
        </w:rPr>
        <w:t xml:space="preserve">14-ի թիվ 752-Ա որոշման մեջ </w:t>
      </w:r>
      <w:r w:rsidR="0092496C" w:rsidRPr="0005157D">
        <w:rPr>
          <w:rFonts w:ascii="GHEA Grapalat" w:hAnsi="GHEA Grapalat"/>
          <w:sz w:val="24"/>
          <w:szCs w:val="24"/>
        </w:rPr>
        <w:t>փոփոխություն</w:t>
      </w:r>
      <w:r w:rsidR="0072264C" w:rsidRPr="0005157D">
        <w:rPr>
          <w:rFonts w:ascii="GHEA Grapalat" w:hAnsi="GHEA Grapalat"/>
          <w:sz w:val="24"/>
          <w:szCs w:val="24"/>
        </w:rPr>
        <w:t>ն</w:t>
      </w:r>
      <w:r w:rsidR="0092496C" w:rsidRPr="0005157D">
        <w:rPr>
          <w:rFonts w:ascii="GHEA Grapalat" w:hAnsi="GHEA Grapalat"/>
          <w:sz w:val="24"/>
          <w:szCs w:val="24"/>
        </w:rPr>
        <w:t>ե</w:t>
      </w:r>
      <w:r w:rsidR="0072264C" w:rsidRPr="0005157D">
        <w:rPr>
          <w:rFonts w:ascii="GHEA Grapalat" w:hAnsi="GHEA Grapalat"/>
          <w:sz w:val="24"/>
          <w:szCs w:val="24"/>
        </w:rPr>
        <w:t>ր</w:t>
      </w:r>
      <w:r w:rsidR="00355B66" w:rsidRPr="0005157D">
        <w:rPr>
          <w:rFonts w:ascii="GHEA Grapalat" w:hAnsi="GHEA Grapalat"/>
          <w:sz w:val="24"/>
          <w:szCs w:val="24"/>
        </w:rPr>
        <w:t xml:space="preserve"> կատարելու </w:t>
      </w:r>
      <w:r w:rsidR="00D726A6" w:rsidRPr="0005157D">
        <w:rPr>
          <w:rFonts w:ascii="GHEA Grapalat" w:hAnsi="GHEA Grapalat"/>
          <w:sz w:val="24"/>
          <w:szCs w:val="24"/>
        </w:rPr>
        <w:t>մասին</w:t>
      </w:r>
      <w:r w:rsidRPr="0005157D">
        <w:rPr>
          <w:rFonts w:ascii="GHEA Grapalat" w:hAnsi="GHEA Grapalat"/>
          <w:sz w:val="24"/>
          <w:szCs w:val="24"/>
        </w:rPr>
        <w:t xml:space="preserve">» ՀՀ կառավարության որոշման ընդունման </w:t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83702C" w:rsidRPr="0005157D" w:rsidRDefault="0083702C" w:rsidP="00FF4ED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</w:rPr>
      </w:pPr>
      <w:r w:rsidRPr="0005157D">
        <w:rPr>
          <w:rFonts w:ascii="GHEA Grapalat" w:hAnsi="GHEA Grapalat"/>
          <w:b/>
          <w:sz w:val="24"/>
          <w:szCs w:val="24"/>
        </w:rPr>
        <w:tab/>
        <w:t>1. Իրավական ակտի ընդունման անհրաժեշտությունը</w:t>
      </w:r>
    </w:p>
    <w:p w:rsidR="0083702C" w:rsidRPr="0005157D" w:rsidRDefault="0083702C" w:rsidP="00FF4ED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5157D">
        <w:rPr>
          <w:rFonts w:ascii="GHEA Grapalat" w:hAnsi="GHEA Grapalat"/>
          <w:sz w:val="24"/>
          <w:szCs w:val="24"/>
        </w:rPr>
        <w:tab/>
        <w:t>Սույն որոշման ընդուն</w:t>
      </w:r>
      <w:r w:rsidR="00971569" w:rsidRPr="0005157D">
        <w:rPr>
          <w:rFonts w:ascii="GHEA Grapalat" w:hAnsi="GHEA Grapalat"/>
          <w:sz w:val="24"/>
          <w:szCs w:val="24"/>
        </w:rPr>
        <w:t>ման</w:t>
      </w:r>
      <w:r w:rsidRPr="0005157D">
        <w:rPr>
          <w:rFonts w:ascii="GHEA Grapalat" w:hAnsi="GHEA Grapalat"/>
          <w:sz w:val="24"/>
          <w:szCs w:val="24"/>
        </w:rPr>
        <w:t xml:space="preserve"> </w:t>
      </w:r>
      <w:r w:rsidR="00E56B06" w:rsidRPr="0005157D">
        <w:rPr>
          <w:rFonts w:ascii="GHEA Grapalat" w:hAnsi="GHEA Grapalat"/>
          <w:sz w:val="24"/>
          <w:szCs w:val="24"/>
        </w:rPr>
        <w:t>նպատակն է</w:t>
      </w:r>
      <w:r w:rsidR="00D32CF0" w:rsidRPr="0005157D">
        <w:rPr>
          <w:rFonts w:ascii="GHEA Grapalat" w:hAnsi="GHEA Grapalat"/>
          <w:sz w:val="24"/>
          <w:szCs w:val="24"/>
        </w:rPr>
        <w:t xml:space="preserve"> թույլատրել ֆրանսիական «Սաֆեժ» բաց բաժնետիրական ընկերությանը Ֆրանսիայի Հանրապետության օրենսդրությամբ սահմանված կարգով ստացված</w:t>
      </w:r>
      <w:r w:rsidR="00750654">
        <w:rPr>
          <w:rFonts w:ascii="GHEA Grapalat" w:hAnsi="GHEA Grapalat"/>
          <w:sz w:val="24"/>
          <w:szCs w:val="24"/>
        </w:rPr>
        <w:t>՝ կից ներկայացված</w:t>
      </w:r>
      <w:r w:rsidR="00D32CF0" w:rsidRPr="0005157D">
        <w:rPr>
          <w:rFonts w:ascii="GHEA Grapalat" w:hAnsi="GHEA Grapalat"/>
          <w:sz w:val="24"/>
          <w:szCs w:val="24"/>
        </w:rPr>
        <w:t xml:space="preserve"> </w:t>
      </w:r>
      <w:r w:rsidR="00750654" w:rsidRPr="005B02BD">
        <w:rPr>
          <w:rFonts w:ascii="GHEA Grapalat" w:hAnsi="GHEA Grapalat"/>
          <w:sz w:val="24"/>
          <w:szCs w:val="24"/>
        </w:rPr>
        <w:t xml:space="preserve">վկայականների (վկայագրերի) </w:t>
      </w:r>
      <w:r w:rsidR="00D32CF0" w:rsidRPr="005B02BD">
        <w:rPr>
          <w:rFonts w:ascii="GHEA Grapalat" w:hAnsi="GHEA Grapalat"/>
          <w:sz w:val="24"/>
          <w:szCs w:val="24"/>
        </w:rPr>
        <w:t>հիման</w:t>
      </w:r>
      <w:r w:rsidR="00D32CF0" w:rsidRPr="0005157D">
        <w:rPr>
          <w:rFonts w:ascii="GHEA Grapalat" w:hAnsi="GHEA Grapalat"/>
          <w:sz w:val="24"/>
          <w:szCs w:val="24"/>
        </w:rPr>
        <w:t xml:space="preserve"> վրա</w:t>
      </w:r>
      <w:r w:rsidR="00722758" w:rsidRPr="0005157D">
        <w:rPr>
          <w:rFonts w:ascii="GHEA Grapalat" w:hAnsi="GHEA Grapalat"/>
          <w:sz w:val="24"/>
          <w:szCs w:val="24"/>
        </w:rPr>
        <w:t xml:space="preserve"> Հյուսիս-հարավ ճանապարհային միջանցքի ներդրումային ծրագիր- Ծրագիր 2-ի (այսուհետ՝ Ծրագիր) շրջանակներում </w:t>
      </w:r>
      <w:r w:rsidR="00A208CF" w:rsidRPr="0005157D">
        <w:rPr>
          <w:rFonts w:ascii="GHEA Grapalat" w:hAnsi="GHEA Grapalat"/>
          <w:sz w:val="24"/>
          <w:szCs w:val="24"/>
        </w:rPr>
        <w:t>զբաղվել</w:t>
      </w:r>
      <w:r w:rsidR="00722758" w:rsidRPr="0005157D">
        <w:rPr>
          <w:rFonts w:ascii="GHEA Grapalat" w:hAnsi="GHEA Grapalat"/>
          <w:sz w:val="24"/>
          <w:szCs w:val="24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«</w:t>
      </w:r>
      <w:r w:rsidR="006C07CA" w:rsidRPr="0005157D">
        <w:rPr>
          <w:rFonts w:ascii="GHEA Grapalat" w:hAnsi="GHEA Grapalat" w:cs="Arial Unicode"/>
          <w:color w:val="000000"/>
          <w:sz w:val="24"/>
          <w:szCs w:val="24"/>
        </w:rPr>
        <w:t>քաղաքաշինական</w:t>
      </w:r>
      <w:r w:rsidR="006C07CA" w:rsidRPr="000515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C07CA" w:rsidRPr="0005157D">
        <w:rPr>
          <w:rFonts w:ascii="GHEA Grapalat" w:hAnsi="GHEA Grapalat" w:cs="Arial Unicode"/>
          <w:color w:val="000000"/>
          <w:sz w:val="24"/>
          <w:szCs w:val="24"/>
        </w:rPr>
        <w:t>փաստաթղթերի</w:t>
      </w:r>
      <w:r w:rsidR="006C07CA" w:rsidRPr="0005157D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C07CA" w:rsidRPr="0005157D">
        <w:rPr>
          <w:rFonts w:ascii="GHEA Grapalat" w:hAnsi="GHEA Grapalat" w:cs="Arial Unicode"/>
          <w:color w:val="000000"/>
          <w:sz w:val="24"/>
          <w:szCs w:val="24"/>
        </w:rPr>
        <w:t>մշակում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05157D">
        <w:rPr>
          <w:rFonts w:ascii="GHEA Grapalat" w:hAnsi="GHEA Grapalat"/>
          <w:sz w:val="24"/>
          <w:szCs w:val="24"/>
        </w:rPr>
        <w:t xml:space="preserve"> </w:t>
      </w:r>
      <w:r w:rsidR="005147A7" w:rsidRPr="0005157D">
        <w:rPr>
          <w:rFonts w:ascii="GHEA Grapalat" w:hAnsi="GHEA Grapalat"/>
          <w:sz w:val="24"/>
          <w:szCs w:val="24"/>
        </w:rPr>
        <w:t>գործունեությ</w:t>
      </w:r>
      <w:r w:rsidR="00A208CF" w:rsidRPr="0005157D">
        <w:rPr>
          <w:rFonts w:ascii="GHEA Grapalat" w:hAnsi="GHEA Grapalat"/>
          <w:sz w:val="24"/>
          <w:szCs w:val="24"/>
        </w:rPr>
        <w:t>ա</w:t>
      </w:r>
      <w:r w:rsidRPr="0005157D">
        <w:rPr>
          <w:rFonts w:ascii="GHEA Grapalat" w:hAnsi="GHEA Grapalat"/>
          <w:sz w:val="24"/>
          <w:szCs w:val="24"/>
        </w:rPr>
        <w:t>ն</w:t>
      </w:r>
      <w:r w:rsidR="00A208CF" w:rsidRPr="0005157D">
        <w:rPr>
          <w:rFonts w:ascii="GHEA Grapalat" w:hAnsi="GHEA Grapalat"/>
          <w:sz w:val="24"/>
          <w:szCs w:val="24"/>
        </w:rPr>
        <w:t xml:space="preserve"> տեսակով</w:t>
      </w:r>
      <w:r w:rsidR="005147A7" w:rsidRPr="0005157D">
        <w:rPr>
          <w:rFonts w:ascii="GHEA Grapalat" w:hAnsi="GHEA Grapalat"/>
          <w:sz w:val="24"/>
          <w:szCs w:val="24"/>
        </w:rPr>
        <w:t xml:space="preserve">: </w:t>
      </w:r>
      <w:r w:rsidRPr="0005157D">
        <w:rPr>
          <w:rFonts w:ascii="GHEA Grapalat" w:hAnsi="GHEA Grapalat"/>
          <w:sz w:val="24"/>
          <w:szCs w:val="24"/>
        </w:rPr>
        <w:t xml:space="preserve"> </w:t>
      </w:r>
    </w:p>
    <w:p w:rsidR="0083702C" w:rsidRPr="0005157D" w:rsidRDefault="0083702C" w:rsidP="00FF4ED0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847ECC" w:rsidRPr="0005157D" w:rsidRDefault="0083702C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05157D">
        <w:rPr>
          <w:rFonts w:ascii="GHEA Grapalat" w:hAnsi="GHEA Grapalat" w:cs="Sylfaen"/>
          <w:b/>
          <w:sz w:val="24"/>
          <w:szCs w:val="24"/>
          <w:lang w:val="af-ZA"/>
        </w:rPr>
        <w:tab/>
        <w:t xml:space="preserve">  2. </w:t>
      </w:r>
      <w:r w:rsidRPr="0005157D">
        <w:rPr>
          <w:rFonts w:ascii="GHEA Grapalat" w:hAnsi="GHEA Grapalat" w:cs="Sylfaen"/>
          <w:b/>
          <w:sz w:val="24"/>
          <w:szCs w:val="24"/>
        </w:rPr>
        <w:t>Կարգավորման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հարաբերությունների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ներկա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վիճակը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, առկա խնդիրները </w:t>
      </w:r>
      <w:r w:rsidRPr="0005157D">
        <w:rPr>
          <w:rFonts w:ascii="GHEA Grapalat" w:hAnsi="GHEA Grapalat" w:cs="Sylfaen"/>
          <w:b/>
          <w:sz w:val="24"/>
          <w:szCs w:val="24"/>
        </w:rPr>
        <w:t>և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առաջարկվող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լուծումը</w:t>
      </w:r>
    </w:p>
    <w:p w:rsidR="000C167E" w:rsidRPr="0005157D" w:rsidRDefault="000C167E" w:rsidP="00CF0F83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47ECC" w:rsidRPr="0005157D" w:rsidRDefault="0066420C" w:rsidP="00CF7FDE">
      <w:pPr>
        <w:spacing w:after="0" w:line="24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5157D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05157D">
        <w:rPr>
          <w:rFonts w:ascii="GHEA Grapalat" w:hAnsi="GHEA Grapalat" w:cs="Sylfaen"/>
          <w:bCs/>
          <w:sz w:val="24"/>
          <w:szCs w:val="24"/>
        </w:rPr>
        <w:t>Հյուսիս</w:t>
      </w:r>
      <w:r w:rsidRPr="0005157D">
        <w:rPr>
          <w:rFonts w:ascii="GHEA Grapalat" w:hAnsi="GHEA Grapalat" w:cs="Sylfaen"/>
          <w:bCs/>
          <w:sz w:val="24"/>
          <w:szCs w:val="24"/>
          <w:lang w:val="af-ZA"/>
        </w:rPr>
        <w:t>-</w:t>
      </w:r>
      <w:r w:rsidRPr="0005157D">
        <w:rPr>
          <w:rFonts w:ascii="GHEA Grapalat" w:hAnsi="GHEA Grapalat" w:cs="Sylfaen"/>
          <w:bCs/>
          <w:sz w:val="24"/>
          <w:szCs w:val="24"/>
        </w:rPr>
        <w:t>հարավ</w:t>
      </w:r>
      <w:r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Cs/>
          <w:sz w:val="24"/>
          <w:szCs w:val="24"/>
        </w:rPr>
        <w:t>ճանապարհային</w:t>
      </w:r>
      <w:r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Cs/>
          <w:sz w:val="24"/>
          <w:szCs w:val="24"/>
        </w:rPr>
        <w:t>միջանցքի</w:t>
      </w:r>
      <w:r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Cs/>
          <w:sz w:val="24"/>
          <w:szCs w:val="24"/>
        </w:rPr>
        <w:t>ներդրումային</w:t>
      </w:r>
      <w:r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Cs/>
          <w:sz w:val="24"/>
          <w:szCs w:val="24"/>
        </w:rPr>
        <w:t>ծրագիր</w:t>
      </w:r>
      <w:r w:rsidR="00290F5E" w:rsidRPr="0005157D">
        <w:rPr>
          <w:rFonts w:ascii="GHEA Grapalat" w:hAnsi="GHEA Grapalat" w:cs="Sylfaen"/>
          <w:bCs/>
          <w:sz w:val="24"/>
          <w:szCs w:val="24"/>
          <w:lang w:val="af-ZA"/>
        </w:rPr>
        <w:t>-</w:t>
      </w:r>
      <w:r w:rsidR="00C97D61">
        <w:rPr>
          <w:rFonts w:ascii="GHEA Grapalat" w:hAnsi="GHEA Grapalat" w:cs="Sylfaen"/>
          <w:bCs/>
          <w:sz w:val="24"/>
          <w:szCs w:val="24"/>
          <w:lang w:val="af-ZA"/>
        </w:rPr>
        <w:t>Ծ</w:t>
      </w:r>
      <w:r w:rsidR="00290F5E" w:rsidRPr="0005157D">
        <w:rPr>
          <w:rFonts w:ascii="GHEA Grapalat" w:hAnsi="GHEA Grapalat" w:cs="Sylfaen"/>
          <w:bCs/>
          <w:sz w:val="24"/>
          <w:szCs w:val="24"/>
        </w:rPr>
        <w:t>րագիր</w:t>
      </w:r>
      <w:r w:rsidR="00290F5E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62A7D" w:rsidRPr="0005157D">
        <w:rPr>
          <w:rFonts w:ascii="GHEA Grapalat" w:hAnsi="GHEA Grapalat" w:cs="Sylfaen"/>
          <w:bCs/>
          <w:sz w:val="24"/>
          <w:szCs w:val="24"/>
          <w:lang w:val="af-ZA"/>
        </w:rPr>
        <w:t>2-</w:t>
      </w:r>
      <w:r w:rsidR="00282762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ի </w:t>
      </w:r>
      <w:r w:rsidR="00604BDB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(այսուհետ՝ Ծրագիր) </w:t>
      </w:r>
      <w:r w:rsidR="00562A7D" w:rsidRPr="0005157D">
        <w:rPr>
          <w:rFonts w:ascii="GHEA Grapalat" w:hAnsi="GHEA Grapalat" w:cs="Sylfaen"/>
          <w:bCs/>
          <w:sz w:val="24"/>
          <w:szCs w:val="24"/>
        </w:rPr>
        <w:t>շրջանակներում</w:t>
      </w:r>
      <w:r w:rsidR="00562A7D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BD0831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իրականացվում </w:t>
      </w:r>
      <w:r w:rsidR="00734CB0" w:rsidRPr="0005157D">
        <w:rPr>
          <w:rFonts w:ascii="GHEA Grapalat" w:hAnsi="GHEA Grapalat" w:cs="Sylfaen"/>
          <w:bCs/>
          <w:sz w:val="24"/>
          <w:szCs w:val="24"/>
          <w:lang w:val="af-ZA"/>
        </w:rPr>
        <w:t>են Աշտարակ-Թալին ճանապարհահատվածի</w:t>
      </w:r>
      <w:r w:rsidR="00E45828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(այսուհետ՝</w:t>
      </w:r>
      <w:r w:rsidR="00CF7FD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45828" w:rsidRPr="0005157D">
        <w:rPr>
          <w:rFonts w:ascii="GHEA Grapalat" w:hAnsi="GHEA Grapalat" w:cs="Sylfaen"/>
          <w:bCs/>
          <w:sz w:val="24"/>
          <w:szCs w:val="24"/>
          <w:lang w:val="af-ZA"/>
        </w:rPr>
        <w:t>Ճանապարհահատված)</w:t>
      </w:r>
      <w:r w:rsidR="00404052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160761" w:rsidRPr="0005157D">
        <w:rPr>
          <w:rFonts w:ascii="GHEA Grapalat" w:hAnsi="GHEA Grapalat" w:cs="Sylfaen"/>
          <w:bCs/>
          <w:sz w:val="24"/>
          <w:szCs w:val="24"/>
          <w:lang w:val="af-ZA"/>
        </w:rPr>
        <w:t>վերակառուցման</w:t>
      </w:r>
      <w:r w:rsidR="0006449D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96121" w:rsidRPr="0005157D">
        <w:rPr>
          <w:rFonts w:ascii="GHEA Grapalat" w:hAnsi="GHEA Grapalat" w:cs="Sylfaen"/>
          <w:bCs/>
          <w:sz w:val="24"/>
          <w:szCs w:val="24"/>
          <w:lang w:val="af-ZA"/>
        </w:rPr>
        <w:t>աշխատանքներ</w:t>
      </w:r>
      <w:r w:rsidR="00C97D61">
        <w:rPr>
          <w:rFonts w:ascii="GHEA Grapalat" w:hAnsi="GHEA Grapalat" w:cs="Sylfaen"/>
          <w:bCs/>
          <w:sz w:val="24"/>
          <w:szCs w:val="24"/>
          <w:lang w:val="af-ZA"/>
        </w:rPr>
        <w:t>ը</w:t>
      </w:r>
      <w:r w:rsidR="005E7984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</w:p>
    <w:p w:rsidR="004E0108" w:rsidRPr="0005157D" w:rsidRDefault="004E0108" w:rsidP="00CF7FD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Շինարարական աշխատանքների նկատմամբ վերահսկողություն</w:t>
      </w:r>
      <w:r w:rsidR="005B71BD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իրականացնում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6A7437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է 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>«</w:t>
      </w:r>
      <w:r w:rsidRPr="0005157D">
        <w:rPr>
          <w:rFonts w:ascii="GHEA Grapalat" w:hAnsi="GHEA Grapalat" w:cs="Sylfaen"/>
          <w:sz w:val="24"/>
          <w:szCs w:val="24"/>
          <w:lang w:eastAsia="ru-RU"/>
        </w:rPr>
        <w:t>Սաֆեժ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05157D">
        <w:rPr>
          <w:rFonts w:ascii="GHEA Grapalat" w:hAnsi="GHEA Grapalat" w:cs="Sylfaen"/>
          <w:sz w:val="24"/>
          <w:szCs w:val="24"/>
          <w:lang w:eastAsia="ru-RU"/>
        </w:rPr>
        <w:t>Էս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Pr="0005157D">
        <w:rPr>
          <w:rFonts w:ascii="GHEA Grapalat" w:hAnsi="GHEA Grapalat" w:cs="Sylfaen"/>
          <w:sz w:val="24"/>
          <w:szCs w:val="24"/>
          <w:lang w:eastAsia="ru-RU"/>
        </w:rPr>
        <w:t>Ա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05157D">
        <w:rPr>
          <w:rFonts w:ascii="GHEA Grapalat" w:hAnsi="GHEA Grapalat" w:cs="Sylfaen"/>
          <w:sz w:val="24"/>
          <w:szCs w:val="24"/>
          <w:lang w:eastAsia="ru-RU"/>
        </w:rPr>
        <w:t>և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Pr="0005157D">
        <w:rPr>
          <w:rFonts w:ascii="GHEA Grapalat" w:hAnsi="GHEA Grapalat" w:cs="Sylfaen"/>
          <w:sz w:val="24"/>
          <w:szCs w:val="24"/>
          <w:lang w:eastAsia="ru-RU"/>
        </w:rPr>
        <w:t>Էպտիսա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>» համատեղ գործող կազմակերպությունը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՝ </w:t>
      </w:r>
      <w:r w:rsidR="005B71BD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ՀՀ տրանսպորտի և կապի նախարարության և 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>«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Սաֆեժ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Էս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Ա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և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Էպտիսա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>» համատեղ գործող կազմակերպությ</w:t>
      </w:r>
      <w:r w:rsidR="00BA54E1" w:rsidRPr="0005157D">
        <w:rPr>
          <w:rFonts w:ascii="GHEA Grapalat" w:hAnsi="GHEA Grapalat" w:cs="Sylfaen"/>
          <w:sz w:val="24"/>
          <w:szCs w:val="24"/>
          <w:lang w:val="af-ZA" w:eastAsia="ru-RU"/>
        </w:rPr>
        <w:t>ա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ն միջև </w:t>
      </w:r>
      <w:r w:rsidR="005B71BD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18.05.2012թ. 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>կնքված խորհրդատվական ծառայությունների մատուցման պայմանագր</w:t>
      </w:r>
      <w:r w:rsidR="00865D73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ի </w:t>
      </w:r>
      <w:r w:rsidR="00CA4B36">
        <w:rPr>
          <w:rFonts w:ascii="GHEA Grapalat" w:hAnsi="GHEA Grapalat" w:cs="Sylfaen"/>
          <w:sz w:val="24"/>
          <w:szCs w:val="24"/>
          <w:lang w:val="af-ZA" w:eastAsia="ru-RU"/>
        </w:rPr>
        <w:t>հիման վրա</w:t>
      </w:r>
      <w:r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: </w:t>
      </w:r>
    </w:p>
    <w:p w:rsidR="00764907" w:rsidRPr="0005157D" w:rsidRDefault="008D11C3" w:rsidP="00CF7FDE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Ծրագրի </w:t>
      </w:r>
      <w:r w:rsidR="001B753A" w:rsidRPr="0005157D">
        <w:rPr>
          <w:rFonts w:ascii="GHEA Grapalat" w:hAnsi="GHEA Grapalat" w:cs="Sylfaen"/>
          <w:bCs/>
          <w:sz w:val="24"/>
          <w:szCs w:val="24"/>
          <w:lang w:val="af-ZA"/>
        </w:rPr>
        <w:t>շրջանակներում</w:t>
      </w:r>
      <w:r w:rsidR="00522E5B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 w:rsidR="0068655A" w:rsidRPr="0005157D">
        <w:rPr>
          <w:rFonts w:ascii="GHEA Grapalat" w:hAnsi="GHEA Grapalat" w:cs="Sylfaen"/>
          <w:bCs/>
          <w:sz w:val="24"/>
          <w:szCs w:val="24"/>
          <w:lang w:val="af-ZA"/>
        </w:rPr>
        <w:t>Ճանապարհահավ</w:t>
      </w:r>
      <w:r w:rsidR="00D7108E" w:rsidRPr="0005157D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="0068655A" w:rsidRPr="0005157D">
        <w:rPr>
          <w:rFonts w:ascii="GHEA Grapalat" w:hAnsi="GHEA Grapalat" w:cs="Sylfaen"/>
          <w:bCs/>
          <w:sz w:val="24"/>
          <w:szCs w:val="24"/>
          <w:lang w:val="af-ZA"/>
        </w:rPr>
        <w:t>ծի</w:t>
      </w:r>
      <w:r w:rsidR="00D7108E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օտարման շերտի սահմաններում </w:t>
      </w:r>
      <w:r w:rsidR="00435740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>իրականացվ</w:t>
      </w:r>
      <w:r w:rsidR="00DA258C" w:rsidRPr="0005157D">
        <w:rPr>
          <w:rFonts w:ascii="GHEA Grapalat" w:hAnsi="GHEA Grapalat"/>
          <w:sz w:val="24"/>
          <w:szCs w:val="24"/>
          <w:lang w:val="af-ZA"/>
        </w:rPr>
        <w:t>ած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հնագիտական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պեղումներ</w:t>
      </w:r>
      <w:r w:rsidR="00DA258C" w:rsidRPr="0005157D">
        <w:rPr>
          <w:rFonts w:ascii="GHEA Grapalat" w:hAnsi="GHEA Grapalat" w:cs="Sylfaen"/>
          <w:bCs/>
          <w:sz w:val="24"/>
          <w:szCs w:val="24"/>
        </w:rPr>
        <w:t>ի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արդյունքում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ՀՀ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Արագածոտնի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մարզի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Ագարակ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համայնքում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գտնվող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«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Ագարակ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»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պատմ</w:t>
      </w:r>
      <w:r w:rsidR="00AC4C8C" w:rsidRPr="0005157D">
        <w:rPr>
          <w:rFonts w:ascii="GHEA Grapalat" w:hAnsi="GHEA Grapalat" w:cs="Sylfaen"/>
          <w:bCs/>
          <w:sz w:val="24"/>
          <w:szCs w:val="24"/>
          <w:lang w:val="en-GB"/>
        </w:rPr>
        <w:t>ա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մշակութային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 w:cs="Sylfaen"/>
          <w:bCs/>
          <w:sz w:val="24"/>
          <w:szCs w:val="24"/>
        </w:rPr>
        <w:t>արգելոցում</w:t>
      </w:r>
      <w:r w:rsidR="00AC4C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հայտնաբերվել </w:t>
      </w:r>
      <w:r w:rsidR="002D103F" w:rsidRPr="0005157D">
        <w:rPr>
          <w:rFonts w:ascii="GHEA Grapalat" w:hAnsi="GHEA Grapalat" w:cs="Sylfaen"/>
          <w:bCs/>
          <w:sz w:val="24"/>
          <w:szCs w:val="24"/>
          <w:lang w:val="af-ZA"/>
        </w:rPr>
        <w:t>են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AC4C73" w:rsidRPr="0005157D">
        <w:rPr>
          <w:rFonts w:ascii="GHEA Grapalat" w:hAnsi="GHEA Grapalat"/>
          <w:sz w:val="24"/>
          <w:szCs w:val="24"/>
          <w:lang w:val="af-ZA"/>
        </w:rPr>
        <w:t>պատմամշակութային հուշարձաններ</w:t>
      </w:r>
      <w:r w:rsidR="00DB7F71" w:rsidRPr="000515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000C" w:rsidRPr="0005157D">
        <w:rPr>
          <w:rFonts w:ascii="GHEA Grapalat" w:hAnsi="GHEA Grapalat"/>
          <w:sz w:val="24"/>
          <w:szCs w:val="24"/>
          <w:lang w:val="af-ZA"/>
        </w:rPr>
        <w:t>որո</w:t>
      </w:r>
      <w:r w:rsidR="00D401A4" w:rsidRPr="0005157D">
        <w:rPr>
          <w:rFonts w:ascii="GHEA Grapalat" w:hAnsi="GHEA Grapalat"/>
          <w:sz w:val="24"/>
          <w:szCs w:val="24"/>
          <w:lang w:val="af-ZA"/>
        </w:rPr>
        <w:t>ն</w:t>
      </w:r>
      <w:r w:rsidR="00A4000C" w:rsidRPr="0005157D">
        <w:rPr>
          <w:rFonts w:ascii="GHEA Grapalat" w:hAnsi="GHEA Grapalat"/>
          <w:sz w:val="24"/>
          <w:szCs w:val="24"/>
          <w:lang w:val="af-ZA"/>
        </w:rPr>
        <w:t xml:space="preserve">ց տեղափոխումը </w:t>
      </w:r>
      <w:r w:rsidR="00AC4C8C" w:rsidRPr="0005157D">
        <w:rPr>
          <w:rFonts w:ascii="GHEA Grapalat" w:hAnsi="GHEA Grapalat"/>
          <w:sz w:val="24"/>
          <w:szCs w:val="24"/>
        </w:rPr>
        <w:t>ՀՀ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/>
          <w:sz w:val="24"/>
          <w:szCs w:val="24"/>
        </w:rPr>
        <w:t>մշակույթի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AC4C8C" w:rsidRPr="0005157D">
        <w:rPr>
          <w:rFonts w:ascii="GHEA Grapalat" w:hAnsi="GHEA Grapalat"/>
          <w:sz w:val="24"/>
          <w:szCs w:val="24"/>
        </w:rPr>
        <w:t>նախարարության</w:t>
      </w:r>
      <w:r w:rsidR="00AC4C8C" w:rsidRPr="0005157D">
        <w:rPr>
          <w:rFonts w:ascii="GHEA Grapalat" w:hAnsi="GHEA Grapalat"/>
          <w:sz w:val="24"/>
          <w:szCs w:val="24"/>
          <w:lang w:val="af-ZA"/>
        </w:rPr>
        <w:t xml:space="preserve"> պնդմամբ</w:t>
      </w:r>
      <w:r w:rsidR="00721F01" w:rsidRPr="0005157D">
        <w:rPr>
          <w:rFonts w:ascii="GHEA Grapalat" w:hAnsi="GHEA Grapalat"/>
          <w:sz w:val="24"/>
          <w:szCs w:val="24"/>
          <w:lang w:val="af-ZA"/>
        </w:rPr>
        <w:t xml:space="preserve"> նպատակահարմար</w:t>
      </w:r>
      <w:r w:rsidR="002B1F1B" w:rsidRPr="0005157D">
        <w:rPr>
          <w:rFonts w:ascii="GHEA Grapalat" w:hAnsi="GHEA Grapalat"/>
          <w:sz w:val="24"/>
          <w:szCs w:val="24"/>
          <w:lang w:val="af-ZA"/>
        </w:rPr>
        <w:t xml:space="preserve"> չէ, քանի որ </w:t>
      </w:r>
      <w:r w:rsidR="00B1037A" w:rsidRPr="0005157D">
        <w:rPr>
          <w:rFonts w:ascii="GHEA Grapalat" w:hAnsi="GHEA Grapalat"/>
          <w:sz w:val="24"/>
          <w:szCs w:val="24"/>
        </w:rPr>
        <w:t>նախնական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պատմական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միջավայրից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F20F24" w:rsidRPr="0005157D">
        <w:rPr>
          <w:rFonts w:ascii="GHEA Grapalat" w:hAnsi="GHEA Grapalat"/>
          <w:sz w:val="24"/>
          <w:szCs w:val="24"/>
          <w:lang w:val="pt-BR"/>
        </w:rPr>
        <w:t xml:space="preserve">պեղված հուշարձանների տեղափոխումը </w:t>
      </w:r>
      <w:r w:rsidR="00B1037A" w:rsidRPr="0005157D">
        <w:rPr>
          <w:rFonts w:ascii="GHEA Grapalat" w:hAnsi="GHEA Grapalat"/>
          <w:sz w:val="24"/>
          <w:szCs w:val="24"/>
        </w:rPr>
        <w:t>կարող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է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6004FB" w:rsidRPr="0005157D">
        <w:rPr>
          <w:rFonts w:ascii="GHEA Grapalat" w:hAnsi="GHEA Grapalat"/>
          <w:sz w:val="24"/>
          <w:szCs w:val="24"/>
          <w:lang w:val="pt-BR"/>
        </w:rPr>
        <w:t>վերջիններիս</w:t>
      </w:r>
      <w:r w:rsidR="00F20F24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պատմամշակութային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արժեզրկման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պատճառ</w:t>
      </w:r>
      <w:r w:rsidR="00B1037A" w:rsidRPr="0005157D">
        <w:rPr>
          <w:rFonts w:ascii="GHEA Grapalat" w:hAnsi="GHEA Grapalat"/>
          <w:sz w:val="24"/>
          <w:szCs w:val="24"/>
          <w:lang w:val="pt-BR"/>
        </w:rPr>
        <w:t xml:space="preserve"> </w:t>
      </w:r>
      <w:r w:rsidR="00B1037A" w:rsidRPr="0005157D">
        <w:rPr>
          <w:rFonts w:ascii="GHEA Grapalat" w:hAnsi="GHEA Grapalat"/>
          <w:sz w:val="24"/>
          <w:szCs w:val="24"/>
        </w:rPr>
        <w:t>հանդիսանալ</w:t>
      </w:r>
      <w:r w:rsidR="00B23F10" w:rsidRPr="0005157D">
        <w:rPr>
          <w:rFonts w:ascii="GHEA Grapalat" w:hAnsi="GHEA Grapalat"/>
          <w:sz w:val="24"/>
          <w:szCs w:val="24"/>
          <w:lang w:val="af-ZA"/>
        </w:rPr>
        <w:t>:</w:t>
      </w:r>
      <w:r w:rsidR="00F946ED">
        <w:rPr>
          <w:rFonts w:ascii="GHEA Grapalat" w:hAnsi="GHEA Grapalat"/>
          <w:sz w:val="24"/>
          <w:szCs w:val="24"/>
          <w:lang w:val="af-ZA"/>
        </w:rPr>
        <w:t xml:space="preserve"> </w:t>
      </w:r>
      <w:r w:rsidR="00AB0ABF" w:rsidRPr="0005157D">
        <w:rPr>
          <w:rFonts w:ascii="GHEA Grapalat" w:hAnsi="GHEA Grapalat"/>
          <w:sz w:val="24"/>
          <w:szCs w:val="24"/>
          <w:lang w:val="af-ZA"/>
        </w:rPr>
        <w:t xml:space="preserve">Վերոգրյալի արդյունքում, </w:t>
      </w:r>
      <w:r w:rsidR="008971A7" w:rsidRPr="0005157D">
        <w:rPr>
          <w:rFonts w:ascii="GHEA Grapalat" w:hAnsi="GHEA Grapalat" w:cs="Sylfaen"/>
          <w:bCs/>
          <w:sz w:val="24"/>
          <w:szCs w:val="24"/>
          <w:lang w:val="af-ZA"/>
        </w:rPr>
        <w:t>Ճ</w:t>
      </w:r>
      <w:r w:rsidR="00DA258C" w:rsidRPr="0005157D">
        <w:rPr>
          <w:rFonts w:ascii="GHEA Grapalat" w:hAnsi="GHEA Grapalat" w:cs="Sylfaen"/>
          <w:bCs/>
          <w:sz w:val="24"/>
          <w:szCs w:val="24"/>
        </w:rPr>
        <w:t>անապարհահատվածի</w:t>
      </w:r>
      <w:r w:rsidR="00DA25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43EA6" w:rsidRPr="0005157D">
        <w:rPr>
          <w:rFonts w:ascii="GHEA Grapalat" w:hAnsi="GHEA Grapalat" w:cs="Sylfaen"/>
          <w:bCs/>
          <w:sz w:val="24"/>
          <w:szCs w:val="24"/>
        </w:rPr>
        <w:t>տվ</w:t>
      </w:r>
      <w:r w:rsidR="002D103F" w:rsidRPr="0005157D">
        <w:rPr>
          <w:rFonts w:ascii="GHEA Grapalat" w:hAnsi="GHEA Grapalat" w:cs="Sylfaen"/>
          <w:bCs/>
          <w:sz w:val="24"/>
          <w:szCs w:val="24"/>
        </w:rPr>
        <w:t>յ</w:t>
      </w:r>
      <w:r w:rsidR="00243EA6" w:rsidRPr="0005157D">
        <w:rPr>
          <w:rFonts w:ascii="GHEA Grapalat" w:hAnsi="GHEA Grapalat" w:cs="Sylfaen"/>
          <w:bCs/>
          <w:sz w:val="24"/>
          <w:szCs w:val="24"/>
        </w:rPr>
        <w:t>ա</w:t>
      </w:r>
      <w:r w:rsidR="002D103F" w:rsidRPr="0005157D">
        <w:rPr>
          <w:rFonts w:ascii="GHEA Grapalat" w:hAnsi="GHEA Grapalat" w:cs="Sylfaen"/>
          <w:bCs/>
          <w:sz w:val="24"/>
          <w:szCs w:val="24"/>
        </w:rPr>
        <w:t>լ</w:t>
      </w:r>
      <w:r w:rsidR="00DA25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հատված</w:t>
      </w:r>
      <w:r w:rsidR="00EE6E71" w:rsidRPr="0005157D">
        <w:rPr>
          <w:rFonts w:ascii="GHEA Grapalat" w:hAnsi="GHEA Grapalat" w:cs="Sylfaen"/>
          <w:bCs/>
          <w:sz w:val="24"/>
          <w:szCs w:val="24"/>
          <w:lang w:val="af-ZA"/>
        </w:rPr>
        <w:t>ում</w:t>
      </w:r>
      <w:r w:rsidR="00DA25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8D31A2" w:rsidRPr="0005157D">
        <w:rPr>
          <w:rFonts w:ascii="GHEA Grapalat" w:hAnsi="GHEA Grapalat" w:cs="Sylfaen"/>
          <w:bCs/>
          <w:sz w:val="24"/>
          <w:szCs w:val="24"/>
        </w:rPr>
        <w:t>ծրագծի</w:t>
      </w:r>
      <w:r w:rsidR="008D31A2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5434DB" w:rsidRPr="0005157D">
        <w:rPr>
          <w:rFonts w:ascii="GHEA Grapalat" w:hAnsi="GHEA Grapalat" w:cs="Sylfaen"/>
          <w:bCs/>
          <w:sz w:val="24"/>
          <w:szCs w:val="24"/>
        </w:rPr>
        <w:t>փոփոխությա</w:t>
      </w:r>
      <w:r w:rsidR="008D31A2" w:rsidRPr="0005157D">
        <w:rPr>
          <w:rFonts w:ascii="GHEA Grapalat" w:hAnsi="GHEA Grapalat" w:cs="Sylfaen"/>
          <w:bCs/>
          <w:sz w:val="24"/>
          <w:szCs w:val="24"/>
        </w:rPr>
        <w:t>ն</w:t>
      </w:r>
      <w:r w:rsidR="008D31A2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401A4" w:rsidRPr="0005157D">
        <w:rPr>
          <w:rFonts w:ascii="GHEA Grapalat" w:hAnsi="GHEA Grapalat" w:cs="Sylfaen"/>
          <w:bCs/>
          <w:sz w:val="24"/>
          <w:szCs w:val="24"/>
        </w:rPr>
        <w:t>անհրաժեշտություն</w:t>
      </w:r>
      <w:r w:rsidR="00D401A4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401A4" w:rsidRPr="0005157D">
        <w:rPr>
          <w:rFonts w:ascii="GHEA Grapalat" w:hAnsi="GHEA Grapalat" w:cs="Sylfaen"/>
          <w:bCs/>
          <w:sz w:val="24"/>
          <w:szCs w:val="24"/>
        </w:rPr>
        <w:t>է</w:t>
      </w:r>
      <w:r w:rsidR="00D401A4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D401A4" w:rsidRPr="0005157D">
        <w:rPr>
          <w:rFonts w:ascii="GHEA Grapalat" w:hAnsi="GHEA Grapalat" w:cs="Sylfaen"/>
          <w:bCs/>
          <w:sz w:val="24"/>
          <w:szCs w:val="24"/>
        </w:rPr>
        <w:t>առաջացել</w:t>
      </w:r>
      <w:r w:rsidR="00DA258C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: </w:t>
      </w:r>
    </w:p>
    <w:p w:rsidR="00993A52" w:rsidRPr="0005157D" w:rsidRDefault="00B42120" w:rsidP="00881DB6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Ճանապարհի </w:t>
      </w:r>
      <w:r w:rsidR="006D1AEE">
        <w:rPr>
          <w:rFonts w:ascii="GHEA Grapalat" w:hAnsi="GHEA Grapalat" w:cs="Sylfaen"/>
          <w:bCs/>
          <w:sz w:val="24"/>
          <w:szCs w:val="24"/>
          <w:lang w:val="af-ZA"/>
        </w:rPr>
        <w:t>ծ</w:t>
      </w:r>
      <w:r w:rsidR="004E0108" w:rsidRPr="0005157D">
        <w:rPr>
          <w:rFonts w:ascii="GHEA Grapalat" w:hAnsi="GHEA Grapalat" w:cs="Sylfaen"/>
          <w:bCs/>
          <w:sz w:val="24"/>
          <w:szCs w:val="24"/>
          <w:lang w:val="af-ZA"/>
        </w:rPr>
        <w:t>րագծի փոփոխության</w:t>
      </w:r>
      <w:r w:rsidR="00092E0E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4E0108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նախագծային փաստաթղթերի մշակման աշխատանքները նախատեսվում է պատվիրել 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>«</w:t>
      </w:r>
      <w:r w:rsidR="004E0108" w:rsidRPr="0005157D">
        <w:rPr>
          <w:rFonts w:ascii="GHEA Grapalat" w:hAnsi="GHEA Grapalat" w:cs="Sylfaen"/>
          <w:sz w:val="24"/>
          <w:szCs w:val="24"/>
          <w:lang w:eastAsia="ru-RU"/>
        </w:rPr>
        <w:t>Սաֆեժ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E0108" w:rsidRPr="0005157D">
        <w:rPr>
          <w:rFonts w:ascii="GHEA Grapalat" w:hAnsi="GHEA Grapalat" w:cs="Sylfaen"/>
          <w:sz w:val="24"/>
          <w:szCs w:val="24"/>
          <w:lang w:eastAsia="ru-RU"/>
        </w:rPr>
        <w:t>Էս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="004E0108" w:rsidRPr="0005157D">
        <w:rPr>
          <w:rFonts w:ascii="GHEA Grapalat" w:hAnsi="GHEA Grapalat" w:cs="Sylfaen"/>
          <w:sz w:val="24"/>
          <w:szCs w:val="24"/>
          <w:lang w:eastAsia="ru-RU"/>
        </w:rPr>
        <w:t>Ա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E0108" w:rsidRPr="0005157D">
        <w:rPr>
          <w:rFonts w:ascii="GHEA Grapalat" w:hAnsi="GHEA Grapalat" w:cs="Sylfaen"/>
          <w:sz w:val="24"/>
          <w:szCs w:val="24"/>
          <w:lang w:eastAsia="ru-RU"/>
        </w:rPr>
        <w:t>և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E0108" w:rsidRPr="0005157D">
        <w:rPr>
          <w:rFonts w:ascii="GHEA Grapalat" w:hAnsi="GHEA Grapalat" w:cs="Sylfaen"/>
          <w:sz w:val="24"/>
          <w:szCs w:val="24"/>
          <w:lang w:eastAsia="ru-RU"/>
        </w:rPr>
        <w:t>Էպտիսա</w:t>
      </w:r>
      <w:r w:rsidR="004E0108" w:rsidRPr="0005157D">
        <w:rPr>
          <w:rFonts w:ascii="GHEA Grapalat" w:hAnsi="GHEA Grapalat" w:cs="Sylfaen"/>
          <w:sz w:val="24"/>
          <w:szCs w:val="24"/>
          <w:lang w:val="af-ZA" w:eastAsia="ru-RU"/>
        </w:rPr>
        <w:t>» համատեղ</w:t>
      </w:r>
      <w:r w:rsidR="005434DB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գործող </w:t>
      </w:r>
      <w:r w:rsidR="00397E81" w:rsidRPr="0005157D">
        <w:rPr>
          <w:rFonts w:ascii="GHEA Grapalat" w:hAnsi="GHEA Grapalat" w:cs="Sylfaen"/>
          <w:sz w:val="24"/>
          <w:szCs w:val="24"/>
          <w:lang w:val="af-ZA" w:eastAsia="ru-RU"/>
        </w:rPr>
        <w:t>կազմակերպության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գործընկեր «</w:t>
      </w:r>
      <w:r w:rsidR="005B71BD" w:rsidRPr="0005157D">
        <w:rPr>
          <w:rFonts w:ascii="GHEA Grapalat" w:hAnsi="GHEA Grapalat" w:cs="Sylfaen"/>
          <w:sz w:val="24"/>
          <w:szCs w:val="24"/>
          <w:lang w:eastAsia="ru-RU"/>
        </w:rPr>
        <w:t>Սաֆեժ</w:t>
      </w:r>
      <w:r w:rsidR="005B71BD" w:rsidRPr="0005157D">
        <w:rPr>
          <w:rFonts w:ascii="GHEA Grapalat" w:hAnsi="GHEA Grapalat" w:cs="Sylfaen"/>
          <w:sz w:val="24"/>
          <w:szCs w:val="24"/>
          <w:lang w:val="af-ZA" w:eastAsia="ru-RU"/>
        </w:rPr>
        <w:t>» ԲԲԸ-</w:t>
      </w:r>
      <w:r w:rsidR="00DC660C" w:rsidRPr="0005157D">
        <w:rPr>
          <w:rFonts w:ascii="GHEA Grapalat" w:hAnsi="GHEA Grapalat" w:cs="Sylfaen"/>
          <w:sz w:val="24"/>
          <w:szCs w:val="24"/>
          <w:lang w:val="af-ZA" w:eastAsia="ru-RU"/>
        </w:rPr>
        <w:t>ին</w:t>
      </w:r>
      <w:r w:rsidR="00CB2CEC">
        <w:rPr>
          <w:rFonts w:ascii="GHEA Grapalat" w:hAnsi="GHEA Grapalat" w:cs="Sylfaen"/>
          <w:sz w:val="24"/>
          <w:szCs w:val="24"/>
          <w:lang w:val="af-ZA" w:eastAsia="ru-RU"/>
        </w:rPr>
        <w:t xml:space="preserve">՝ լրացում կատարելով </w:t>
      </w:r>
      <w:r w:rsidR="00CB2CEC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ՀՀ տրանսպորտի և կապի նախարարության և 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>«</w:t>
      </w:r>
      <w:r w:rsidR="00CB2CEC" w:rsidRPr="0005157D">
        <w:rPr>
          <w:rFonts w:ascii="GHEA Grapalat" w:hAnsi="GHEA Grapalat" w:cs="Sylfaen"/>
          <w:sz w:val="24"/>
          <w:szCs w:val="24"/>
          <w:lang w:eastAsia="ru-RU"/>
        </w:rPr>
        <w:t>Սաֆեժ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CB2CEC" w:rsidRPr="0005157D">
        <w:rPr>
          <w:rFonts w:ascii="GHEA Grapalat" w:hAnsi="GHEA Grapalat" w:cs="Sylfaen"/>
          <w:sz w:val="24"/>
          <w:szCs w:val="24"/>
          <w:lang w:eastAsia="ru-RU"/>
        </w:rPr>
        <w:t>Էս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>.</w:t>
      </w:r>
      <w:r w:rsidR="00CB2CEC" w:rsidRPr="0005157D">
        <w:rPr>
          <w:rFonts w:ascii="GHEA Grapalat" w:hAnsi="GHEA Grapalat" w:cs="Sylfaen"/>
          <w:sz w:val="24"/>
          <w:szCs w:val="24"/>
          <w:lang w:eastAsia="ru-RU"/>
        </w:rPr>
        <w:t>Ա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CB2CEC" w:rsidRPr="0005157D">
        <w:rPr>
          <w:rFonts w:ascii="GHEA Grapalat" w:hAnsi="GHEA Grapalat" w:cs="Sylfaen"/>
          <w:sz w:val="24"/>
          <w:szCs w:val="24"/>
          <w:lang w:eastAsia="ru-RU"/>
        </w:rPr>
        <w:t>և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CB2CEC" w:rsidRPr="0005157D">
        <w:rPr>
          <w:rFonts w:ascii="GHEA Grapalat" w:hAnsi="GHEA Grapalat" w:cs="Sylfaen"/>
          <w:sz w:val="24"/>
          <w:szCs w:val="24"/>
          <w:lang w:eastAsia="ru-RU"/>
        </w:rPr>
        <w:t>Էպտիսա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» համատեղ գործող կազմակերպության միջև </w:t>
      </w:r>
      <w:r w:rsidR="00CB2CEC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18.05.2012թ. </w:t>
      </w:r>
      <w:r w:rsidR="00CB2CEC" w:rsidRPr="0005157D">
        <w:rPr>
          <w:rFonts w:ascii="GHEA Grapalat" w:hAnsi="GHEA Grapalat" w:cs="Sylfaen"/>
          <w:sz w:val="24"/>
          <w:szCs w:val="24"/>
          <w:lang w:val="af-ZA" w:eastAsia="ru-RU"/>
        </w:rPr>
        <w:t>կնքված խորհրդատվական ծառայությունների մատուցման պայմանագր</w:t>
      </w:r>
      <w:r w:rsidR="00CB2CEC">
        <w:rPr>
          <w:rFonts w:ascii="GHEA Grapalat" w:hAnsi="GHEA Grapalat" w:cs="Sylfaen"/>
          <w:sz w:val="24"/>
          <w:szCs w:val="24"/>
          <w:lang w:val="af-ZA" w:eastAsia="ru-RU"/>
        </w:rPr>
        <w:t>ում</w:t>
      </w:r>
      <w:r w:rsidR="00D25B4A" w:rsidRPr="0005157D">
        <w:rPr>
          <w:rFonts w:ascii="GHEA Grapalat" w:hAnsi="GHEA Grapalat" w:cs="Sylfaen"/>
          <w:sz w:val="24"/>
          <w:szCs w:val="24"/>
          <w:lang w:val="af-ZA" w:eastAsia="ru-RU"/>
        </w:rPr>
        <w:t>:</w:t>
      </w:r>
      <w:r w:rsidR="00DC660C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2B4391">
        <w:rPr>
          <w:rFonts w:ascii="GHEA Grapalat" w:hAnsi="GHEA Grapalat" w:cs="Sylfaen"/>
          <w:sz w:val="24"/>
          <w:szCs w:val="24"/>
          <w:lang w:val="af-ZA" w:eastAsia="ru-RU"/>
        </w:rPr>
        <w:t>Ն</w:t>
      </w:r>
      <w:r w:rsidR="001D5877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ախագծային փաստաթղթերի մշակման </w:t>
      </w:r>
      <w:r w:rsidR="00C66E63">
        <w:rPr>
          <w:rFonts w:ascii="GHEA Grapalat" w:hAnsi="GHEA Grapalat" w:cs="Sylfaen"/>
          <w:sz w:val="24"/>
          <w:szCs w:val="24"/>
          <w:lang w:val="af-ZA" w:eastAsia="ru-RU"/>
        </w:rPr>
        <w:t xml:space="preserve">աշխատանքի համար վճարումը կատարվելու </w:t>
      </w:r>
      <w:r w:rsidR="0009406A">
        <w:rPr>
          <w:rFonts w:ascii="GHEA Grapalat" w:hAnsi="GHEA Grapalat" w:cs="Sylfaen"/>
          <w:sz w:val="24"/>
          <w:szCs w:val="24"/>
          <w:lang w:val="af-ZA" w:eastAsia="ru-RU"/>
        </w:rPr>
        <w:t>է</w:t>
      </w:r>
      <w:r w:rsidR="001D5877" w:rsidRPr="002C5906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711A64" w:rsidRPr="002C5906">
        <w:rPr>
          <w:rFonts w:ascii="GHEA Grapalat" w:hAnsi="GHEA Grapalat" w:cs="Sylfaen"/>
          <w:sz w:val="24"/>
          <w:szCs w:val="24"/>
          <w:lang w:val="af-ZA" w:eastAsia="ru-RU"/>
        </w:rPr>
        <w:t>վարկային միջոցների հաշվին:</w:t>
      </w:r>
    </w:p>
    <w:p w:rsidR="00085621" w:rsidRPr="0005157D" w:rsidRDefault="00085621" w:rsidP="00C24EDE">
      <w:pPr>
        <w:spacing w:after="0" w:line="240" w:lineRule="auto"/>
        <w:jc w:val="both"/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</w:pPr>
      <w:r w:rsidRPr="0005157D">
        <w:rPr>
          <w:rFonts w:ascii="GHEA Grapalat" w:hAnsi="GHEA Grapalat" w:cs="Sylfaen"/>
          <w:bCs/>
          <w:sz w:val="24"/>
          <w:szCs w:val="24"/>
          <w:lang w:val="af-ZA"/>
        </w:rPr>
        <w:tab/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 43-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2-րդ մասի աղյուսակի 17-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կետի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3-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ենթակետի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համաձայն՝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8123CE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«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քաղաքաշինական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փաստաթղթերի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="008123CE"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8123CE"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գործունեության տեսակը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ենթակա </w:t>
      </w:r>
      <w:r w:rsidR="00AA3CA2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է լիցենզավորման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: </w:t>
      </w:r>
    </w:p>
    <w:p w:rsidR="00085621" w:rsidRPr="0005157D" w:rsidRDefault="00085621" w:rsidP="00C24ED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Լիցենզավորման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մասին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»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ՀՀ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օրենքի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7-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6.1-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րդ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հոդվածի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համաձայն՝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օտարերկրյա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իրավաբանական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անձինք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ՀՀ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որոշմամբ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կարող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են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lastRenderedPageBreak/>
        <w:t>իրականացնել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օրենքով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նախատեսված</w:t>
      </w:r>
      <w:r w:rsidRPr="0005157D"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05157D">
        <w:rPr>
          <w:rFonts w:ascii="GHEA Grapalat" w:hAnsi="GHEA Grapalat"/>
          <w:color w:val="000000"/>
          <w:sz w:val="24"/>
          <w:szCs w:val="24"/>
        </w:rPr>
        <w:t>լիցենզավորման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ենթակա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գործունեություն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օտարերկրյա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պետությունների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տված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համապատասխան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լիցենզիայի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առկայության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color w:val="000000"/>
          <w:sz w:val="24"/>
          <w:szCs w:val="24"/>
        </w:rPr>
        <w:t>դեպքում</w:t>
      </w:r>
      <w:r w:rsidRPr="0005157D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83702C" w:rsidRPr="0005157D" w:rsidRDefault="002B4391" w:rsidP="004C636F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>Ֆրանսիայի</w:t>
      </w:r>
      <w:r w:rsidR="00A96A2A">
        <w:rPr>
          <w:rFonts w:ascii="GHEA Grapalat" w:hAnsi="GHEA Grapalat"/>
          <w:sz w:val="24"/>
          <w:szCs w:val="24"/>
          <w:lang w:val="af-ZA"/>
        </w:rPr>
        <w:t xml:space="preserve"> օրենսդրությամբ</w:t>
      </w:r>
      <w:r w:rsidR="00C74914">
        <w:rPr>
          <w:rFonts w:ascii="GHEA Grapalat" w:hAnsi="GHEA Grapalat"/>
          <w:sz w:val="24"/>
          <w:szCs w:val="24"/>
          <w:lang w:val="af-ZA"/>
        </w:rPr>
        <w:t xml:space="preserve"> սահմանված կարգով</w:t>
      </w:r>
      <w:r w:rsidR="00FE51C6" w:rsidRPr="0005157D">
        <w:rPr>
          <w:rFonts w:ascii="GHEA Grapalat" w:hAnsi="GHEA Grapalat"/>
          <w:b/>
          <w:sz w:val="24"/>
          <w:szCs w:val="24"/>
          <w:lang w:val="af-ZA"/>
        </w:rPr>
        <w:tab/>
        <w:t>«</w:t>
      </w:r>
      <w:r w:rsidR="00FE51C6" w:rsidRPr="0005157D">
        <w:rPr>
          <w:rFonts w:ascii="GHEA Grapalat" w:hAnsi="GHEA Grapalat"/>
          <w:sz w:val="24"/>
          <w:szCs w:val="24"/>
        </w:rPr>
        <w:t>ՍԱՖԵԺ</w:t>
      </w:r>
      <w:r w:rsidR="00CB5D0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20F24" w:rsidRPr="0005157D">
        <w:rPr>
          <w:rFonts w:ascii="GHEA Grapalat" w:hAnsi="GHEA Grapalat"/>
          <w:sz w:val="24"/>
          <w:szCs w:val="24"/>
          <w:lang w:val="af-ZA"/>
        </w:rPr>
        <w:t>ԲԲԸ</w:t>
      </w:r>
      <w:r w:rsidR="00B446CE" w:rsidRPr="0005157D">
        <w:rPr>
          <w:rFonts w:ascii="GHEA Grapalat" w:hAnsi="GHEA Grapalat"/>
          <w:sz w:val="24"/>
          <w:szCs w:val="24"/>
          <w:lang w:val="af-ZA"/>
        </w:rPr>
        <w:t xml:space="preserve"> ստացել է </w:t>
      </w:r>
      <w:r w:rsidR="00467B28" w:rsidRPr="0005157D">
        <w:rPr>
          <w:rFonts w:ascii="GHEA Grapalat" w:hAnsi="GHEA Grapalat" w:cs="Sylfaen"/>
          <w:sz w:val="24"/>
          <w:szCs w:val="24"/>
          <w:lang w:val="af-ZA" w:eastAsia="ru-RU"/>
        </w:rPr>
        <w:t>որ</w:t>
      </w:r>
      <w:r w:rsidR="006E36D7" w:rsidRPr="0005157D">
        <w:rPr>
          <w:rFonts w:ascii="GHEA Grapalat" w:hAnsi="GHEA Grapalat" w:cs="Sylfaen"/>
          <w:sz w:val="24"/>
          <w:szCs w:val="24"/>
          <w:lang w:val="af-ZA" w:eastAsia="ru-RU"/>
        </w:rPr>
        <w:t>ա</w:t>
      </w:r>
      <w:r w:rsidR="00467B28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կավորման </w:t>
      </w:r>
      <w:r w:rsidR="007F288E" w:rsidRPr="0005157D">
        <w:rPr>
          <w:rFonts w:ascii="GHEA Grapalat" w:hAnsi="GHEA Grapalat" w:cs="Sylfaen"/>
          <w:sz w:val="24"/>
          <w:szCs w:val="24"/>
          <w:lang w:val="af-ZA" w:eastAsia="ru-RU"/>
        </w:rPr>
        <w:t>վկայագիր</w:t>
      </w:r>
      <w:r w:rsidR="00453ECA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5722F8" w:rsidRPr="0005157D">
        <w:rPr>
          <w:rFonts w:ascii="GHEA Grapalat" w:hAnsi="GHEA Grapalat" w:cs="Sylfaen"/>
          <w:sz w:val="24"/>
          <w:szCs w:val="24"/>
          <w:lang w:val="af-ZA" w:eastAsia="ru-RU"/>
        </w:rPr>
        <w:t>(կցվում է)</w:t>
      </w:r>
      <w:r w:rsidR="00476556" w:rsidRPr="0005157D">
        <w:rPr>
          <w:rFonts w:ascii="GHEA Grapalat" w:hAnsi="GHEA Grapalat" w:cs="Sylfaen"/>
          <w:sz w:val="24"/>
          <w:szCs w:val="24"/>
          <w:lang w:val="af-ZA" w:eastAsia="ru-RU"/>
        </w:rPr>
        <w:t xml:space="preserve"> </w:t>
      </w:r>
      <w:r w:rsidR="00453ECA" w:rsidRPr="0005157D">
        <w:rPr>
          <w:rFonts w:ascii="GHEA Grapalat" w:hAnsi="GHEA Grapalat"/>
          <w:sz w:val="24"/>
          <w:szCs w:val="24"/>
          <w:lang w:val="af-ZA"/>
        </w:rPr>
        <w:t>տրված</w:t>
      </w:r>
      <w:r w:rsidR="005722F8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Ճարտարագիտության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367A" w:rsidRPr="0005157D">
        <w:rPr>
          <w:rFonts w:ascii="GHEA Grapalat" w:hAnsi="GHEA Grapalat"/>
          <w:sz w:val="24"/>
          <w:szCs w:val="24"/>
        </w:rPr>
        <w:t>շինարարության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99367A" w:rsidRPr="0005157D">
        <w:rPr>
          <w:rFonts w:ascii="GHEA Grapalat" w:hAnsi="GHEA Grapalat"/>
          <w:sz w:val="24"/>
          <w:szCs w:val="24"/>
        </w:rPr>
        <w:t>արդյունաբերության</w:t>
      </w:r>
      <w:r w:rsidR="002B2802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որակավորման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մասնագիտական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կազմակերպության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15AA0" w:rsidRPr="0005157D">
        <w:rPr>
          <w:rFonts w:ascii="GHEA Grapalat" w:hAnsi="GHEA Grapalat"/>
          <w:sz w:val="24"/>
          <w:szCs w:val="24"/>
        </w:rPr>
        <w:t>կողմից</w:t>
      </w:r>
      <w:r w:rsidR="00C74914" w:rsidRPr="00C74914">
        <w:rPr>
          <w:rFonts w:ascii="GHEA Grapalat" w:hAnsi="GHEA Grapalat"/>
          <w:sz w:val="24"/>
          <w:szCs w:val="24"/>
          <w:lang w:val="af-ZA"/>
        </w:rPr>
        <w:t xml:space="preserve">, </w:t>
      </w:r>
      <w:r w:rsidR="00C74914">
        <w:rPr>
          <w:rFonts w:ascii="GHEA Grapalat" w:hAnsi="GHEA Grapalat"/>
          <w:sz w:val="24"/>
          <w:szCs w:val="24"/>
        </w:rPr>
        <w:t>ինչպես</w:t>
      </w:r>
      <w:r w:rsidR="00C74914" w:rsidRPr="00C74914">
        <w:rPr>
          <w:rFonts w:ascii="GHEA Grapalat" w:hAnsi="GHEA Grapalat"/>
          <w:sz w:val="24"/>
          <w:szCs w:val="24"/>
          <w:lang w:val="af-ZA"/>
        </w:rPr>
        <w:t xml:space="preserve"> </w:t>
      </w:r>
      <w:r w:rsidR="00C74914" w:rsidRPr="002C5906">
        <w:rPr>
          <w:rFonts w:ascii="GHEA Grapalat" w:hAnsi="GHEA Grapalat"/>
          <w:sz w:val="24"/>
          <w:szCs w:val="24"/>
        </w:rPr>
        <w:t>նաև</w:t>
      </w:r>
      <w:r w:rsidR="00FE51C6" w:rsidRPr="002C590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4D07" w:rsidRPr="002C5906">
        <w:rPr>
          <w:rFonts w:ascii="GHEA Grapalat" w:hAnsi="GHEA Grapalat"/>
          <w:sz w:val="24"/>
          <w:szCs w:val="24"/>
          <w:lang w:val="af-ZA"/>
        </w:rPr>
        <w:t xml:space="preserve">ISO </w:t>
      </w:r>
      <w:r w:rsidR="00B64D07" w:rsidRPr="002C5906">
        <w:rPr>
          <w:rFonts w:ascii="GHEA Grapalat" w:hAnsi="GHEA Grapalat"/>
          <w:sz w:val="24"/>
          <w:szCs w:val="24"/>
        </w:rPr>
        <w:t>վկայականներ</w:t>
      </w:r>
      <w:r w:rsidR="00B64D07" w:rsidRPr="0005157D">
        <w:rPr>
          <w:rFonts w:ascii="GHEA Grapalat" w:hAnsi="GHEA Grapalat"/>
          <w:sz w:val="24"/>
          <w:szCs w:val="24"/>
          <w:lang w:val="af-ZA"/>
        </w:rPr>
        <w:t xml:space="preserve"> (կցվում են) </w:t>
      </w:r>
      <w:r w:rsidR="00B64D07" w:rsidRPr="0005157D">
        <w:rPr>
          <w:rFonts w:ascii="GHEA Grapalat" w:hAnsi="GHEA Grapalat"/>
          <w:sz w:val="24"/>
          <w:szCs w:val="24"/>
        </w:rPr>
        <w:t>տրված</w:t>
      </w:r>
      <w:r w:rsidR="00BC5795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Ստանդարտացման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ֆրանսիական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միության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կողմից</w:t>
      </w:r>
      <w:r w:rsidR="00ED3416" w:rsidRPr="0005157D">
        <w:rPr>
          <w:rFonts w:ascii="GHEA Grapalat" w:hAnsi="GHEA Grapalat"/>
          <w:sz w:val="24"/>
          <w:szCs w:val="24"/>
          <w:lang w:val="af-ZA"/>
        </w:rPr>
        <w:t>,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36F" w:rsidRPr="0005157D">
        <w:rPr>
          <w:rFonts w:ascii="GHEA Grapalat" w:hAnsi="GHEA Grapalat"/>
          <w:sz w:val="24"/>
          <w:szCs w:val="24"/>
        </w:rPr>
        <w:t>որոնք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հավաստում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DB1EB7" w:rsidRPr="0005157D">
        <w:rPr>
          <w:rFonts w:ascii="GHEA Grapalat" w:hAnsi="GHEA Grapalat"/>
          <w:sz w:val="24"/>
          <w:szCs w:val="24"/>
        </w:rPr>
        <w:t>են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, </w:t>
      </w:r>
      <w:r w:rsidR="00FE51C6" w:rsidRPr="0005157D">
        <w:rPr>
          <w:rFonts w:ascii="GHEA Grapalat" w:hAnsi="GHEA Grapalat"/>
          <w:sz w:val="24"/>
          <w:szCs w:val="24"/>
        </w:rPr>
        <w:t>որ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կազմակերպությունն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ունի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անհրաժեշտ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կարողություններ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քաղա</w:t>
      </w:r>
      <w:r w:rsidR="0099367A" w:rsidRPr="0005157D">
        <w:rPr>
          <w:rFonts w:ascii="GHEA Grapalat" w:hAnsi="GHEA Grapalat"/>
          <w:sz w:val="24"/>
          <w:szCs w:val="24"/>
        </w:rPr>
        <w:t>շինարական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փաստաթղթերի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մշակման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9367A" w:rsidRPr="0005157D">
        <w:rPr>
          <w:rFonts w:ascii="GHEA Grapalat" w:hAnsi="GHEA Grapalat"/>
          <w:sz w:val="24"/>
          <w:szCs w:val="24"/>
        </w:rPr>
        <w:t>գործունեություն</w:t>
      </w:r>
      <w:r w:rsidR="0099367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իրականացնելու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E51C6" w:rsidRPr="0005157D">
        <w:rPr>
          <w:rFonts w:ascii="GHEA Grapalat" w:hAnsi="GHEA Grapalat"/>
          <w:sz w:val="24"/>
          <w:szCs w:val="24"/>
        </w:rPr>
        <w:t>համար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 («</w:t>
      </w:r>
      <w:r w:rsidR="00F01A11" w:rsidRPr="0005157D">
        <w:rPr>
          <w:rFonts w:ascii="GHEA Grapalat" w:hAnsi="GHEA Grapalat"/>
          <w:sz w:val="24"/>
          <w:szCs w:val="24"/>
        </w:rPr>
        <w:t>ՍՈՒԵԶ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F01A11" w:rsidRPr="0005157D">
        <w:rPr>
          <w:rFonts w:ascii="GHEA Grapalat" w:hAnsi="GHEA Grapalat"/>
          <w:sz w:val="24"/>
          <w:szCs w:val="24"/>
        </w:rPr>
        <w:t>Քընսալթինգ</w:t>
      </w:r>
      <w:r w:rsidR="00DB1EB7" w:rsidRPr="0005157D">
        <w:rPr>
          <w:rFonts w:ascii="GHEA Grapalat" w:hAnsi="GHEA Grapalat"/>
          <w:sz w:val="24"/>
          <w:szCs w:val="24"/>
          <w:lang w:val="af-ZA"/>
        </w:rPr>
        <w:t>»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A11" w:rsidRPr="0005157D">
        <w:rPr>
          <w:rFonts w:ascii="GHEA Grapalat" w:hAnsi="GHEA Grapalat" w:cs="Sylfaen"/>
          <w:sz w:val="24"/>
          <w:szCs w:val="24"/>
          <w:lang w:val="af-ZA"/>
        </w:rPr>
        <w:t>ընկերության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A11" w:rsidRPr="0005157D">
        <w:rPr>
          <w:rFonts w:ascii="GHEA Grapalat" w:hAnsi="GHEA Grapalat" w:cs="Sylfaen"/>
          <w:sz w:val="24"/>
          <w:szCs w:val="24"/>
          <w:lang w:val="af-ZA"/>
        </w:rPr>
        <w:t>գրությունը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A11" w:rsidRPr="0005157D">
        <w:rPr>
          <w:rFonts w:ascii="GHEA Grapalat" w:hAnsi="GHEA Grapalat" w:cs="Sylfaen"/>
          <w:sz w:val="24"/>
          <w:szCs w:val="24"/>
          <w:lang w:val="af-ZA"/>
        </w:rPr>
        <w:t>կցվում</w:t>
      </w:r>
      <w:r w:rsidR="00F01A11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01A11" w:rsidRPr="0005157D">
        <w:rPr>
          <w:rFonts w:ascii="GHEA Grapalat" w:hAnsi="GHEA Grapalat" w:cs="Sylfaen"/>
          <w:sz w:val="24"/>
          <w:szCs w:val="24"/>
          <w:lang w:val="af-ZA"/>
        </w:rPr>
        <w:t>է</w:t>
      </w:r>
      <w:r w:rsidR="00CB5D0D">
        <w:rPr>
          <w:rFonts w:ascii="Sylfaen" w:hAnsi="Sylfaen" w:cs="Sylfaen"/>
          <w:sz w:val="24"/>
          <w:szCs w:val="24"/>
          <w:lang w:val="af-ZA"/>
        </w:rPr>
        <w:t>)</w:t>
      </w:r>
      <w:r w:rsidR="00FE51C6" w:rsidRPr="0005157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C660C" w:rsidRPr="0005157D" w:rsidRDefault="0083702C" w:rsidP="00BC579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="00C82E74" w:rsidRPr="0005157D">
        <w:rPr>
          <w:rFonts w:ascii="GHEA Grapalat" w:hAnsi="GHEA Grapalat" w:cs="Sylfaen"/>
          <w:sz w:val="24"/>
          <w:szCs w:val="24"/>
          <w:lang w:val="af-ZA"/>
        </w:rPr>
        <w:t>Հիմք</w:t>
      </w:r>
      <w:r w:rsidR="00C82E74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C82E74" w:rsidRPr="0005157D">
        <w:rPr>
          <w:rFonts w:ascii="GHEA Grapalat" w:hAnsi="GHEA Grapalat" w:cs="Sylfaen"/>
          <w:sz w:val="24"/>
          <w:szCs w:val="24"/>
          <w:lang w:val="af-ZA"/>
        </w:rPr>
        <w:t>ընդունելով</w:t>
      </w:r>
      <w:r w:rsidR="00DB1EC1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DC660C" w:rsidRPr="0005157D">
        <w:rPr>
          <w:rFonts w:ascii="GHEA Grapalat" w:hAnsi="GHEA Grapalat" w:cs="Sylfaen"/>
          <w:sz w:val="24"/>
          <w:szCs w:val="24"/>
          <w:lang w:val="af-ZA"/>
        </w:rPr>
        <w:t>վ</w:t>
      </w:r>
      <w:r w:rsidR="004C636F" w:rsidRPr="0005157D">
        <w:rPr>
          <w:rFonts w:ascii="GHEA Grapalat" w:hAnsi="GHEA Grapalat" w:cs="Sylfaen"/>
          <w:sz w:val="24"/>
          <w:szCs w:val="24"/>
          <w:lang w:val="af-ZA"/>
        </w:rPr>
        <w:t>երոգրյալը</w:t>
      </w:r>
      <w:r w:rsidR="001B7EA5" w:rsidRPr="0005157D">
        <w:rPr>
          <w:rFonts w:ascii="GHEA Grapalat" w:hAnsi="GHEA Grapalat"/>
          <w:sz w:val="24"/>
          <w:szCs w:val="24"/>
          <w:lang w:val="af-ZA"/>
        </w:rPr>
        <w:t>,</w:t>
      </w:r>
      <w:r w:rsidR="004C636F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36F" w:rsidRPr="0005157D">
        <w:rPr>
          <w:rFonts w:ascii="GHEA Grapalat" w:hAnsi="GHEA Grapalat" w:cs="Sylfaen"/>
          <w:sz w:val="24"/>
          <w:szCs w:val="24"/>
          <w:lang w:val="af-ZA"/>
        </w:rPr>
        <w:t>առաջարկվում</w:t>
      </w:r>
      <w:r w:rsidR="004C636F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4C636F" w:rsidRPr="0005157D">
        <w:rPr>
          <w:rFonts w:ascii="GHEA Grapalat" w:hAnsi="GHEA Grapalat" w:cs="Sylfaen"/>
          <w:sz w:val="24"/>
          <w:szCs w:val="24"/>
          <w:lang w:val="af-ZA"/>
        </w:rPr>
        <w:t>է</w:t>
      </w:r>
      <w:r w:rsidR="001B7EA5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5B2535" w:rsidRPr="0005157D">
        <w:rPr>
          <w:rFonts w:ascii="GHEA Grapalat" w:hAnsi="GHEA Grapalat" w:cs="Times New Roman"/>
          <w:sz w:val="24"/>
          <w:szCs w:val="24"/>
          <w:lang w:val="af-ZA"/>
        </w:rPr>
        <w:t>«</w:t>
      </w:r>
      <w:r w:rsidR="005B2535" w:rsidRPr="0005157D">
        <w:rPr>
          <w:rFonts w:ascii="GHEA Grapalat" w:hAnsi="GHEA Grapalat" w:cs="Sylfaen"/>
          <w:sz w:val="24"/>
          <w:szCs w:val="24"/>
        </w:rPr>
        <w:t>Սաֆեժ</w:t>
      </w:r>
      <w:r w:rsidR="005B2535" w:rsidRPr="0005157D">
        <w:rPr>
          <w:rFonts w:ascii="GHEA Grapalat" w:hAnsi="GHEA Grapalat" w:cs="Times New Roman"/>
          <w:sz w:val="24"/>
          <w:szCs w:val="24"/>
          <w:lang w:val="af-ZA"/>
        </w:rPr>
        <w:t>»</w:t>
      </w:r>
      <w:r w:rsidR="005B2535" w:rsidRPr="0005157D">
        <w:rPr>
          <w:rFonts w:ascii="GHEA Grapalat" w:hAnsi="GHEA Grapalat"/>
          <w:sz w:val="24"/>
          <w:szCs w:val="24"/>
          <w:lang w:val="af-ZA"/>
        </w:rPr>
        <w:t xml:space="preserve"> ԲԲԸ-ին թույլատրել </w:t>
      </w:r>
      <w:r w:rsidR="00D60871" w:rsidRPr="0005157D">
        <w:rPr>
          <w:rFonts w:ascii="GHEA Grapalat" w:hAnsi="GHEA Grapalat"/>
          <w:sz w:val="24"/>
          <w:szCs w:val="24"/>
          <w:lang w:val="af-ZA"/>
        </w:rPr>
        <w:t xml:space="preserve">վերոգրյալ փաստաթղթերի հիման </w:t>
      </w:r>
      <w:r w:rsidR="00C31165" w:rsidRPr="0005157D">
        <w:rPr>
          <w:rFonts w:ascii="GHEA Grapalat" w:hAnsi="GHEA Grapalat"/>
          <w:sz w:val="24"/>
          <w:szCs w:val="24"/>
          <w:lang w:val="af-ZA"/>
        </w:rPr>
        <w:t xml:space="preserve">վրա </w:t>
      </w:r>
      <w:r w:rsidR="0008528A" w:rsidRPr="0005157D">
        <w:rPr>
          <w:rFonts w:ascii="GHEA Grapalat" w:hAnsi="GHEA Grapalat"/>
          <w:sz w:val="24"/>
          <w:szCs w:val="24"/>
          <w:lang w:val="af-ZA"/>
        </w:rPr>
        <w:t xml:space="preserve">Ծրագրի շրջանակներում </w:t>
      </w:r>
      <w:r w:rsidR="00495E79" w:rsidRPr="0005157D">
        <w:rPr>
          <w:rFonts w:ascii="GHEA Grapalat" w:hAnsi="GHEA Grapalat" w:cs="Sylfaen"/>
          <w:sz w:val="24"/>
          <w:szCs w:val="24"/>
          <w:lang w:val="af-ZA"/>
        </w:rPr>
        <w:t>զբաղվել</w:t>
      </w:r>
      <w:r w:rsidR="00BF3BE9" w:rsidRPr="0005157D">
        <w:rPr>
          <w:rFonts w:ascii="GHEA Grapalat" w:hAnsi="GHEA Grapalat"/>
          <w:sz w:val="24"/>
          <w:szCs w:val="24"/>
          <w:lang w:val="af-ZA"/>
        </w:rPr>
        <w:t xml:space="preserve"> «քաղաքաշինական փաստաթղթերի մշակման»</w:t>
      </w:r>
      <w:r w:rsidR="008538CA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E79" w:rsidRPr="0005157D">
        <w:rPr>
          <w:rFonts w:ascii="GHEA Grapalat" w:hAnsi="GHEA Grapalat"/>
          <w:sz w:val="24"/>
          <w:szCs w:val="24"/>
          <w:lang w:val="af-ZA"/>
        </w:rPr>
        <w:t>գործունեությա</w:t>
      </w:r>
      <w:r w:rsidR="00B4596F" w:rsidRPr="0005157D">
        <w:rPr>
          <w:rFonts w:ascii="GHEA Grapalat" w:hAnsi="GHEA Grapalat"/>
          <w:sz w:val="24"/>
          <w:szCs w:val="24"/>
          <w:lang w:val="af-ZA"/>
        </w:rPr>
        <w:t>ն</w:t>
      </w:r>
      <w:r w:rsidR="00495E79" w:rsidRPr="0005157D">
        <w:rPr>
          <w:rFonts w:ascii="GHEA Grapalat" w:hAnsi="GHEA Grapalat"/>
          <w:sz w:val="24"/>
          <w:szCs w:val="24"/>
          <w:lang w:val="af-ZA"/>
        </w:rPr>
        <w:t xml:space="preserve"> տեսակով</w:t>
      </w:r>
      <w:r w:rsidR="00B4596F" w:rsidRPr="0005157D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DC660C" w:rsidRPr="0005157D" w:rsidRDefault="00DC660C" w:rsidP="0083702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5157D">
        <w:rPr>
          <w:rFonts w:ascii="GHEA Grapalat" w:hAnsi="GHEA Grapalat"/>
          <w:b/>
          <w:spacing w:val="-8"/>
          <w:sz w:val="24"/>
          <w:szCs w:val="24"/>
          <w:lang w:val="af-ZA"/>
        </w:rPr>
        <w:tab/>
        <w:t xml:space="preserve">3. </w:t>
      </w:r>
      <w:r w:rsidRPr="0005157D">
        <w:rPr>
          <w:rFonts w:ascii="GHEA Grapalat" w:hAnsi="GHEA Grapalat" w:cs="Sylfaen"/>
          <w:b/>
          <w:sz w:val="24"/>
          <w:szCs w:val="24"/>
        </w:rPr>
        <w:t>Իրավական</w:t>
      </w:r>
      <w:r w:rsidRPr="000515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ակտի</w:t>
      </w:r>
      <w:r w:rsidRPr="000515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կիրարկման</w:t>
      </w:r>
      <w:r w:rsidRPr="000515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դեպքում</w:t>
      </w:r>
      <w:r w:rsidRPr="000515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ակնկալվող</w:t>
      </w:r>
      <w:r w:rsidRPr="000515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b/>
          <w:sz w:val="24"/>
          <w:szCs w:val="24"/>
        </w:rPr>
        <w:t>արդյունքը</w:t>
      </w:r>
      <w:r w:rsidRPr="0005157D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05157D" w:rsidRDefault="0083702C" w:rsidP="0083702C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  <w:lang w:val="af-ZA"/>
        </w:rPr>
        <w:tab/>
        <w:t xml:space="preserve">Իրավական ակտի ընդունման արդյունքում </w:t>
      </w:r>
      <w:r w:rsidRPr="0005157D">
        <w:rPr>
          <w:rFonts w:ascii="GHEA Grapalat" w:hAnsi="GHEA Grapalat"/>
          <w:sz w:val="24"/>
          <w:szCs w:val="24"/>
          <w:lang w:val="af-ZA"/>
        </w:rPr>
        <w:t>«</w:t>
      </w:r>
      <w:r w:rsidRPr="0005157D">
        <w:rPr>
          <w:rFonts w:ascii="GHEA Grapalat" w:hAnsi="GHEA Grapalat"/>
          <w:sz w:val="24"/>
          <w:szCs w:val="24"/>
        </w:rPr>
        <w:t>Սաֆեժ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5157D">
        <w:rPr>
          <w:rFonts w:ascii="GHEA Grapalat" w:hAnsi="GHEA Grapalat"/>
          <w:sz w:val="24"/>
          <w:szCs w:val="24"/>
        </w:rPr>
        <w:t>բաց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բաժնետիրական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ընկերությունը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ձեռք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</w:rPr>
        <w:t>կբերի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«</w:t>
      </w:r>
      <w:r w:rsidR="007555B7"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</w:t>
      </w:r>
      <w:r w:rsidR="00D66D5E"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աղաքաշինական</w:t>
      </w:r>
      <w:r w:rsidR="00D66D5E"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66D5E"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փաստաթղթերի</w:t>
      </w:r>
      <w:r w:rsidR="00D66D5E"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66D5E" w:rsidRPr="0005157D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մշակում</w:t>
      </w:r>
      <w:r w:rsidRPr="000515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գործունեության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տեսակով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զբաղվելու </w:t>
      </w:r>
      <w:r w:rsidRPr="0005157D">
        <w:rPr>
          <w:rFonts w:ascii="GHEA Grapalat" w:hAnsi="GHEA Grapalat"/>
          <w:sz w:val="24"/>
          <w:szCs w:val="24"/>
        </w:rPr>
        <w:t>իրավունք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05157D">
        <w:rPr>
          <w:rFonts w:ascii="GHEA Grapalat" w:hAnsi="GHEA Grapalat"/>
          <w:sz w:val="24"/>
          <w:szCs w:val="24"/>
        </w:rPr>
        <w:t>ինչը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հնարավորություն</w:t>
      </w:r>
      <w:r w:rsidR="00F45BB5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F45BB5" w:rsidRPr="0005157D">
        <w:rPr>
          <w:rFonts w:ascii="GHEA Grapalat" w:hAnsi="GHEA Grapalat"/>
          <w:sz w:val="24"/>
          <w:szCs w:val="24"/>
        </w:rPr>
        <w:t>կտա</w:t>
      </w:r>
      <w:r w:rsidR="00FF61C9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911D3D" w:rsidRPr="0005157D">
        <w:rPr>
          <w:rFonts w:ascii="GHEA Grapalat" w:hAnsi="GHEA Grapalat"/>
          <w:sz w:val="24"/>
          <w:szCs w:val="24"/>
          <w:lang w:val="af-ZA"/>
        </w:rPr>
        <w:t xml:space="preserve">ընկերությանը պատվիրել </w:t>
      </w:r>
      <w:r w:rsidR="007555B7" w:rsidRPr="0005157D">
        <w:rPr>
          <w:rFonts w:ascii="GHEA Grapalat" w:hAnsi="GHEA Grapalat"/>
          <w:sz w:val="24"/>
          <w:szCs w:val="24"/>
          <w:lang w:val="af-ZA"/>
        </w:rPr>
        <w:t xml:space="preserve">Ճանապարհահատվածի </w:t>
      </w:r>
      <w:r w:rsidR="00B577A7" w:rsidRPr="0005157D">
        <w:rPr>
          <w:rFonts w:ascii="GHEA Grapalat" w:hAnsi="GHEA Grapalat" w:cs="Sylfaen"/>
          <w:bCs/>
          <w:sz w:val="24"/>
          <w:szCs w:val="24"/>
          <w:lang w:val="af-ZA"/>
        </w:rPr>
        <w:t>ծրագծի փոփոխությ</w:t>
      </w:r>
      <w:r w:rsidR="00F45BB5" w:rsidRPr="0005157D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="00B577A7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ն նախագծային </w:t>
      </w:r>
      <w:r w:rsidR="00E56B06" w:rsidRPr="0005157D">
        <w:rPr>
          <w:rFonts w:ascii="GHEA Grapalat" w:hAnsi="GHEA Grapalat" w:cs="Sylfaen"/>
          <w:bCs/>
          <w:sz w:val="24"/>
          <w:szCs w:val="24"/>
          <w:lang w:val="af-ZA"/>
        </w:rPr>
        <w:t>փաստաթղթերի մշակման աշխատանքները</w:t>
      </w:r>
      <w:r w:rsidR="00B53E0F" w:rsidRPr="0005157D">
        <w:rPr>
          <w:rFonts w:ascii="GHEA Grapalat" w:hAnsi="GHEA Grapalat" w:cs="Sylfaen"/>
          <w:bCs/>
          <w:sz w:val="24"/>
          <w:szCs w:val="24"/>
          <w:lang w:val="af-ZA"/>
        </w:rPr>
        <w:t>՝ ապահովելով</w:t>
      </w:r>
      <w:r w:rsidR="00465C4A" w:rsidRPr="0005157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Ծրագրի</w:t>
      </w:r>
      <w:r w:rsidR="00E2202A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465C4A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բնականոն </w:t>
      </w:r>
      <w:r w:rsidR="00E2202A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>ընթացքը</w:t>
      </w:r>
      <w:r w:rsidR="00E57243" w:rsidRPr="0005157D">
        <w:rPr>
          <w:rFonts w:ascii="GHEA Grapalat" w:hAnsi="GHEA Grapalat" w:cs="Arian AMU"/>
          <w:color w:val="333333"/>
          <w:sz w:val="24"/>
          <w:szCs w:val="24"/>
          <w:shd w:val="clear" w:color="auto" w:fill="FFFFFF"/>
          <w:lang w:val="af-ZA"/>
        </w:rPr>
        <w:t xml:space="preserve">: </w:t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C1B31" w:rsidRPr="0005157D" w:rsidRDefault="008C1B31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CF724D" w:rsidRPr="0005157D" w:rsidRDefault="00CF724D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</w:p>
    <w:p w:rsidR="0083702C" w:rsidRPr="00CB2CE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05157D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CF724D" w:rsidRPr="0005157D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05157D" w:rsidRDefault="00800DA8" w:rsidP="0083702C">
      <w:pPr>
        <w:tabs>
          <w:tab w:val="left" w:pos="567"/>
        </w:tabs>
        <w:spacing w:after="0" w:line="240" w:lineRule="auto"/>
        <w:ind w:left="426"/>
        <w:jc w:val="center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>«</w:t>
      </w:r>
      <w:r w:rsidRPr="0005157D">
        <w:rPr>
          <w:rFonts w:ascii="GHEA Grapalat" w:hAnsi="GHEA Grapalat"/>
          <w:sz w:val="24"/>
          <w:szCs w:val="24"/>
        </w:rPr>
        <w:t>Հայաստանի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Հանրապետության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կառավարության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05157D">
        <w:rPr>
          <w:rFonts w:ascii="GHEA Grapalat" w:hAnsi="GHEA Grapalat"/>
          <w:sz w:val="24"/>
          <w:szCs w:val="24"/>
        </w:rPr>
        <w:t>թվականի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հուլիսի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05157D">
        <w:rPr>
          <w:rFonts w:ascii="GHEA Grapalat" w:hAnsi="GHEA Grapalat"/>
          <w:sz w:val="24"/>
          <w:szCs w:val="24"/>
        </w:rPr>
        <w:t>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թիվ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05157D">
        <w:rPr>
          <w:rFonts w:ascii="GHEA Grapalat" w:hAnsi="GHEA Grapalat"/>
          <w:sz w:val="24"/>
          <w:szCs w:val="24"/>
        </w:rPr>
        <w:t>Ա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որոշման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մեջ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փոփոխություններ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կատարելու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մասին</w:t>
      </w:r>
      <w:r w:rsidRPr="0005157D">
        <w:rPr>
          <w:rFonts w:ascii="GHEA Grapalat" w:hAnsi="GHEA Grapalat"/>
          <w:sz w:val="24"/>
          <w:szCs w:val="24"/>
          <w:lang w:val="af-ZA"/>
        </w:rPr>
        <w:t>»</w:t>
      </w:r>
      <w:r w:rsidR="0083702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ՀՀ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կառավարության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որոշման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ընդունման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կապակցությամբ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պետական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բյուջեում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ծախսերի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և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եկամուտների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ավելացման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կամ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նվազեցման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վերաբերյալ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 </w:t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</w:rPr>
        <w:t>Սույն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որոշման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նախագծի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ընդունումը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ՀՀ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794A" w:rsidRPr="0005157D">
        <w:rPr>
          <w:rFonts w:ascii="GHEA Grapalat" w:hAnsi="GHEA Grapalat" w:cs="Sylfaen"/>
          <w:sz w:val="24"/>
          <w:szCs w:val="24"/>
          <w:lang w:val="af-ZA"/>
        </w:rPr>
        <w:t>2017</w:t>
      </w:r>
      <w:r w:rsidRPr="0005157D">
        <w:rPr>
          <w:rFonts w:ascii="GHEA Grapalat" w:hAnsi="GHEA Grapalat" w:cs="Sylfaen"/>
          <w:sz w:val="24"/>
          <w:szCs w:val="24"/>
        </w:rPr>
        <w:t>թ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05157D">
        <w:rPr>
          <w:rFonts w:ascii="GHEA Grapalat" w:hAnsi="GHEA Grapalat" w:cs="Sylfaen"/>
          <w:sz w:val="24"/>
          <w:szCs w:val="24"/>
        </w:rPr>
        <w:t>պետական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բյուջեի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ծախսերի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ավելացում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կամ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նվազեցում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չի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նախատեսում</w:t>
      </w:r>
      <w:r w:rsidRPr="0005157D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CB2CE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05157D">
        <w:rPr>
          <w:rFonts w:ascii="GHEA Grapalat" w:hAnsi="GHEA Grapalat" w:cs="Sylfaen"/>
          <w:b/>
          <w:caps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CF724D" w:rsidRPr="0005157D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</w:rPr>
        <w:t>Իրավական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ակտերի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5157D">
        <w:rPr>
          <w:rFonts w:ascii="GHEA Grapalat" w:hAnsi="GHEA Grapalat" w:cs="Sylfaen"/>
          <w:sz w:val="24"/>
          <w:szCs w:val="24"/>
        </w:rPr>
        <w:t>որոնց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հիման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վրա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կամ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որոնցից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օգտվելով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մշակվել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է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>«</w:t>
      </w:r>
      <w:r w:rsidR="00344F40" w:rsidRPr="0005157D">
        <w:rPr>
          <w:rFonts w:ascii="GHEA Grapalat" w:hAnsi="GHEA Grapalat"/>
          <w:sz w:val="24"/>
          <w:szCs w:val="24"/>
        </w:rPr>
        <w:t>Հայաստանի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Հանրապետության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կառավարության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2016 </w:t>
      </w:r>
      <w:r w:rsidR="00344F40" w:rsidRPr="0005157D">
        <w:rPr>
          <w:rFonts w:ascii="GHEA Grapalat" w:hAnsi="GHEA Grapalat"/>
          <w:sz w:val="24"/>
          <w:szCs w:val="24"/>
        </w:rPr>
        <w:t>թվականի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հուլիսի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14-</w:t>
      </w:r>
      <w:r w:rsidR="00344F40" w:rsidRPr="0005157D">
        <w:rPr>
          <w:rFonts w:ascii="GHEA Grapalat" w:hAnsi="GHEA Grapalat"/>
          <w:sz w:val="24"/>
          <w:szCs w:val="24"/>
        </w:rPr>
        <w:t>ի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թիվ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752-</w:t>
      </w:r>
      <w:r w:rsidR="00344F40" w:rsidRPr="0005157D">
        <w:rPr>
          <w:rFonts w:ascii="GHEA Grapalat" w:hAnsi="GHEA Grapalat"/>
          <w:sz w:val="24"/>
          <w:szCs w:val="24"/>
        </w:rPr>
        <w:t>Ա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որոշման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մեջ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փոփոխություններ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կատարելու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344F40" w:rsidRPr="0005157D">
        <w:rPr>
          <w:rFonts w:ascii="GHEA Grapalat" w:hAnsi="GHEA Grapalat"/>
          <w:sz w:val="24"/>
          <w:szCs w:val="24"/>
        </w:rPr>
        <w:t>մասին</w:t>
      </w:r>
      <w:r w:rsidR="00344F40" w:rsidRPr="0005157D">
        <w:rPr>
          <w:rFonts w:ascii="GHEA Grapalat" w:hAnsi="GHEA Grapalat"/>
          <w:sz w:val="24"/>
          <w:szCs w:val="24"/>
          <w:lang w:val="af-ZA"/>
        </w:rPr>
        <w:t>»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ՀՀ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կառավարության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որոշման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նախագիծը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83702C" w:rsidRPr="0005157D" w:rsidRDefault="0083702C" w:rsidP="0083702C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</w:rPr>
        <w:t>Սույն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որոշման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նախագիծը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մշակվել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է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  <w:lang w:val="af-ZA"/>
        </w:rPr>
        <w:t>«</w:t>
      </w:r>
      <w:r w:rsidRPr="0005157D">
        <w:rPr>
          <w:rFonts w:ascii="GHEA Grapalat" w:hAnsi="GHEA Grapalat" w:cs="Sylfaen"/>
          <w:sz w:val="24"/>
          <w:szCs w:val="24"/>
        </w:rPr>
        <w:t>Իրավական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ակտերի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մասին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», </w:t>
      </w:r>
      <w:r w:rsidRPr="0005157D">
        <w:rPr>
          <w:rFonts w:ascii="GHEA Grapalat" w:hAnsi="GHEA Grapalat" w:cs="Sylfaen"/>
          <w:sz w:val="24"/>
          <w:szCs w:val="24"/>
          <w:lang w:val="af-ZA"/>
        </w:rPr>
        <w:t>«</w:t>
      </w:r>
      <w:r w:rsidRPr="0005157D">
        <w:rPr>
          <w:rFonts w:ascii="GHEA Grapalat" w:hAnsi="GHEA Grapalat" w:cs="Sylfaen"/>
          <w:sz w:val="24"/>
          <w:szCs w:val="24"/>
        </w:rPr>
        <w:t>Լիցենզավորման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մասին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05157D">
        <w:rPr>
          <w:rFonts w:ascii="GHEA Grapalat" w:hAnsi="GHEA Grapalat" w:cs="Sylfaen"/>
          <w:sz w:val="24"/>
          <w:szCs w:val="24"/>
        </w:rPr>
        <w:t>ՀՀ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օրենքների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պահանջներին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համապատասխան</w:t>
      </w:r>
      <w:r w:rsidRPr="0005157D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05157D" w:rsidRDefault="0083702C" w:rsidP="0083702C">
      <w:pPr>
        <w:tabs>
          <w:tab w:val="left" w:pos="7536"/>
        </w:tabs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CB2CE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05157D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:rsidR="00CF724D" w:rsidRPr="0005157D" w:rsidRDefault="00CF724D" w:rsidP="0083702C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af-ZA"/>
        </w:rPr>
      </w:pPr>
    </w:p>
    <w:p w:rsidR="0083702C" w:rsidRPr="0005157D" w:rsidRDefault="00344F40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>«</w:t>
      </w:r>
      <w:r w:rsidRPr="0005157D">
        <w:rPr>
          <w:rFonts w:ascii="GHEA Grapalat" w:hAnsi="GHEA Grapalat"/>
          <w:sz w:val="24"/>
          <w:szCs w:val="24"/>
        </w:rPr>
        <w:t>Հայաստանի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Հանրապետության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կառավարության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05157D">
        <w:rPr>
          <w:rFonts w:ascii="GHEA Grapalat" w:hAnsi="GHEA Grapalat"/>
          <w:sz w:val="24"/>
          <w:szCs w:val="24"/>
        </w:rPr>
        <w:t>թվականի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հուլիսի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05157D">
        <w:rPr>
          <w:rFonts w:ascii="GHEA Grapalat" w:hAnsi="GHEA Grapalat"/>
          <w:sz w:val="24"/>
          <w:szCs w:val="24"/>
        </w:rPr>
        <w:t>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թիվ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05157D">
        <w:rPr>
          <w:rFonts w:ascii="GHEA Grapalat" w:hAnsi="GHEA Grapalat"/>
          <w:sz w:val="24"/>
          <w:szCs w:val="24"/>
        </w:rPr>
        <w:t>Ա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որոշման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մեջ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փոփոխություններ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կատարելու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մասին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» </w:t>
      </w:r>
      <w:r w:rsidR="0083702C" w:rsidRPr="0005157D">
        <w:rPr>
          <w:rFonts w:ascii="GHEA Grapalat" w:hAnsi="GHEA Grapalat" w:cs="Sylfaen"/>
          <w:sz w:val="24"/>
          <w:szCs w:val="24"/>
        </w:rPr>
        <w:t>ՀՀ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կառավարության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որոշման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նախագծի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ընդունման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կապակցությամբ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այլ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իրավական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ակտերում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83702C" w:rsidRPr="0005157D">
        <w:rPr>
          <w:rFonts w:ascii="GHEA Grapalat" w:hAnsi="GHEA Grapalat" w:cs="Sylfaen"/>
          <w:sz w:val="24"/>
          <w:szCs w:val="24"/>
        </w:rPr>
        <w:t>փոփոխություններ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լրացումներ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կատարելու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անհրաժեշտության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վերաբերյալ</w:t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 w:cs="Sylfaen"/>
          <w:caps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</w:rPr>
        <w:t>Սույն</w:t>
      </w:r>
      <w:r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նախագծի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ընդունումը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այլ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իրավական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ակտերում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փոփոխություններ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կամ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լրացումներ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կատարելու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անհրաժեշտություն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չի</w:t>
      </w:r>
      <w:r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5157D">
        <w:rPr>
          <w:rFonts w:ascii="GHEA Grapalat" w:hAnsi="GHEA Grapalat" w:cs="Sylfaen"/>
          <w:sz w:val="24"/>
          <w:szCs w:val="24"/>
        </w:rPr>
        <w:t>առաջանում</w:t>
      </w:r>
      <w:r w:rsidRPr="0005157D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83702C" w:rsidRPr="0005157D" w:rsidRDefault="0083702C" w:rsidP="0083702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  <w:r w:rsidRPr="0005157D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83702C" w:rsidRPr="00CB2CEC" w:rsidRDefault="0083702C" w:rsidP="0083702C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af-ZA"/>
        </w:rPr>
      </w:pPr>
      <w:r w:rsidRPr="0005157D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:rsidR="00CF724D" w:rsidRPr="0005157D" w:rsidRDefault="00CF724D" w:rsidP="0083702C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</w:p>
    <w:p w:rsidR="0083702C" w:rsidRPr="0005157D" w:rsidRDefault="000B1489" w:rsidP="0083702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>«</w:t>
      </w:r>
      <w:r w:rsidRPr="0005157D">
        <w:rPr>
          <w:rFonts w:ascii="GHEA Grapalat" w:hAnsi="GHEA Grapalat"/>
          <w:sz w:val="24"/>
          <w:szCs w:val="24"/>
        </w:rPr>
        <w:t>Հայաստանի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Հանրապետության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կառավարության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2016 </w:t>
      </w:r>
      <w:r w:rsidRPr="0005157D">
        <w:rPr>
          <w:rFonts w:ascii="GHEA Grapalat" w:hAnsi="GHEA Grapalat"/>
          <w:sz w:val="24"/>
          <w:szCs w:val="24"/>
        </w:rPr>
        <w:t>թվականի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հուլիսի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14-</w:t>
      </w:r>
      <w:r w:rsidRPr="0005157D">
        <w:rPr>
          <w:rFonts w:ascii="GHEA Grapalat" w:hAnsi="GHEA Grapalat"/>
          <w:sz w:val="24"/>
          <w:szCs w:val="24"/>
        </w:rPr>
        <w:t>ի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թիվ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752-</w:t>
      </w:r>
      <w:r w:rsidRPr="0005157D">
        <w:rPr>
          <w:rFonts w:ascii="GHEA Grapalat" w:hAnsi="GHEA Grapalat"/>
          <w:sz w:val="24"/>
          <w:szCs w:val="24"/>
        </w:rPr>
        <w:t>Ա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որոշման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մեջ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փոփոխություններ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կատարելու</w:t>
      </w:r>
      <w:r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5157D">
        <w:rPr>
          <w:rFonts w:ascii="GHEA Grapalat" w:hAnsi="GHEA Grapalat"/>
          <w:sz w:val="24"/>
          <w:szCs w:val="24"/>
        </w:rPr>
        <w:t>մասին</w:t>
      </w:r>
      <w:r w:rsidRPr="0005157D">
        <w:rPr>
          <w:rFonts w:ascii="GHEA Grapalat" w:hAnsi="GHEA Grapalat"/>
          <w:sz w:val="24"/>
          <w:szCs w:val="24"/>
          <w:lang w:val="af-ZA"/>
        </w:rPr>
        <w:t>»</w:t>
      </w:r>
      <w:r w:rsidR="0083702C" w:rsidRPr="0005157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ՀՀ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կառավարության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որոշման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նախագծի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հեղինակների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83702C" w:rsidRPr="0005157D">
        <w:rPr>
          <w:rFonts w:ascii="GHEA Grapalat" w:hAnsi="GHEA Grapalat" w:cs="Sylfaen"/>
          <w:sz w:val="24"/>
          <w:szCs w:val="24"/>
        </w:rPr>
        <w:t>մշակողների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>)</w:t>
      </w:r>
    </w:p>
    <w:p w:rsidR="0083702C" w:rsidRPr="0005157D" w:rsidRDefault="0083702C" w:rsidP="0083702C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3702C" w:rsidRPr="0005157D" w:rsidRDefault="00E56B06" w:rsidP="0083702C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  <w:lang w:val="af-ZA"/>
        </w:rPr>
      </w:pPr>
      <w:r w:rsidRPr="0005157D">
        <w:rPr>
          <w:rFonts w:ascii="GHEA Grapalat" w:hAnsi="GHEA Grapalat" w:cs="Sylfaen"/>
          <w:sz w:val="24"/>
          <w:szCs w:val="24"/>
          <w:lang w:val="af-ZA"/>
        </w:rPr>
        <w:tab/>
      </w:r>
      <w:r w:rsidR="0083702C" w:rsidRPr="0005157D">
        <w:rPr>
          <w:rFonts w:ascii="GHEA Grapalat" w:hAnsi="GHEA Grapalat" w:cs="Sylfaen"/>
          <w:sz w:val="24"/>
          <w:szCs w:val="24"/>
        </w:rPr>
        <w:t>Սույն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նախագիծը</w:t>
      </w:r>
      <w:r w:rsidR="0083702C"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մշակվել</w:t>
      </w:r>
      <w:r w:rsidR="0083702C"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է</w:t>
      </w:r>
      <w:r w:rsidR="0083702C" w:rsidRPr="0005157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ՀՀ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տրանսպորտի</w:t>
      </w:r>
      <w:r w:rsidR="0054617C" w:rsidRPr="0005157D">
        <w:rPr>
          <w:rFonts w:ascii="GHEA Grapalat" w:hAnsi="GHEA Grapalat" w:cs="Sylfaen"/>
          <w:sz w:val="24"/>
          <w:szCs w:val="24"/>
          <w:lang w:val="af-ZA"/>
        </w:rPr>
        <w:t>,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կապի</w:t>
      </w:r>
      <w:r w:rsidR="0054617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617C" w:rsidRPr="0005157D">
        <w:rPr>
          <w:rFonts w:ascii="GHEA Grapalat" w:hAnsi="GHEA Grapalat" w:cs="Sylfaen"/>
          <w:sz w:val="24"/>
          <w:szCs w:val="24"/>
        </w:rPr>
        <w:t>և</w:t>
      </w:r>
      <w:r w:rsidR="0054617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617C" w:rsidRPr="0005157D">
        <w:rPr>
          <w:rFonts w:ascii="GHEA Grapalat" w:hAnsi="GHEA Grapalat" w:cs="Sylfaen"/>
          <w:sz w:val="24"/>
          <w:szCs w:val="24"/>
        </w:rPr>
        <w:t>տեղեկատվական</w:t>
      </w:r>
      <w:r w:rsidR="0054617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C244E" w:rsidRPr="0005157D">
        <w:rPr>
          <w:rFonts w:ascii="GHEA Grapalat" w:hAnsi="GHEA Grapalat" w:cs="Sylfaen"/>
          <w:sz w:val="24"/>
          <w:szCs w:val="24"/>
          <w:lang w:val="af-ZA"/>
        </w:rPr>
        <w:t>տեխնոլոգիաների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նախարարության</w:t>
      </w:r>
      <w:r w:rsidR="0083702C" w:rsidRPr="000515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702C" w:rsidRPr="0005157D">
        <w:rPr>
          <w:rFonts w:ascii="GHEA Grapalat" w:hAnsi="GHEA Grapalat" w:cs="Sylfaen"/>
          <w:sz w:val="24"/>
          <w:szCs w:val="24"/>
        </w:rPr>
        <w:t>կողմից</w:t>
      </w:r>
      <w:r w:rsidR="0083702C" w:rsidRPr="0005157D">
        <w:rPr>
          <w:rFonts w:ascii="GHEA Grapalat" w:hAnsi="GHEA Grapalat"/>
          <w:sz w:val="24"/>
          <w:szCs w:val="24"/>
          <w:lang w:val="af-ZA"/>
        </w:rPr>
        <w:t>:</w:t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05157D">
        <w:rPr>
          <w:rFonts w:ascii="GHEA Grapalat" w:hAnsi="GHEA Grapalat"/>
          <w:sz w:val="24"/>
          <w:szCs w:val="24"/>
          <w:lang w:val="af-ZA"/>
        </w:rPr>
        <w:tab/>
      </w:r>
    </w:p>
    <w:p w:rsidR="0083702C" w:rsidRPr="0005157D" w:rsidRDefault="0083702C" w:rsidP="0083702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6B49D2" w:rsidRPr="0005157D" w:rsidRDefault="006B49D2" w:rsidP="00F10A3A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bookmarkStart w:id="0" w:name="_GoBack"/>
      <w:bookmarkEnd w:id="0"/>
    </w:p>
    <w:sectPr w:rsidR="006B49D2" w:rsidRPr="0005157D" w:rsidSect="00B45A35">
      <w:pgSz w:w="11907" w:h="16840" w:code="9"/>
      <w:pgMar w:top="426" w:right="70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0455"/>
    <w:multiLevelType w:val="hybridMultilevel"/>
    <w:tmpl w:val="9B70A91E"/>
    <w:lvl w:ilvl="0" w:tplc="368CF0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A1"/>
    <w:rsid w:val="0000148C"/>
    <w:rsid w:val="00024562"/>
    <w:rsid w:val="000301EF"/>
    <w:rsid w:val="00034935"/>
    <w:rsid w:val="00037FD5"/>
    <w:rsid w:val="0004036C"/>
    <w:rsid w:val="00042D47"/>
    <w:rsid w:val="00043270"/>
    <w:rsid w:val="00046FA1"/>
    <w:rsid w:val="0005157D"/>
    <w:rsid w:val="00056522"/>
    <w:rsid w:val="00060FAC"/>
    <w:rsid w:val="00061174"/>
    <w:rsid w:val="00064202"/>
    <w:rsid w:val="0006449D"/>
    <w:rsid w:val="0006498C"/>
    <w:rsid w:val="00074A84"/>
    <w:rsid w:val="0008528A"/>
    <w:rsid w:val="00085621"/>
    <w:rsid w:val="00092E0E"/>
    <w:rsid w:val="00093B83"/>
    <w:rsid w:val="0009403B"/>
    <w:rsid w:val="0009406A"/>
    <w:rsid w:val="00097F18"/>
    <w:rsid w:val="000A5C70"/>
    <w:rsid w:val="000B1489"/>
    <w:rsid w:val="000B3DCE"/>
    <w:rsid w:val="000B3EED"/>
    <w:rsid w:val="000B71BA"/>
    <w:rsid w:val="000C167E"/>
    <w:rsid w:val="000D2BC7"/>
    <w:rsid w:val="000D5321"/>
    <w:rsid w:val="000D73AA"/>
    <w:rsid w:val="000E3154"/>
    <w:rsid w:val="000E564E"/>
    <w:rsid w:val="000E5C48"/>
    <w:rsid w:val="000F19FD"/>
    <w:rsid w:val="000F7CFE"/>
    <w:rsid w:val="00102737"/>
    <w:rsid w:val="00112BA1"/>
    <w:rsid w:val="00116D35"/>
    <w:rsid w:val="00117F30"/>
    <w:rsid w:val="001257CD"/>
    <w:rsid w:val="00135D0B"/>
    <w:rsid w:val="001366AC"/>
    <w:rsid w:val="00137BE3"/>
    <w:rsid w:val="00142580"/>
    <w:rsid w:val="00143C81"/>
    <w:rsid w:val="0015432D"/>
    <w:rsid w:val="00156095"/>
    <w:rsid w:val="00160694"/>
    <w:rsid w:val="00160761"/>
    <w:rsid w:val="00163D34"/>
    <w:rsid w:val="001678A1"/>
    <w:rsid w:val="00172D6C"/>
    <w:rsid w:val="001773FE"/>
    <w:rsid w:val="00180A3A"/>
    <w:rsid w:val="00184FA4"/>
    <w:rsid w:val="00185CDB"/>
    <w:rsid w:val="00191D4B"/>
    <w:rsid w:val="001A148D"/>
    <w:rsid w:val="001B753A"/>
    <w:rsid w:val="001B7EA5"/>
    <w:rsid w:val="001C244E"/>
    <w:rsid w:val="001C6720"/>
    <w:rsid w:val="001C76E0"/>
    <w:rsid w:val="001D5877"/>
    <w:rsid w:val="001E59D1"/>
    <w:rsid w:val="001F67D3"/>
    <w:rsid w:val="0020179D"/>
    <w:rsid w:val="00201DB8"/>
    <w:rsid w:val="00204F84"/>
    <w:rsid w:val="00210DC8"/>
    <w:rsid w:val="00210FC0"/>
    <w:rsid w:val="00214056"/>
    <w:rsid w:val="00215026"/>
    <w:rsid w:val="00215C10"/>
    <w:rsid w:val="00220AA9"/>
    <w:rsid w:val="00224C81"/>
    <w:rsid w:val="00232EB7"/>
    <w:rsid w:val="00233B32"/>
    <w:rsid w:val="0023506D"/>
    <w:rsid w:val="002428FC"/>
    <w:rsid w:val="00243EA6"/>
    <w:rsid w:val="0024679E"/>
    <w:rsid w:val="00247A65"/>
    <w:rsid w:val="00264EBF"/>
    <w:rsid w:val="002659CC"/>
    <w:rsid w:val="00274C27"/>
    <w:rsid w:val="00282762"/>
    <w:rsid w:val="00290F5E"/>
    <w:rsid w:val="00296121"/>
    <w:rsid w:val="002A4034"/>
    <w:rsid w:val="002A4C4F"/>
    <w:rsid w:val="002B1F1B"/>
    <w:rsid w:val="002B2802"/>
    <w:rsid w:val="002B39DF"/>
    <w:rsid w:val="002B415A"/>
    <w:rsid w:val="002B4391"/>
    <w:rsid w:val="002B6612"/>
    <w:rsid w:val="002B6B8D"/>
    <w:rsid w:val="002C2F1D"/>
    <w:rsid w:val="002C49A6"/>
    <w:rsid w:val="002C5906"/>
    <w:rsid w:val="002D02F9"/>
    <w:rsid w:val="002D103F"/>
    <w:rsid w:val="002D393F"/>
    <w:rsid w:val="002E117D"/>
    <w:rsid w:val="002F6D49"/>
    <w:rsid w:val="00307BA5"/>
    <w:rsid w:val="00311FF2"/>
    <w:rsid w:val="00313B21"/>
    <w:rsid w:val="003157BC"/>
    <w:rsid w:val="00315AA0"/>
    <w:rsid w:val="00316633"/>
    <w:rsid w:val="00317174"/>
    <w:rsid w:val="0031780C"/>
    <w:rsid w:val="00321FBD"/>
    <w:rsid w:val="00331402"/>
    <w:rsid w:val="00344806"/>
    <w:rsid w:val="00344F40"/>
    <w:rsid w:val="0035057D"/>
    <w:rsid w:val="00350CFD"/>
    <w:rsid w:val="00352BF5"/>
    <w:rsid w:val="00355B66"/>
    <w:rsid w:val="0036504F"/>
    <w:rsid w:val="00365A34"/>
    <w:rsid w:val="00371B8C"/>
    <w:rsid w:val="00382437"/>
    <w:rsid w:val="00382BE0"/>
    <w:rsid w:val="00385050"/>
    <w:rsid w:val="003906DF"/>
    <w:rsid w:val="00397D96"/>
    <w:rsid w:val="00397E81"/>
    <w:rsid w:val="003B2535"/>
    <w:rsid w:val="003B3B57"/>
    <w:rsid w:val="003D1593"/>
    <w:rsid w:val="003D17F4"/>
    <w:rsid w:val="003E2F1C"/>
    <w:rsid w:val="003E6068"/>
    <w:rsid w:val="003F61AD"/>
    <w:rsid w:val="003F6614"/>
    <w:rsid w:val="00404052"/>
    <w:rsid w:val="00407F80"/>
    <w:rsid w:val="00422271"/>
    <w:rsid w:val="00422CA9"/>
    <w:rsid w:val="004352F7"/>
    <w:rsid w:val="00435740"/>
    <w:rsid w:val="00442B1C"/>
    <w:rsid w:val="00446086"/>
    <w:rsid w:val="00447EBE"/>
    <w:rsid w:val="004519B3"/>
    <w:rsid w:val="00451BF5"/>
    <w:rsid w:val="00453ECA"/>
    <w:rsid w:val="0046224F"/>
    <w:rsid w:val="004629F5"/>
    <w:rsid w:val="004653E8"/>
    <w:rsid w:val="00465C4A"/>
    <w:rsid w:val="00467B28"/>
    <w:rsid w:val="00476556"/>
    <w:rsid w:val="00480A62"/>
    <w:rsid w:val="00495E79"/>
    <w:rsid w:val="004A1DA1"/>
    <w:rsid w:val="004A399E"/>
    <w:rsid w:val="004B0A5F"/>
    <w:rsid w:val="004B0C30"/>
    <w:rsid w:val="004B2CB5"/>
    <w:rsid w:val="004C105E"/>
    <w:rsid w:val="004C279F"/>
    <w:rsid w:val="004C636F"/>
    <w:rsid w:val="004C716C"/>
    <w:rsid w:val="004E0108"/>
    <w:rsid w:val="004E7BDC"/>
    <w:rsid w:val="004F1175"/>
    <w:rsid w:val="004F5AC8"/>
    <w:rsid w:val="004F7BE7"/>
    <w:rsid w:val="00503EBD"/>
    <w:rsid w:val="005147A7"/>
    <w:rsid w:val="00515C77"/>
    <w:rsid w:val="00522E5B"/>
    <w:rsid w:val="00530ECB"/>
    <w:rsid w:val="00540134"/>
    <w:rsid w:val="00542748"/>
    <w:rsid w:val="005434DB"/>
    <w:rsid w:val="0054617C"/>
    <w:rsid w:val="0055352A"/>
    <w:rsid w:val="00562A7D"/>
    <w:rsid w:val="00563963"/>
    <w:rsid w:val="005647B4"/>
    <w:rsid w:val="00570ADD"/>
    <w:rsid w:val="005722F8"/>
    <w:rsid w:val="00574B2C"/>
    <w:rsid w:val="005805D3"/>
    <w:rsid w:val="00582287"/>
    <w:rsid w:val="00587E03"/>
    <w:rsid w:val="0059642A"/>
    <w:rsid w:val="005A6ACC"/>
    <w:rsid w:val="005A6FF5"/>
    <w:rsid w:val="005B02BD"/>
    <w:rsid w:val="005B0BC0"/>
    <w:rsid w:val="005B2535"/>
    <w:rsid w:val="005B45EC"/>
    <w:rsid w:val="005B626C"/>
    <w:rsid w:val="005B71BD"/>
    <w:rsid w:val="005B75F7"/>
    <w:rsid w:val="005C524A"/>
    <w:rsid w:val="005C52A6"/>
    <w:rsid w:val="005D032D"/>
    <w:rsid w:val="005D33FA"/>
    <w:rsid w:val="005D4FDE"/>
    <w:rsid w:val="005E11AC"/>
    <w:rsid w:val="005E1433"/>
    <w:rsid w:val="005E40B1"/>
    <w:rsid w:val="005E7984"/>
    <w:rsid w:val="005F4996"/>
    <w:rsid w:val="005F4AFA"/>
    <w:rsid w:val="005F68E0"/>
    <w:rsid w:val="006004FB"/>
    <w:rsid w:val="00604BDB"/>
    <w:rsid w:val="0060639A"/>
    <w:rsid w:val="00614609"/>
    <w:rsid w:val="00616BC9"/>
    <w:rsid w:val="006333BA"/>
    <w:rsid w:val="006339E9"/>
    <w:rsid w:val="006413C1"/>
    <w:rsid w:val="00643AC0"/>
    <w:rsid w:val="00645CCF"/>
    <w:rsid w:val="00646F29"/>
    <w:rsid w:val="00651B24"/>
    <w:rsid w:val="00656E91"/>
    <w:rsid w:val="0066420C"/>
    <w:rsid w:val="006652B5"/>
    <w:rsid w:val="006722C5"/>
    <w:rsid w:val="00674BF1"/>
    <w:rsid w:val="00683AE0"/>
    <w:rsid w:val="0068655A"/>
    <w:rsid w:val="00690E87"/>
    <w:rsid w:val="00691491"/>
    <w:rsid w:val="00695E69"/>
    <w:rsid w:val="006A567F"/>
    <w:rsid w:val="006A7437"/>
    <w:rsid w:val="006A7451"/>
    <w:rsid w:val="006A7802"/>
    <w:rsid w:val="006B1DF1"/>
    <w:rsid w:val="006B49D2"/>
    <w:rsid w:val="006C07CA"/>
    <w:rsid w:val="006C0A61"/>
    <w:rsid w:val="006C5F7E"/>
    <w:rsid w:val="006D1AEE"/>
    <w:rsid w:val="006D1E75"/>
    <w:rsid w:val="006D5A90"/>
    <w:rsid w:val="006D7AD3"/>
    <w:rsid w:val="006D7D2E"/>
    <w:rsid w:val="006E36D7"/>
    <w:rsid w:val="006E379B"/>
    <w:rsid w:val="006E60F4"/>
    <w:rsid w:val="006F64DC"/>
    <w:rsid w:val="00711A64"/>
    <w:rsid w:val="00714913"/>
    <w:rsid w:val="00715C65"/>
    <w:rsid w:val="00716951"/>
    <w:rsid w:val="00721F01"/>
    <w:rsid w:val="0072264C"/>
    <w:rsid w:val="00722758"/>
    <w:rsid w:val="00727E48"/>
    <w:rsid w:val="00727EEA"/>
    <w:rsid w:val="00734CB0"/>
    <w:rsid w:val="00745144"/>
    <w:rsid w:val="00745155"/>
    <w:rsid w:val="00745A34"/>
    <w:rsid w:val="00750654"/>
    <w:rsid w:val="0075172C"/>
    <w:rsid w:val="007555B7"/>
    <w:rsid w:val="00756B66"/>
    <w:rsid w:val="00764907"/>
    <w:rsid w:val="00771D4D"/>
    <w:rsid w:val="00772B8A"/>
    <w:rsid w:val="0077616C"/>
    <w:rsid w:val="007777BD"/>
    <w:rsid w:val="00777A9D"/>
    <w:rsid w:val="0078379E"/>
    <w:rsid w:val="0078641E"/>
    <w:rsid w:val="00787C5B"/>
    <w:rsid w:val="007928EA"/>
    <w:rsid w:val="007A5DBF"/>
    <w:rsid w:val="007B32CB"/>
    <w:rsid w:val="007B794A"/>
    <w:rsid w:val="007C0C07"/>
    <w:rsid w:val="007C1F94"/>
    <w:rsid w:val="007C5B87"/>
    <w:rsid w:val="007E0F2B"/>
    <w:rsid w:val="007E232D"/>
    <w:rsid w:val="007E38D1"/>
    <w:rsid w:val="007F288E"/>
    <w:rsid w:val="007F60E6"/>
    <w:rsid w:val="007F612E"/>
    <w:rsid w:val="00800DA8"/>
    <w:rsid w:val="00801C53"/>
    <w:rsid w:val="008103BD"/>
    <w:rsid w:val="008123CE"/>
    <w:rsid w:val="008125BE"/>
    <w:rsid w:val="008153F9"/>
    <w:rsid w:val="0081658C"/>
    <w:rsid w:val="00817714"/>
    <w:rsid w:val="00820C57"/>
    <w:rsid w:val="00825B19"/>
    <w:rsid w:val="00825F0E"/>
    <w:rsid w:val="00830293"/>
    <w:rsid w:val="00832A81"/>
    <w:rsid w:val="0083702C"/>
    <w:rsid w:val="00847ECC"/>
    <w:rsid w:val="008506E1"/>
    <w:rsid w:val="008538CA"/>
    <w:rsid w:val="008624E6"/>
    <w:rsid w:val="00862883"/>
    <w:rsid w:val="00865D73"/>
    <w:rsid w:val="00866D07"/>
    <w:rsid w:val="00867812"/>
    <w:rsid w:val="00867BAF"/>
    <w:rsid w:val="00874ED2"/>
    <w:rsid w:val="00881DB6"/>
    <w:rsid w:val="00885209"/>
    <w:rsid w:val="0088617D"/>
    <w:rsid w:val="008871D7"/>
    <w:rsid w:val="008919C1"/>
    <w:rsid w:val="00893273"/>
    <w:rsid w:val="00895C1E"/>
    <w:rsid w:val="008971A7"/>
    <w:rsid w:val="00897FE4"/>
    <w:rsid w:val="008B37C2"/>
    <w:rsid w:val="008C1B31"/>
    <w:rsid w:val="008C3B6D"/>
    <w:rsid w:val="008C4C8E"/>
    <w:rsid w:val="008D11C3"/>
    <w:rsid w:val="008D13A8"/>
    <w:rsid w:val="008D31A2"/>
    <w:rsid w:val="008E0C20"/>
    <w:rsid w:val="008E26BA"/>
    <w:rsid w:val="008E2BA7"/>
    <w:rsid w:val="008F2372"/>
    <w:rsid w:val="008F619E"/>
    <w:rsid w:val="00911C1E"/>
    <w:rsid w:val="00911D3D"/>
    <w:rsid w:val="00912DA3"/>
    <w:rsid w:val="00913E14"/>
    <w:rsid w:val="00916D7E"/>
    <w:rsid w:val="009171AD"/>
    <w:rsid w:val="009205CF"/>
    <w:rsid w:val="009235C3"/>
    <w:rsid w:val="0092496C"/>
    <w:rsid w:val="00937F50"/>
    <w:rsid w:val="00943D8F"/>
    <w:rsid w:val="00944F5B"/>
    <w:rsid w:val="00947529"/>
    <w:rsid w:val="00950051"/>
    <w:rsid w:val="00950211"/>
    <w:rsid w:val="009527C5"/>
    <w:rsid w:val="00956789"/>
    <w:rsid w:val="00960497"/>
    <w:rsid w:val="00967EE8"/>
    <w:rsid w:val="00971569"/>
    <w:rsid w:val="00972F21"/>
    <w:rsid w:val="009806B6"/>
    <w:rsid w:val="00982AB6"/>
    <w:rsid w:val="00982EF6"/>
    <w:rsid w:val="00990724"/>
    <w:rsid w:val="00993373"/>
    <w:rsid w:val="0099367A"/>
    <w:rsid w:val="00993A52"/>
    <w:rsid w:val="009A57D0"/>
    <w:rsid w:val="009A77D6"/>
    <w:rsid w:val="009B1465"/>
    <w:rsid w:val="009B1CD2"/>
    <w:rsid w:val="009C1025"/>
    <w:rsid w:val="009C665F"/>
    <w:rsid w:val="009C69CA"/>
    <w:rsid w:val="009D2844"/>
    <w:rsid w:val="009D4330"/>
    <w:rsid w:val="00A156A9"/>
    <w:rsid w:val="00A208CF"/>
    <w:rsid w:val="00A22940"/>
    <w:rsid w:val="00A3248E"/>
    <w:rsid w:val="00A3544B"/>
    <w:rsid w:val="00A4000C"/>
    <w:rsid w:val="00A420D4"/>
    <w:rsid w:val="00A548F5"/>
    <w:rsid w:val="00A56698"/>
    <w:rsid w:val="00A57EC8"/>
    <w:rsid w:val="00A7360D"/>
    <w:rsid w:val="00A8412D"/>
    <w:rsid w:val="00A93CE2"/>
    <w:rsid w:val="00A96A2A"/>
    <w:rsid w:val="00AA2B3D"/>
    <w:rsid w:val="00AA3CA2"/>
    <w:rsid w:val="00AA3FC2"/>
    <w:rsid w:val="00AA7F84"/>
    <w:rsid w:val="00AB0ABF"/>
    <w:rsid w:val="00AB1420"/>
    <w:rsid w:val="00AC07C8"/>
    <w:rsid w:val="00AC4225"/>
    <w:rsid w:val="00AC4492"/>
    <w:rsid w:val="00AC4C73"/>
    <w:rsid w:val="00AC4C8C"/>
    <w:rsid w:val="00AD6BBD"/>
    <w:rsid w:val="00AE03F9"/>
    <w:rsid w:val="00AE4D17"/>
    <w:rsid w:val="00AE50C4"/>
    <w:rsid w:val="00AE5835"/>
    <w:rsid w:val="00AF12EF"/>
    <w:rsid w:val="00AF6F07"/>
    <w:rsid w:val="00AF75F3"/>
    <w:rsid w:val="00B005A2"/>
    <w:rsid w:val="00B02639"/>
    <w:rsid w:val="00B1037A"/>
    <w:rsid w:val="00B135D3"/>
    <w:rsid w:val="00B1669F"/>
    <w:rsid w:val="00B23F10"/>
    <w:rsid w:val="00B26096"/>
    <w:rsid w:val="00B318A5"/>
    <w:rsid w:val="00B40045"/>
    <w:rsid w:val="00B42120"/>
    <w:rsid w:val="00B43A5C"/>
    <w:rsid w:val="00B446CE"/>
    <w:rsid w:val="00B4596F"/>
    <w:rsid w:val="00B45A35"/>
    <w:rsid w:val="00B5168C"/>
    <w:rsid w:val="00B53D7F"/>
    <w:rsid w:val="00B53E0F"/>
    <w:rsid w:val="00B554FC"/>
    <w:rsid w:val="00B577A7"/>
    <w:rsid w:val="00B609BA"/>
    <w:rsid w:val="00B64D07"/>
    <w:rsid w:val="00B66AF2"/>
    <w:rsid w:val="00B71029"/>
    <w:rsid w:val="00B72FD5"/>
    <w:rsid w:val="00B74617"/>
    <w:rsid w:val="00B81932"/>
    <w:rsid w:val="00B82DFE"/>
    <w:rsid w:val="00B9075A"/>
    <w:rsid w:val="00B97406"/>
    <w:rsid w:val="00BA22BD"/>
    <w:rsid w:val="00BA54E1"/>
    <w:rsid w:val="00BA77CD"/>
    <w:rsid w:val="00BB38A2"/>
    <w:rsid w:val="00BB44DE"/>
    <w:rsid w:val="00BC3A93"/>
    <w:rsid w:val="00BC4A71"/>
    <w:rsid w:val="00BC5795"/>
    <w:rsid w:val="00BC61E4"/>
    <w:rsid w:val="00BD028C"/>
    <w:rsid w:val="00BD0831"/>
    <w:rsid w:val="00BE2DFB"/>
    <w:rsid w:val="00BE5BFF"/>
    <w:rsid w:val="00BF159F"/>
    <w:rsid w:val="00BF3BE9"/>
    <w:rsid w:val="00C0187B"/>
    <w:rsid w:val="00C04349"/>
    <w:rsid w:val="00C052FD"/>
    <w:rsid w:val="00C06B07"/>
    <w:rsid w:val="00C10C95"/>
    <w:rsid w:val="00C11FAD"/>
    <w:rsid w:val="00C15F8B"/>
    <w:rsid w:val="00C24360"/>
    <w:rsid w:val="00C24EDE"/>
    <w:rsid w:val="00C31165"/>
    <w:rsid w:val="00C377D6"/>
    <w:rsid w:val="00C44593"/>
    <w:rsid w:val="00C50F5F"/>
    <w:rsid w:val="00C56BA3"/>
    <w:rsid w:val="00C57EF9"/>
    <w:rsid w:val="00C663D2"/>
    <w:rsid w:val="00C664DD"/>
    <w:rsid w:val="00C66E63"/>
    <w:rsid w:val="00C67B24"/>
    <w:rsid w:val="00C7461B"/>
    <w:rsid w:val="00C74914"/>
    <w:rsid w:val="00C82E74"/>
    <w:rsid w:val="00C91380"/>
    <w:rsid w:val="00C9616B"/>
    <w:rsid w:val="00C97D61"/>
    <w:rsid w:val="00CA043A"/>
    <w:rsid w:val="00CA4B36"/>
    <w:rsid w:val="00CB1979"/>
    <w:rsid w:val="00CB2CEC"/>
    <w:rsid w:val="00CB5D0D"/>
    <w:rsid w:val="00CB7869"/>
    <w:rsid w:val="00CC19CA"/>
    <w:rsid w:val="00CC5A0C"/>
    <w:rsid w:val="00CE1146"/>
    <w:rsid w:val="00CE1D17"/>
    <w:rsid w:val="00CF0F83"/>
    <w:rsid w:val="00CF684B"/>
    <w:rsid w:val="00CF724D"/>
    <w:rsid w:val="00CF7CBC"/>
    <w:rsid w:val="00CF7FDE"/>
    <w:rsid w:val="00D021F1"/>
    <w:rsid w:val="00D1101E"/>
    <w:rsid w:val="00D20E6A"/>
    <w:rsid w:val="00D25B4A"/>
    <w:rsid w:val="00D27813"/>
    <w:rsid w:val="00D304F1"/>
    <w:rsid w:val="00D32CF0"/>
    <w:rsid w:val="00D33537"/>
    <w:rsid w:val="00D35559"/>
    <w:rsid w:val="00D35CF1"/>
    <w:rsid w:val="00D401A4"/>
    <w:rsid w:val="00D452E2"/>
    <w:rsid w:val="00D51AA8"/>
    <w:rsid w:val="00D55718"/>
    <w:rsid w:val="00D576CD"/>
    <w:rsid w:val="00D57D65"/>
    <w:rsid w:val="00D60871"/>
    <w:rsid w:val="00D6328B"/>
    <w:rsid w:val="00D66D5E"/>
    <w:rsid w:val="00D67E54"/>
    <w:rsid w:val="00D7108E"/>
    <w:rsid w:val="00D726A6"/>
    <w:rsid w:val="00D817E1"/>
    <w:rsid w:val="00D8615A"/>
    <w:rsid w:val="00D91E67"/>
    <w:rsid w:val="00DA0EF2"/>
    <w:rsid w:val="00DA258C"/>
    <w:rsid w:val="00DA7D12"/>
    <w:rsid w:val="00DB1EB7"/>
    <w:rsid w:val="00DB1EC1"/>
    <w:rsid w:val="00DB33C4"/>
    <w:rsid w:val="00DB5C3E"/>
    <w:rsid w:val="00DB7F71"/>
    <w:rsid w:val="00DC50DE"/>
    <w:rsid w:val="00DC660C"/>
    <w:rsid w:val="00DC7129"/>
    <w:rsid w:val="00DD5DFD"/>
    <w:rsid w:val="00DE6317"/>
    <w:rsid w:val="00DE7EC7"/>
    <w:rsid w:val="00DF752A"/>
    <w:rsid w:val="00DF7846"/>
    <w:rsid w:val="00E07959"/>
    <w:rsid w:val="00E10000"/>
    <w:rsid w:val="00E20764"/>
    <w:rsid w:val="00E2202A"/>
    <w:rsid w:val="00E22933"/>
    <w:rsid w:val="00E247A8"/>
    <w:rsid w:val="00E26F2B"/>
    <w:rsid w:val="00E272C4"/>
    <w:rsid w:val="00E3161C"/>
    <w:rsid w:val="00E45828"/>
    <w:rsid w:val="00E45A52"/>
    <w:rsid w:val="00E56B06"/>
    <w:rsid w:val="00E57243"/>
    <w:rsid w:val="00E742C8"/>
    <w:rsid w:val="00E74C1A"/>
    <w:rsid w:val="00E75678"/>
    <w:rsid w:val="00E850E0"/>
    <w:rsid w:val="00E95E76"/>
    <w:rsid w:val="00EB3878"/>
    <w:rsid w:val="00EB5751"/>
    <w:rsid w:val="00EC34A5"/>
    <w:rsid w:val="00EC78B9"/>
    <w:rsid w:val="00ED2296"/>
    <w:rsid w:val="00ED3416"/>
    <w:rsid w:val="00EE4CF8"/>
    <w:rsid w:val="00EE6B31"/>
    <w:rsid w:val="00EE6E71"/>
    <w:rsid w:val="00EE7645"/>
    <w:rsid w:val="00EF1FC6"/>
    <w:rsid w:val="00EF54D0"/>
    <w:rsid w:val="00F01A11"/>
    <w:rsid w:val="00F064A5"/>
    <w:rsid w:val="00F10A3A"/>
    <w:rsid w:val="00F10DE3"/>
    <w:rsid w:val="00F13DC5"/>
    <w:rsid w:val="00F20F24"/>
    <w:rsid w:val="00F21EA7"/>
    <w:rsid w:val="00F41265"/>
    <w:rsid w:val="00F4523E"/>
    <w:rsid w:val="00F45BB5"/>
    <w:rsid w:val="00F5241E"/>
    <w:rsid w:val="00F5380B"/>
    <w:rsid w:val="00F61A3E"/>
    <w:rsid w:val="00F61F9F"/>
    <w:rsid w:val="00F621D2"/>
    <w:rsid w:val="00F74EB5"/>
    <w:rsid w:val="00F75D01"/>
    <w:rsid w:val="00F90CA2"/>
    <w:rsid w:val="00F946ED"/>
    <w:rsid w:val="00F9535A"/>
    <w:rsid w:val="00FA3891"/>
    <w:rsid w:val="00FA677B"/>
    <w:rsid w:val="00FB670C"/>
    <w:rsid w:val="00FB6B67"/>
    <w:rsid w:val="00FD1911"/>
    <w:rsid w:val="00FD5170"/>
    <w:rsid w:val="00FD7D2A"/>
    <w:rsid w:val="00FE03BE"/>
    <w:rsid w:val="00FE51C6"/>
    <w:rsid w:val="00FF1355"/>
    <w:rsid w:val="00FF2C56"/>
    <w:rsid w:val="00FF4ED0"/>
    <w:rsid w:val="00FF5453"/>
    <w:rsid w:val="00FF5DFA"/>
    <w:rsid w:val="00FF61C9"/>
    <w:rsid w:val="00FF6568"/>
    <w:rsid w:val="00FF711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B67"/>
    <w:rPr>
      <w:b/>
      <w:bCs/>
    </w:rPr>
  </w:style>
  <w:style w:type="character" w:styleId="Emphasis">
    <w:name w:val="Emphasis"/>
    <w:basedOn w:val="DefaultParagraphFont"/>
    <w:uiPriority w:val="20"/>
    <w:qFormat/>
    <w:rsid w:val="00FB6B67"/>
    <w:rPr>
      <w:i/>
      <w:iCs/>
    </w:rPr>
  </w:style>
  <w:style w:type="paragraph" w:styleId="ListParagraph">
    <w:name w:val="List Paragraph"/>
    <w:basedOn w:val="Normal"/>
    <w:uiPriority w:val="34"/>
    <w:qFormat/>
    <w:rsid w:val="000B3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6B67"/>
    <w:rPr>
      <w:b/>
      <w:bCs/>
    </w:rPr>
  </w:style>
  <w:style w:type="character" w:styleId="Emphasis">
    <w:name w:val="Emphasis"/>
    <w:basedOn w:val="DefaultParagraphFont"/>
    <w:uiPriority w:val="20"/>
    <w:qFormat/>
    <w:rsid w:val="00FB6B67"/>
    <w:rPr>
      <w:i/>
      <w:iCs/>
    </w:rPr>
  </w:style>
  <w:style w:type="paragraph" w:styleId="ListParagraph">
    <w:name w:val="List Paragraph"/>
    <w:basedOn w:val="Normal"/>
    <w:uiPriority w:val="34"/>
    <w:qFormat/>
    <w:rsid w:val="000B3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9E31-9361-4D0E-92BB-B23CABEE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Bela Galstyan</cp:lastModifiedBy>
  <cp:revision>696</cp:revision>
  <dcterms:created xsi:type="dcterms:W3CDTF">2017-09-10T16:44:00Z</dcterms:created>
  <dcterms:modified xsi:type="dcterms:W3CDTF">2017-12-26T08:44:00Z</dcterms:modified>
</cp:coreProperties>
</file>