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714" w:rsidRPr="00D51875" w:rsidRDefault="00AD2714" w:rsidP="00AD2714">
      <w:pPr>
        <w:jc w:val="right"/>
        <w:rPr>
          <w:rFonts w:ascii="GHEA Grapalat" w:hAnsi="GHEA Grapalat"/>
          <w:b/>
          <w:u w:val="single"/>
          <w:lang w:val="en-US"/>
        </w:rPr>
      </w:pPr>
      <w:r w:rsidRPr="00D51875">
        <w:rPr>
          <w:rFonts w:ascii="GHEA Grapalat" w:hAnsi="GHEA Grapalat"/>
          <w:b/>
          <w:u w:val="single"/>
          <w:lang w:val="en-US"/>
        </w:rPr>
        <w:t>ՆԱԽԱԳԻԾ</w:t>
      </w:r>
    </w:p>
    <w:p w:rsidR="00AD2714" w:rsidRPr="00D51875" w:rsidRDefault="00AD2714" w:rsidP="00AD2714">
      <w:pPr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AD2714" w:rsidRPr="00D51875" w:rsidRDefault="00AD2714" w:rsidP="00AD271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/>
          <w:sz w:val="24"/>
          <w:szCs w:val="24"/>
          <w:lang w:val="en-US"/>
        </w:rPr>
        <w:t>ՀԱՅԱՍՏԱՆԻ  ՀԱՆՐԱՊԵՏՈՒԹՅԱՆ ԿԱՌԱՎԱՐՈՒԹՅՈՒՆ</w:t>
      </w:r>
    </w:p>
    <w:p w:rsidR="00AD2714" w:rsidRPr="00D51875" w:rsidRDefault="00AD2714" w:rsidP="00AD271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/>
          <w:sz w:val="24"/>
          <w:szCs w:val="24"/>
          <w:lang w:val="en-US"/>
        </w:rPr>
        <w:t>ՈՐՈՇՈՒՄ</w:t>
      </w:r>
    </w:p>
    <w:p w:rsidR="00AD2714" w:rsidRPr="00D51875" w:rsidRDefault="00AD2714" w:rsidP="00874BA9">
      <w:pPr>
        <w:jc w:val="center"/>
        <w:rPr>
          <w:rFonts w:ascii="GHEA Grapalat" w:hAnsi="GHEA Grapalat"/>
          <w:strike/>
          <w:sz w:val="24"/>
          <w:szCs w:val="24"/>
          <w:lang w:val="en-US"/>
        </w:rPr>
      </w:pPr>
      <w:r w:rsidRPr="00D51875">
        <w:rPr>
          <w:rFonts w:ascii="GHEA Grapalat" w:hAnsi="GHEA Grapalat"/>
          <w:sz w:val="24"/>
          <w:szCs w:val="24"/>
          <w:lang w:val="en-US"/>
        </w:rPr>
        <w:t>--- նոյեմբերի  2017 թվականի N --</w:t>
      </w:r>
      <w:r w:rsidR="0010615F" w:rsidRPr="00D51875">
        <w:rPr>
          <w:rFonts w:ascii="GHEA Grapalat" w:hAnsi="GHEA Grapalat"/>
          <w:sz w:val="24"/>
          <w:szCs w:val="24"/>
          <w:lang w:val="en-US"/>
        </w:rPr>
        <w:t>Ա</w:t>
      </w:r>
    </w:p>
    <w:p w:rsidR="00AD2714" w:rsidRPr="00D51875" w:rsidRDefault="00AD2714" w:rsidP="00874BA9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/>
          <w:sz w:val="24"/>
          <w:szCs w:val="24"/>
          <w:lang w:val="en-US"/>
        </w:rPr>
        <w:t xml:space="preserve">&lt;&lt;ԵՐԵՎԱՆ ՋՈՒՐ&gt;&gt;, &lt;&lt;ՀԱՅՋՐՄՈՒՂԿՈՅՈՒՂԻ&gt;&gt;, &lt;&lt;ԼՈՌԻ-ՋՐՄՈՒՂԿՈՅՈՒՂԻ&gt;&gt;, &lt;&lt;ՇԻՐԱԿ-ՋՐՄՈՒՂԿՈՅՈՒՂԻ&gt;&gt; ԵՎ &lt;&lt;ՆՈՐ ԱԿՈՒՆՔ&gt;&gt; ՓԱԿ ԲԱԺՆԵՏԻՐԱԿԱՆ ԸՆԿԵՐՈՒԹՅՈՒՆՆԵՐԻ ԿՈՂՄԻՑ ՕԳՏԱԳՈՐԾՎՈՂ ՈՒ ՊԱՀՊԱՆՎՈՂ ՋՐԱՅԻՆ ՀԱՄԱԿԱՐԳԵՐԸ  ԵՎ  ԱՅԼ ԳՈՒՅՔԸ ԸՆԴՈՒՆԵԼՈՒ ,  &lt;&lt;ՎԵՈԼԻԱ ՋՈՒՐ&gt;&gt; ԸՆԿԵՐՈՒԹՅԱՆԸ </w:t>
      </w:r>
      <w:r w:rsidR="001248C1" w:rsidRPr="00D51875">
        <w:rPr>
          <w:rFonts w:ascii="GHEA Grapalat" w:hAnsi="GHEA Grapalat"/>
          <w:sz w:val="24"/>
          <w:szCs w:val="24"/>
          <w:lang w:val="en-US"/>
        </w:rPr>
        <w:t xml:space="preserve">ՎԱՐՁԱԿԱԼՈՒԹՅԱՆ ԵՎ ՍԵՓԱԿԱՆՈՒԹՅԱՆ ԻՐԱՎՈՒՆՔՈՎ ԳՈՒՅՔ </w:t>
      </w:r>
      <w:r w:rsidRPr="00D51875">
        <w:rPr>
          <w:rFonts w:ascii="GHEA Grapalat" w:hAnsi="GHEA Grapalat"/>
          <w:sz w:val="24"/>
          <w:szCs w:val="24"/>
          <w:lang w:val="en-US"/>
        </w:rPr>
        <w:t>ՀԱՆՁՆԵԼՈՒ,  &lt;&lt;ՎԵՈԼԻԱ ՋՈՒՐ&gt;&gt; ԸՆԿԵՐՈՒԹՅԱՆ ՍՊԱՍԱՐԿՄԱՆ ՏԱՐԱԾՔԻ ՋՐԱՄԱՏԱԿԱՐԱՐՄԱՆ և ՋՐԱՀԵՌԱՑՄԱՆ ՀԱՄԱԿԱՐԳՈՒՄ ՉԸՆԴԳՐԿՎԱԾ ԳՈՒՅՔԸ &lt;&lt;ՀԱՅԱՍՏԱՆԻ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 ԱՄՐԱՑՆԵԼՈՒ, ՀԱՅԱՍՏԱՆԻ ՀԱՆՐԱՊԵՏՈՒԹՅԱՆ  ԷՆԵՐԳԵՏԻԿ ԵՆԹԱԿԱՌՈՒՑՎԱԾՔՆԵՐԻ ԵՎ ԲՆԱԿԱՆ ՊԱՇԱՐՆԵՐԻ ՆԱԽԱՐԱՐՈՒԹՅԱՆ  ՋՐԱՅԻՆ ՏՆՏԵՍՈՒԹՅԱՆ ՊԵՏԱԿԱՆ ԿՈՄԻՏԵԻ &lt;&lt;ՋՐԱՅԻՆ ՏՆՏԵՍՈՒԹՅԱՆ ԾՐԱԳՐԵՐԻ ԻՐԱԿԱՆԱՑՄԱՆ ԳՐԱՍԵՆՅԱԿ&gt;&gt; ՊԵՏԱԿԱՆ ՀԻՄՆԱՐԿԻՆ ԳՈՒՅՔ ՀԱՆՁՆԵԼՈՒ</w:t>
      </w:r>
      <w:r w:rsidR="00F16A0C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C602E" w:rsidRPr="00D51875">
        <w:rPr>
          <w:rFonts w:ascii="GHEA Grapalat" w:hAnsi="GHEA Grapalat"/>
          <w:sz w:val="24"/>
          <w:szCs w:val="24"/>
          <w:lang w:val="en-US"/>
        </w:rPr>
        <w:t xml:space="preserve"> ԵՎ ՀԱՅԱՍՏԱՆԻ ՀԱՆՐԱՊԵՏՈՒԹՅԱՆ ԿԱՌԱՎԱՐՈՒԹՅԱՆ 2017 ԹՎԱԿԱՆԻ ԱՊՐԻԼԻ 6</w:t>
      </w:r>
      <w:r w:rsidR="003673D0" w:rsidRPr="00D51875">
        <w:rPr>
          <w:rFonts w:ascii="GHEA Grapalat" w:hAnsi="GHEA Grapalat"/>
          <w:sz w:val="24"/>
          <w:szCs w:val="24"/>
          <w:lang w:val="hy-AM"/>
        </w:rPr>
        <w:t>-</w:t>
      </w:r>
      <w:r w:rsidR="004C602E" w:rsidRPr="00D51875">
        <w:rPr>
          <w:rFonts w:ascii="GHEA Grapalat" w:hAnsi="GHEA Grapalat"/>
          <w:sz w:val="24"/>
          <w:szCs w:val="24"/>
          <w:lang w:val="en-US"/>
        </w:rPr>
        <w:t>Ի N 399</w:t>
      </w:r>
      <w:r w:rsidR="003673D0" w:rsidRPr="00D51875">
        <w:rPr>
          <w:rFonts w:ascii="GHEA Grapalat" w:hAnsi="GHEA Grapalat"/>
          <w:sz w:val="24"/>
          <w:szCs w:val="24"/>
          <w:lang w:val="hy-AM"/>
        </w:rPr>
        <w:t>-</w:t>
      </w:r>
      <w:r w:rsidR="004C602E" w:rsidRPr="00D51875">
        <w:rPr>
          <w:rFonts w:ascii="GHEA Grapalat" w:hAnsi="GHEA Grapalat"/>
          <w:sz w:val="24"/>
          <w:szCs w:val="24"/>
          <w:lang w:val="en-US"/>
        </w:rPr>
        <w:t xml:space="preserve">Ա ՈՐՈՇՈՒՄՆ ՈՒԺԸ ԿՈՐՑՐԱԾ ՃԱՆԱՉԵԼՈՒ 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ՄԱՍԻՆ</w:t>
      </w:r>
    </w:p>
    <w:p w:rsidR="00AD2714" w:rsidRPr="00D51875" w:rsidRDefault="00AD2714" w:rsidP="00B3633C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Ղեկավարվելով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Հայաստանի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Հանրապետության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քաղաքացիական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օրենսգրքի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163-</w:t>
      </w:r>
      <w:r w:rsidRPr="00D51875">
        <w:rPr>
          <w:rFonts w:ascii="GHEA Grapalat" w:hAnsi="GHEA Grapalat"/>
          <w:sz w:val="24"/>
          <w:szCs w:val="24"/>
        </w:rPr>
        <w:t>րդ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>594-</w:t>
      </w:r>
      <w:r w:rsidRPr="00D51875">
        <w:rPr>
          <w:rFonts w:ascii="GHEA Grapalat" w:hAnsi="GHEA Grapalat" w:cs="Arial"/>
          <w:sz w:val="24"/>
          <w:szCs w:val="24"/>
        </w:rPr>
        <w:t>րդ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z w:val="24"/>
          <w:szCs w:val="24"/>
        </w:rPr>
        <w:t>հոդված</w:t>
      </w:r>
      <w:r w:rsidRPr="00D51875">
        <w:rPr>
          <w:rFonts w:ascii="GHEA Grapalat" w:hAnsi="GHEA Grapalat" w:cs="Arial"/>
          <w:sz w:val="24"/>
          <w:szCs w:val="24"/>
          <w:lang w:val="hy-AM"/>
        </w:rPr>
        <w:t>ներով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>, «</w:t>
      </w:r>
      <w:r w:rsidRPr="00D51875">
        <w:rPr>
          <w:rFonts w:ascii="GHEA Grapalat" w:hAnsi="GHEA Grapalat" w:cs="Arial"/>
          <w:sz w:val="24"/>
          <w:szCs w:val="24"/>
        </w:rPr>
        <w:t>Ավելացված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z w:val="24"/>
          <w:szCs w:val="24"/>
        </w:rPr>
        <w:t>արժեքի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z w:val="24"/>
          <w:szCs w:val="24"/>
        </w:rPr>
        <w:t>հարկի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z w:val="24"/>
          <w:szCs w:val="24"/>
        </w:rPr>
        <w:t>մասին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» </w:t>
      </w:r>
      <w:r w:rsidRPr="00D51875">
        <w:rPr>
          <w:rFonts w:ascii="GHEA Grapalat" w:hAnsi="GHEA Grapalat" w:cs="Arial"/>
          <w:sz w:val="24"/>
          <w:szCs w:val="24"/>
        </w:rPr>
        <w:t>Հայաստանի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r w:rsidRPr="00D51875">
        <w:rPr>
          <w:rFonts w:ascii="GHEA Grapalat" w:hAnsi="GHEA Grapalat" w:cs="Arial Armenian"/>
          <w:spacing w:val="-8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pacing w:val="-8"/>
          <w:sz w:val="24"/>
          <w:szCs w:val="24"/>
        </w:rPr>
        <w:t>օրենքի</w:t>
      </w:r>
      <w:r w:rsidRPr="00D51875">
        <w:rPr>
          <w:rFonts w:ascii="GHEA Grapalat" w:hAnsi="GHEA Grapalat" w:cs="Arial Armenian"/>
          <w:spacing w:val="-8"/>
          <w:sz w:val="24"/>
          <w:szCs w:val="24"/>
          <w:lang w:val="en-US"/>
        </w:rPr>
        <w:t xml:space="preserve"> 7-</w:t>
      </w:r>
      <w:r w:rsidRPr="00D51875">
        <w:rPr>
          <w:rFonts w:ascii="GHEA Grapalat" w:hAnsi="GHEA Grapalat" w:cs="Arial"/>
          <w:spacing w:val="-8"/>
          <w:sz w:val="24"/>
          <w:szCs w:val="24"/>
        </w:rPr>
        <w:t>րդ</w:t>
      </w:r>
      <w:r w:rsidRPr="00D51875">
        <w:rPr>
          <w:rFonts w:ascii="GHEA Grapalat" w:hAnsi="GHEA Grapalat" w:cs="Arial Armenian"/>
          <w:spacing w:val="-8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pacing w:val="-8"/>
          <w:sz w:val="24"/>
          <w:szCs w:val="24"/>
        </w:rPr>
        <w:t>հոդվածի</w:t>
      </w:r>
      <w:r w:rsidRPr="00D51875">
        <w:rPr>
          <w:rFonts w:ascii="GHEA Grapalat" w:hAnsi="GHEA Grapalat" w:cs="Arial Armenian"/>
          <w:spacing w:val="-8"/>
          <w:sz w:val="24"/>
          <w:szCs w:val="24"/>
          <w:lang w:val="en-US"/>
        </w:rPr>
        <w:t xml:space="preserve"> 2-</w:t>
      </w:r>
      <w:r w:rsidRPr="00D51875">
        <w:rPr>
          <w:rFonts w:ascii="GHEA Grapalat" w:hAnsi="GHEA Grapalat" w:cs="Arial"/>
          <w:spacing w:val="-8"/>
          <w:sz w:val="24"/>
          <w:szCs w:val="24"/>
        </w:rPr>
        <w:t>րդ</w:t>
      </w:r>
      <w:r w:rsidRPr="00D51875">
        <w:rPr>
          <w:rFonts w:ascii="GHEA Grapalat" w:hAnsi="GHEA Grapalat" w:cs="Arial Armenian"/>
          <w:spacing w:val="-8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pacing w:val="-8"/>
          <w:sz w:val="24"/>
          <w:szCs w:val="24"/>
        </w:rPr>
        <w:t>կետ</w:t>
      </w:r>
      <w:r w:rsidRPr="00D51875">
        <w:rPr>
          <w:rFonts w:ascii="GHEA Grapalat" w:hAnsi="GHEA Grapalat" w:cs="Arial"/>
          <w:spacing w:val="-8"/>
          <w:sz w:val="24"/>
          <w:szCs w:val="24"/>
          <w:lang w:val="hy-AM"/>
        </w:rPr>
        <w:t>ով</w:t>
      </w:r>
      <w:r w:rsidRPr="00D51875">
        <w:rPr>
          <w:rFonts w:ascii="GHEA Grapalat" w:hAnsi="GHEA Grapalat" w:cs="Arial Armenian"/>
          <w:spacing w:val="-8"/>
          <w:sz w:val="24"/>
          <w:szCs w:val="24"/>
          <w:lang w:val="en-US"/>
        </w:rPr>
        <w:t>, «</w:t>
      </w:r>
      <w:r w:rsidRPr="00D51875">
        <w:rPr>
          <w:rFonts w:ascii="GHEA Grapalat" w:hAnsi="GHEA Grapalat" w:cs="Arial"/>
          <w:spacing w:val="-8"/>
          <w:sz w:val="24"/>
          <w:szCs w:val="24"/>
        </w:rPr>
        <w:t>Շահութահարկի</w:t>
      </w:r>
      <w:r w:rsidRPr="00D51875">
        <w:rPr>
          <w:rFonts w:ascii="GHEA Grapalat" w:hAnsi="GHEA Grapalat" w:cs="Arial Armenian"/>
          <w:spacing w:val="-8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pacing w:val="-8"/>
          <w:sz w:val="24"/>
          <w:szCs w:val="24"/>
        </w:rPr>
        <w:t>մասին</w:t>
      </w:r>
      <w:r w:rsidRPr="00D51875">
        <w:rPr>
          <w:rFonts w:ascii="GHEA Grapalat" w:hAnsi="GHEA Grapalat" w:cs="Arial Armenian"/>
          <w:spacing w:val="-8"/>
          <w:sz w:val="24"/>
          <w:szCs w:val="24"/>
          <w:lang w:val="en-US"/>
        </w:rPr>
        <w:t>»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z w:val="24"/>
          <w:szCs w:val="24"/>
        </w:rPr>
        <w:t>Հայաստանի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z w:val="24"/>
          <w:szCs w:val="24"/>
        </w:rPr>
        <w:t>Հանրապետության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z w:val="24"/>
          <w:szCs w:val="24"/>
        </w:rPr>
        <w:t>օրենքի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43-</w:t>
      </w:r>
      <w:r w:rsidRPr="00D51875">
        <w:rPr>
          <w:rFonts w:ascii="GHEA Grapalat" w:hAnsi="GHEA Grapalat" w:cs="Arial"/>
          <w:sz w:val="24"/>
          <w:szCs w:val="24"/>
        </w:rPr>
        <w:t>րդ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 w:cs="Arial"/>
          <w:sz w:val="24"/>
          <w:szCs w:val="24"/>
        </w:rPr>
        <w:t>հոդված</w:t>
      </w:r>
      <w:r w:rsidRPr="00D51875">
        <w:rPr>
          <w:rFonts w:ascii="GHEA Grapalat" w:hAnsi="GHEA Grapalat" w:cs="Arial"/>
          <w:sz w:val="24"/>
          <w:szCs w:val="24"/>
          <w:lang w:val="hy-AM"/>
        </w:rPr>
        <w:t>ով</w:t>
      </w:r>
      <w:r w:rsidRPr="00D51875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&lt;&lt;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կառավարչական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հիմնարկների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&gt;&gt;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օրենքի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11-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հոդվածի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1-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ին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կետի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&lt;&lt;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գ</w:t>
      </w:r>
      <w:r w:rsidRPr="00D5187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&gt;&gt; </w:t>
      </w:r>
      <w:r w:rsidRPr="00D51875">
        <w:rPr>
          <w:rFonts w:ascii="GHEA Grapalat" w:eastAsia="Times New Roman" w:hAnsi="GHEA Grapalat" w:cs="Sylfaen"/>
          <w:sz w:val="24"/>
          <w:szCs w:val="24"/>
          <w:lang w:eastAsia="ru-RU"/>
        </w:rPr>
        <w:t>ենթակետով</w:t>
      </w:r>
      <w:r w:rsidRPr="00D51875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էներգետիկ ենթակառուցվածքների և բնական պաշարների նախարարության ջրային տնտեսության պետական կոմիտեի և &lt;&lt;Վեոլիա Ջուր&gt;&gt; փակ բաժնետիրական ընկերության միջև  2016 թվականի  նոյեմբերի 21-ին  կնքված  &lt;&lt;&lt;&lt;Երևան Ջուր&gt;&gt;, &lt;&lt;Հայջրմուղկոյուղի&gt;&gt;, &lt;&lt;Լոռի-ջրմուղկոյուղի&gt;&gt;, &lt;&lt;Շիրակ-ջրմուղկոյուղի&gt;&gt; և &lt;&lt;Նոր Ակունք&gt;&gt; փակ բաժնետիրական ընկերությունների կողմից օգտագործվող ու պահպանվող ջրային համակարգերի և այլ գույքի վարձակալության պայմանագրի&gt;&gt; 4-րդ, 6.3-րդ, </w:t>
      </w:r>
      <w:r w:rsidRPr="00D51875">
        <w:rPr>
          <w:rFonts w:ascii="GHEA Grapalat" w:hAnsi="GHEA Grapalat"/>
          <w:sz w:val="24"/>
          <w:szCs w:val="24"/>
          <w:lang w:val="hy-AM"/>
        </w:rPr>
        <w:t>6</w:t>
      </w:r>
      <w:r w:rsidRPr="00D51875">
        <w:rPr>
          <w:rFonts w:ascii="GHEA Grapalat" w:hAnsi="GHEA Grapalat"/>
          <w:sz w:val="24"/>
          <w:szCs w:val="24"/>
          <w:lang w:val="en-US"/>
        </w:rPr>
        <w:t>.5.2</w:t>
      </w:r>
      <w:r w:rsidRPr="00D51875">
        <w:rPr>
          <w:rFonts w:ascii="GHEA Grapalat" w:hAnsi="GHEA Grapalat"/>
          <w:sz w:val="24"/>
          <w:szCs w:val="24"/>
          <w:lang w:val="hy-AM"/>
        </w:rPr>
        <w:t>-րդ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7.2.3-րդ հոդվածների </w:t>
      </w:r>
      <w:r w:rsidRPr="00D51875">
        <w:rPr>
          <w:rFonts w:ascii="GHEA Grapalat" w:hAnsi="GHEA Grapalat"/>
          <w:sz w:val="24"/>
          <w:szCs w:val="24"/>
          <w:lang w:val="en-US"/>
        </w:rPr>
        <w:lastRenderedPageBreak/>
        <w:t>դրույթների ապահովման նպատակով ՝   Հայաստանի Հանրապետության կառավարությունը որոշում է.</w:t>
      </w:r>
    </w:p>
    <w:p w:rsidR="00AD2714" w:rsidRPr="00D51875" w:rsidRDefault="00D5470E" w:rsidP="00D5470E">
      <w:pPr>
        <w:pStyle w:val="ListParagraph"/>
        <w:spacing w:after="120"/>
        <w:ind w:left="0" w:right="-187"/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 w:cs="Sylfaen"/>
          <w:sz w:val="24"/>
          <w:szCs w:val="24"/>
          <w:lang w:val="en-US"/>
        </w:rPr>
        <w:t xml:space="preserve">1. 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«</w:t>
      </w:r>
      <w:r w:rsidR="00AD2714" w:rsidRPr="00D51875">
        <w:rPr>
          <w:rFonts w:ascii="GHEA Grapalat" w:hAnsi="GHEA Grapalat"/>
          <w:sz w:val="24"/>
          <w:szCs w:val="24"/>
        </w:rPr>
        <w:t>Երևան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Ջուր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>փակ բաժնետիրական ընկերությունից (այսուհետ՝ «</w:t>
      </w:r>
      <w:r w:rsidR="00F24E58" w:rsidRPr="00D51875">
        <w:rPr>
          <w:rFonts w:ascii="GHEA Grapalat" w:hAnsi="GHEA Grapalat"/>
          <w:sz w:val="24"/>
          <w:szCs w:val="24"/>
        </w:rPr>
        <w:t>Երևան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F24E58" w:rsidRPr="00D51875">
        <w:rPr>
          <w:rFonts w:ascii="GHEA Grapalat" w:hAnsi="GHEA Grapalat"/>
          <w:sz w:val="24"/>
          <w:szCs w:val="24"/>
        </w:rPr>
        <w:t>Ջուր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>»)</w:t>
      </w:r>
      <w:r w:rsidR="00B972FA" w:rsidRPr="00D51875">
        <w:rPr>
          <w:rFonts w:ascii="GHEA Grapalat" w:hAnsi="GHEA Grapalat"/>
          <w:sz w:val="24"/>
          <w:szCs w:val="24"/>
          <w:lang w:val="en-US"/>
        </w:rPr>
        <w:t xml:space="preserve"> ընդունել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D2714" w:rsidRPr="00D51875">
        <w:rPr>
          <w:rFonts w:ascii="GHEA Grapalat" w:hAnsi="GHEA Grapalat"/>
          <w:sz w:val="24"/>
          <w:szCs w:val="24"/>
        </w:rPr>
        <w:t>Հ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 xml:space="preserve">այաստանի </w:t>
      </w:r>
      <w:r w:rsidR="00AD2714" w:rsidRPr="00D51875">
        <w:rPr>
          <w:rFonts w:ascii="GHEA Grapalat" w:hAnsi="GHEA Grapalat"/>
          <w:sz w:val="24"/>
          <w:szCs w:val="24"/>
        </w:rPr>
        <w:t>Հ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>անրապետության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>էներգետիկ ենթակառուցվածքների և բնական պաշարների նածարարության ջ</w:t>
      </w:r>
      <w:r w:rsidR="00AD2714" w:rsidRPr="00D51875">
        <w:rPr>
          <w:rFonts w:ascii="GHEA Grapalat" w:hAnsi="GHEA Grapalat"/>
          <w:sz w:val="24"/>
          <w:szCs w:val="24"/>
        </w:rPr>
        <w:t>րային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տնտեսության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պետական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կոմիտեի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աշխատակազմ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 xml:space="preserve">պետական կառավարչական հիմնարկին (այսուհետ՝ </w:t>
      </w:r>
      <w:r w:rsidR="00226E5F" w:rsidRPr="00D51875">
        <w:rPr>
          <w:rFonts w:ascii="GHEA Grapalat" w:hAnsi="GHEA Grapalat"/>
          <w:sz w:val="24"/>
          <w:szCs w:val="24"/>
          <w:lang w:val="en-US"/>
        </w:rPr>
        <w:t>Կ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>ոմիտե)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B972FA" w:rsidRPr="00D51875">
        <w:rPr>
          <w:rFonts w:ascii="GHEA Grapalat" w:hAnsi="GHEA Grapalat"/>
          <w:sz w:val="24"/>
          <w:szCs w:val="24"/>
          <w:lang w:val="en-US"/>
        </w:rPr>
        <w:t>ամրաց</w:t>
      </w:r>
      <w:r w:rsidR="00F24E58" w:rsidRPr="00D51875">
        <w:rPr>
          <w:rFonts w:ascii="GHEA Grapalat" w:hAnsi="GHEA Grapalat"/>
          <w:sz w:val="24"/>
          <w:szCs w:val="24"/>
          <w:lang w:val="en-US"/>
        </w:rPr>
        <w:t>ված,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="00AD2714" w:rsidRPr="00D51875">
        <w:rPr>
          <w:rFonts w:ascii="GHEA Grapalat" w:hAnsi="GHEA Grapalat"/>
          <w:sz w:val="24"/>
          <w:szCs w:val="24"/>
        </w:rPr>
        <w:t>Հայաստանի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Հանրապետության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կառավա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softHyphen/>
      </w:r>
      <w:r w:rsidR="00AD2714" w:rsidRPr="00D51875">
        <w:rPr>
          <w:rFonts w:ascii="GHEA Grapalat" w:hAnsi="GHEA Grapalat"/>
          <w:sz w:val="24"/>
          <w:szCs w:val="24"/>
        </w:rPr>
        <w:t>րու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softHyphen/>
      </w:r>
      <w:r w:rsidR="00AD2714" w:rsidRPr="00D51875">
        <w:rPr>
          <w:rFonts w:ascii="GHEA Grapalat" w:hAnsi="GHEA Grapalat"/>
          <w:sz w:val="24"/>
          <w:szCs w:val="24"/>
        </w:rPr>
        <w:t>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2006 </w:t>
      </w:r>
      <w:r w:rsidR="00AD2714" w:rsidRPr="00D51875">
        <w:rPr>
          <w:rFonts w:ascii="GHEA Grapalat" w:hAnsi="GHEA Grapalat"/>
          <w:sz w:val="24"/>
          <w:szCs w:val="24"/>
        </w:rPr>
        <w:t>թվականի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="00AD2714" w:rsidRPr="00D51875">
        <w:rPr>
          <w:rFonts w:ascii="GHEA Grapalat" w:hAnsi="GHEA Grapalat"/>
          <w:sz w:val="24"/>
          <w:szCs w:val="24"/>
        </w:rPr>
        <w:t>փետրվարի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16-</w:t>
      </w:r>
      <w:r w:rsidR="00AD2714" w:rsidRPr="00D51875">
        <w:rPr>
          <w:rFonts w:ascii="GHEA Grapalat" w:hAnsi="GHEA Grapalat"/>
          <w:sz w:val="24"/>
          <w:szCs w:val="24"/>
        </w:rPr>
        <w:t>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N 309-</w:t>
      </w:r>
      <w:r w:rsidR="00AD2714" w:rsidRPr="00D51875">
        <w:rPr>
          <w:rFonts w:ascii="GHEA Grapalat" w:hAnsi="GHEA Grapalat"/>
          <w:sz w:val="24"/>
          <w:szCs w:val="24"/>
        </w:rPr>
        <w:t>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2015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հուլիսի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30-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877-</w:t>
      </w:r>
      <w:r w:rsidR="00AD2714" w:rsidRPr="00D51875">
        <w:rPr>
          <w:rFonts w:ascii="GHEA Grapalat" w:hAnsi="GHEA Grapalat"/>
          <w:bCs/>
          <w:sz w:val="24"/>
          <w:szCs w:val="24"/>
        </w:rPr>
        <w:t>Ն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2011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նոյեմբերի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24-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1683-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2012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նոյեմբերի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8-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1417-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2013 </w:t>
      </w:r>
      <w:r w:rsidR="00AD2714" w:rsidRPr="00D51875">
        <w:rPr>
          <w:rFonts w:ascii="GHEA Grapalat" w:hAnsi="GHEA Grapalat"/>
          <w:bCs/>
          <w:sz w:val="24"/>
          <w:szCs w:val="24"/>
        </w:rPr>
        <w:t>թվա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softHyphen/>
      </w:r>
      <w:r w:rsidR="00AD2714" w:rsidRPr="00D51875">
        <w:rPr>
          <w:rFonts w:ascii="GHEA Grapalat" w:hAnsi="GHEA Grapalat"/>
          <w:bCs/>
          <w:sz w:val="24"/>
          <w:szCs w:val="24"/>
        </w:rPr>
        <w:t>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հոկտեմբերի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10-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1107-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2014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մայիսի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8-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506-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2015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փետրվարի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5-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187-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 2015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ապրիլի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2-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486-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2015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նոյեմբերի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26-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1401-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2016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հունվարի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29-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63-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 2016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մայիսի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19-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514-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 2016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հոկտեմբերի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13-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1054-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և</w:t>
      </w:r>
      <w:r w:rsidR="00AD2714" w:rsidRPr="00D5187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2016 </w:t>
      </w:r>
      <w:r w:rsidR="00AD2714" w:rsidRPr="00D51875">
        <w:rPr>
          <w:rFonts w:ascii="GHEA Grapalat" w:hAnsi="GHEA Grapalat"/>
          <w:sz w:val="24"/>
          <w:szCs w:val="24"/>
        </w:rPr>
        <w:t>թվականի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դեկտեմբերի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8-</w:t>
      </w:r>
      <w:r w:rsidR="00AD2714" w:rsidRPr="00D51875">
        <w:rPr>
          <w:rFonts w:ascii="GHEA Grapalat" w:hAnsi="GHEA Grapalat"/>
          <w:sz w:val="24"/>
          <w:szCs w:val="24"/>
        </w:rPr>
        <w:t>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N 1261-</w:t>
      </w:r>
      <w:r w:rsidR="00AD2714" w:rsidRPr="00D51875">
        <w:rPr>
          <w:rFonts w:ascii="GHEA Grapalat" w:hAnsi="GHEA Grapalat"/>
          <w:sz w:val="24"/>
          <w:szCs w:val="24"/>
        </w:rPr>
        <w:t>Ա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որոշումներով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D2714" w:rsidRPr="00D51875">
        <w:rPr>
          <w:rFonts w:ascii="GHEA Grapalat" w:hAnsi="GHEA Grapalat"/>
          <w:sz w:val="24"/>
          <w:szCs w:val="24"/>
        </w:rPr>
        <w:t>Երևան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Ջուր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B972FA" w:rsidRPr="00D51875">
        <w:rPr>
          <w:rFonts w:ascii="GHEA Grapalat" w:hAnsi="GHEA Grapalat"/>
          <w:sz w:val="24"/>
          <w:szCs w:val="24"/>
          <w:lang w:val="en-US"/>
        </w:rPr>
        <w:t xml:space="preserve">ՓԲԸ-ին </w:t>
      </w:r>
      <w:r w:rsidR="00AD2714" w:rsidRPr="00D51875">
        <w:rPr>
          <w:rFonts w:ascii="GHEA Grapalat" w:hAnsi="GHEA Grapalat"/>
          <w:sz w:val="24"/>
          <w:szCs w:val="24"/>
        </w:rPr>
        <w:t>վարձակալության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տրված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գույքը՝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համաձայն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N 1 Հ</w:t>
      </w:r>
      <w:r w:rsidR="00AD2714" w:rsidRPr="00D51875">
        <w:rPr>
          <w:rFonts w:ascii="GHEA Grapalat" w:hAnsi="GHEA Grapalat"/>
          <w:sz w:val="24"/>
          <w:szCs w:val="24"/>
        </w:rPr>
        <w:t>ավելվածի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: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ab/>
      </w:r>
    </w:p>
    <w:p w:rsidR="00AD2714" w:rsidRPr="00D51875" w:rsidRDefault="00D5470E" w:rsidP="00D5470E">
      <w:pPr>
        <w:pStyle w:val="ListParagraph"/>
        <w:ind w:left="0" w:right="-37"/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«</w:t>
      </w:r>
      <w:r w:rsidR="00AD2714" w:rsidRPr="00D51875">
        <w:rPr>
          <w:rFonts w:ascii="GHEA Grapalat" w:hAnsi="GHEA Grapalat"/>
          <w:sz w:val="24"/>
          <w:szCs w:val="24"/>
        </w:rPr>
        <w:t>Հայջրմուղկոյուղի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», «</w:t>
      </w:r>
      <w:r w:rsidR="00AD2714" w:rsidRPr="00D51875">
        <w:rPr>
          <w:rFonts w:ascii="GHEA Grapalat" w:hAnsi="GHEA Grapalat"/>
          <w:sz w:val="24"/>
          <w:szCs w:val="24"/>
        </w:rPr>
        <w:t>Շիրակ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-</w:t>
      </w:r>
      <w:r w:rsidR="00AD2714" w:rsidRPr="00D51875">
        <w:rPr>
          <w:rFonts w:ascii="GHEA Grapalat" w:hAnsi="GHEA Grapalat"/>
          <w:sz w:val="24"/>
          <w:szCs w:val="24"/>
        </w:rPr>
        <w:t>ջրմուղկոյուղի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», «</w:t>
      </w:r>
      <w:r w:rsidR="00AD2714" w:rsidRPr="00D51875">
        <w:rPr>
          <w:rFonts w:ascii="GHEA Grapalat" w:hAnsi="GHEA Grapalat"/>
          <w:sz w:val="24"/>
          <w:szCs w:val="24"/>
        </w:rPr>
        <w:t>Լոռի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-</w:t>
      </w:r>
      <w:r w:rsidR="00AD2714" w:rsidRPr="00D51875">
        <w:rPr>
          <w:rFonts w:ascii="GHEA Grapalat" w:hAnsi="GHEA Grapalat"/>
          <w:sz w:val="24"/>
          <w:szCs w:val="24"/>
        </w:rPr>
        <w:t>ջրմուղկոյուղի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AD2714" w:rsidRPr="00D51875">
        <w:rPr>
          <w:rFonts w:ascii="GHEA Grapalat" w:hAnsi="GHEA Grapalat"/>
          <w:sz w:val="24"/>
          <w:szCs w:val="24"/>
        </w:rPr>
        <w:t>և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D2714" w:rsidRPr="00D51875">
        <w:rPr>
          <w:rFonts w:ascii="GHEA Grapalat" w:hAnsi="GHEA Grapalat"/>
          <w:sz w:val="24"/>
          <w:szCs w:val="24"/>
        </w:rPr>
        <w:t>Նոր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Ակունք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AD2714" w:rsidRPr="00D51875">
        <w:rPr>
          <w:rFonts w:ascii="GHEA Grapalat" w:hAnsi="GHEA Grapalat"/>
          <w:sz w:val="24"/>
          <w:szCs w:val="24"/>
        </w:rPr>
        <w:t>փակ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բաժնետիրական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ընկերություններ</w:t>
      </w:r>
      <w:r w:rsidR="00F764B5" w:rsidRPr="00D51875">
        <w:rPr>
          <w:rFonts w:ascii="GHEA Grapalat" w:hAnsi="GHEA Grapalat"/>
          <w:sz w:val="24"/>
          <w:szCs w:val="24"/>
          <w:lang w:val="en-US"/>
        </w:rPr>
        <w:t>ից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հաշվեկշռային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արժեքով</w:t>
      </w:r>
      <w:r w:rsidR="00F764B5" w:rsidRPr="00D51875">
        <w:rPr>
          <w:rFonts w:ascii="GHEA Grapalat" w:hAnsi="GHEA Grapalat"/>
          <w:sz w:val="24"/>
          <w:szCs w:val="24"/>
          <w:lang w:val="en-US"/>
        </w:rPr>
        <w:t xml:space="preserve"> ընդունել</w:t>
      </w:r>
      <w:r w:rsidR="00FD70EC" w:rsidRPr="00D51875">
        <w:rPr>
          <w:rFonts w:ascii="GHEA Grapalat" w:hAnsi="GHEA Grapalat"/>
          <w:sz w:val="24"/>
          <w:szCs w:val="24"/>
          <w:lang w:val="en-US"/>
        </w:rPr>
        <w:t>,</w:t>
      </w:r>
      <w:r w:rsidR="00F764B5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226E5F" w:rsidRPr="00D51875">
        <w:rPr>
          <w:rFonts w:ascii="GHEA Grapalat" w:hAnsi="GHEA Grapalat"/>
          <w:sz w:val="24"/>
          <w:szCs w:val="24"/>
          <w:lang w:val="en-US"/>
        </w:rPr>
        <w:t>Կ</w:t>
      </w:r>
      <w:r w:rsidR="00AD2714" w:rsidRPr="00D51875">
        <w:rPr>
          <w:rFonts w:ascii="GHEA Grapalat" w:hAnsi="GHEA Grapalat"/>
          <w:sz w:val="24"/>
          <w:szCs w:val="24"/>
        </w:rPr>
        <w:t>ոմիտեին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հանձն</w:t>
      </w:r>
      <w:r w:rsidR="00F764B5" w:rsidRPr="00D51875">
        <w:rPr>
          <w:rFonts w:ascii="GHEA Grapalat" w:hAnsi="GHEA Grapalat"/>
          <w:sz w:val="24"/>
          <w:szCs w:val="24"/>
          <w:lang w:val="en-US"/>
        </w:rPr>
        <w:t xml:space="preserve">ել </w:t>
      </w:r>
      <w:r w:rsidR="00AD2714" w:rsidRPr="00D51875">
        <w:rPr>
          <w:rFonts w:ascii="GHEA Grapalat" w:hAnsi="GHEA Grapalat"/>
          <w:sz w:val="24"/>
          <w:szCs w:val="24"/>
        </w:rPr>
        <w:t>Հայաստանի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Հանրապետության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կառավարության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2005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սեպտեմբերի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8-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1625-</w:t>
      </w:r>
      <w:r w:rsidR="00AD2714" w:rsidRPr="00D51875">
        <w:rPr>
          <w:rFonts w:ascii="GHEA Grapalat" w:hAnsi="GHEA Grapalat"/>
          <w:bCs/>
          <w:sz w:val="24"/>
          <w:szCs w:val="24"/>
        </w:rPr>
        <w:t>Ն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 2013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մարտի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28-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303-</w:t>
      </w:r>
      <w:r w:rsidR="00AD2714" w:rsidRPr="00D51875">
        <w:rPr>
          <w:rFonts w:ascii="GHEA Grapalat" w:hAnsi="GHEA Grapalat"/>
          <w:bCs/>
          <w:sz w:val="24"/>
          <w:szCs w:val="24"/>
        </w:rPr>
        <w:t>Ն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2003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հոկտեմբերի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23-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1319-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2004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դեկտեմբերի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16-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1919-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, 2007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փետրվարի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8-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156-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և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2013 </w:t>
      </w:r>
      <w:r w:rsidR="00AD2714" w:rsidRPr="00D51875">
        <w:rPr>
          <w:rFonts w:ascii="GHEA Grapalat" w:hAnsi="GHEA Grapalat"/>
          <w:bCs/>
          <w:sz w:val="24"/>
          <w:szCs w:val="24"/>
        </w:rPr>
        <w:t>թվականի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bCs/>
          <w:sz w:val="24"/>
          <w:szCs w:val="24"/>
        </w:rPr>
        <w:t>դեկտեմբերի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26-</w:t>
      </w:r>
      <w:r w:rsidR="00AD2714" w:rsidRPr="00D51875">
        <w:rPr>
          <w:rFonts w:ascii="GHEA Grapalat" w:hAnsi="GHEA Grapalat"/>
          <w:bCs/>
          <w:sz w:val="24"/>
          <w:szCs w:val="24"/>
        </w:rPr>
        <w:t>ի</w:t>
      </w:r>
      <w:r w:rsidR="00AD2714" w:rsidRPr="00D51875">
        <w:rPr>
          <w:rFonts w:ascii="GHEA Grapalat" w:hAnsi="GHEA Grapalat"/>
          <w:bCs/>
          <w:sz w:val="24"/>
          <w:szCs w:val="24"/>
          <w:lang w:val="en-US"/>
        </w:rPr>
        <w:t xml:space="preserve"> N 1484–</w:t>
      </w:r>
      <w:r w:rsidR="00AD2714" w:rsidRPr="00D51875">
        <w:rPr>
          <w:rFonts w:ascii="GHEA Grapalat" w:hAnsi="GHEA Grapalat"/>
          <w:bCs/>
          <w:sz w:val="24"/>
          <w:szCs w:val="24"/>
        </w:rPr>
        <w:t>Ա</w:t>
      </w:r>
      <w:r w:rsidR="00AD2714" w:rsidRPr="00D5187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որոշումներով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D2714" w:rsidRPr="00D51875">
        <w:rPr>
          <w:rFonts w:ascii="GHEA Grapalat" w:hAnsi="GHEA Grapalat"/>
          <w:sz w:val="24"/>
          <w:szCs w:val="24"/>
        </w:rPr>
        <w:t>Հայջրմուղկոյուղի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», «</w:t>
      </w:r>
      <w:r w:rsidR="00AD2714" w:rsidRPr="00D51875">
        <w:rPr>
          <w:rFonts w:ascii="GHEA Grapalat" w:hAnsi="GHEA Grapalat"/>
          <w:sz w:val="24"/>
          <w:szCs w:val="24"/>
        </w:rPr>
        <w:t>Շիրակ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-</w:t>
      </w:r>
      <w:r w:rsidR="00AD2714" w:rsidRPr="00D51875">
        <w:rPr>
          <w:rFonts w:ascii="GHEA Grapalat" w:hAnsi="GHEA Grapalat"/>
          <w:sz w:val="24"/>
          <w:szCs w:val="24"/>
        </w:rPr>
        <w:t>ջրմուղկոյուղի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», «</w:t>
      </w:r>
      <w:r w:rsidR="00AD2714" w:rsidRPr="00D51875">
        <w:rPr>
          <w:rFonts w:ascii="GHEA Grapalat" w:hAnsi="GHEA Grapalat"/>
          <w:sz w:val="24"/>
          <w:szCs w:val="24"/>
        </w:rPr>
        <w:t>Լոռի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-</w:t>
      </w:r>
      <w:r w:rsidR="00AD2714" w:rsidRPr="00D51875">
        <w:rPr>
          <w:rFonts w:ascii="GHEA Grapalat" w:hAnsi="GHEA Grapalat"/>
          <w:sz w:val="24"/>
          <w:szCs w:val="24"/>
        </w:rPr>
        <w:t>ջրմուղկոյուղի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AD2714" w:rsidRPr="00D51875">
        <w:rPr>
          <w:rFonts w:ascii="GHEA Grapalat" w:hAnsi="GHEA Grapalat"/>
          <w:sz w:val="24"/>
          <w:szCs w:val="24"/>
        </w:rPr>
        <w:t>և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D2714" w:rsidRPr="00D51875">
        <w:rPr>
          <w:rFonts w:ascii="GHEA Grapalat" w:hAnsi="GHEA Grapalat"/>
          <w:sz w:val="24"/>
          <w:szCs w:val="24"/>
        </w:rPr>
        <w:t>Նոր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Ակունք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AD2714" w:rsidRPr="00D51875">
        <w:rPr>
          <w:rFonts w:ascii="GHEA Grapalat" w:hAnsi="GHEA Grapalat"/>
          <w:sz w:val="24"/>
          <w:szCs w:val="24"/>
        </w:rPr>
        <w:t>փակ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բաժնետիրական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ընկերու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softHyphen/>
      </w:r>
      <w:r w:rsidR="00AD2714" w:rsidRPr="00D51875">
        <w:rPr>
          <w:rFonts w:ascii="GHEA Grapalat" w:hAnsi="GHEA Grapalat"/>
          <w:sz w:val="24"/>
          <w:szCs w:val="24"/>
        </w:rPr>
        <w:t>թյուններին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սեփականության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իրավունքով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հանձնված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="00AD2714" w:rsidRPr="00D51875">
        <w:rPr>
          <w:rFonts w:ascii="GHEA Grapalat" w:hAnsi="GHEA Grapalat"/>
          <w:sz w:val="24"/>
          <w:szCs w:val="24"/>
        </w:rPr>
        <w:t>վարկային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և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226E5F" w:rsidRPr="00D51875">
        <w:rPr>
          <w:rFonts w:ascii="GHEA Grapalat" w:hAnsi="GHEA Grapalat"/>
          <w:sz w:val="24"/>
          <w:szCs w:val="24"/>
          <w:lang w:val="en-US"/>
        </w:rPr>
        <w:t>այդ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ընկե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softHyphen/>
      </w:r>
      <w:r w:rsidR="00AD2714" w:rsidRPr="00D51875">
        <w:rPr>
          <w:rFonts w:ascii="GHEA Grapalat" w:hAnsi="GHEA Grapalat"/>
          <w:sz w:val="24"/>
          <w:szCs w:val="24"/>
        </w:rPr>
        <w:t>րություն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softHyphen/>
      </w:r>
      <w:r w:rsidR="00AD2714" w:rsidRPr="00D51875">
        <w:rPr>
          <w:rFonts w:ascii="GHEA Grapalat" w:hAnsi="GHEA Grapalat"/>
          <w:sz w:val="24"/>
          <w:szCs w:val="24"/>
        </w:rPr>
        <w:t>ների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սեփական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միջոցներով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համալրված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ու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համայնքներից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նվիրատվությամբ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ստացված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գույքը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F764B5" w:rsidRPr="00D51875">
        <w:rPr>
          <w:rFonts w:ascii="GHEA Grapalat" w:hAnsi="GHEA Grapalat"/>
          <w:sz w:val="24"/>
          <w:szCs w:val="24"/>
          <w:lang w:val="en-US"/>
        </w:rPr>
        <w:t xml:space="preserve">և </w:t>
      </w:r>
      <w:r w:rsidR="00AD2714" w:rsidRPr="00D51875">
        <w:rPr>
          <w:rFonts w:ascii="GHEA Grapalat" w:hAnsi="GHEA Grapalat"/>
          <w:sz w:val="24"/>
          <w:szCs w:val="24"/>
        </w:rPr>
        <w:t>իրական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արժեքով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="00AD2714" w:rsidRPr="00D51875">
        <w:rPr>
          <w:rFonts w:ascii="GHEA Grapalat" w:hAnsi="GHEA Grapalat"/>
          <w:sz w:val="24"/>
          <w:szCs w:val="24"/>
        </w:rPr>
        <w:t>վարձակալության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իրավունքով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հանձն</w:t>
      </w:r>
      <w:r w:rsidR="00F764B5" w:rsidRPr="00D51875">
        <w:rPr>
          <w:rFonts w:ascii="GHEA Grapalat" w:hAnsi="GHEA Grapalat"/>
          <w:sz w:val="24"/>
          <w:szCs w:val="24"/>
          <w:lang w:val="en-US"/>
        </w:rPr>
        <w:t>ել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D2714" w:rsidRPr="00D51875">
        <w:rPr>
          <w:rFonts w:ascii="GHEA Grapalat" w:hAnsi="GHEA Grapalat"/>
          <w:sz w:val="24"/>
          <w:szCs w:val="24"/>
        </w:rPr>
        <w:t>Վեոլիա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Ջուր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AD2714" w:rsidRPr="00D51875">
        <w:rPr>
          <w:rFonts w:ascii="GHEA Grapalat" w:hAnsi="GHEA Grapalat"/>
          <w:sz w:val="24"/>
          <w:szCs w:val="24"/>
        </w:rPr>
        <w:t>փակ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բաժնե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softHyphen/>
      </w:r>
      <w:r w:rsidR="00AD2714" w:rsidRPr="00D51875">
        <w:rPr>
          <w:rFonts w:ascii="GHEA Grapalat" w:hAnsi="GHEA Grapalat"/>
          <w:sz w:val="24"/>
          <w:szCs w:val="24"/>
        </w:rPr>
        <w:t>տիրական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ընկերությանը</w:t>
      </w:r>
      <w:r w:rsidR="00F764B5" w:rsidRPr="00D51875">
        <w:rPr>
          <w:rFonts w:ascii="GHEA Grapalat" w:hAnsi="GHEA Grapalat"/>
          <w:sz w:val="24"/>
          <w:szCs w:val="24"/>
          <w:lang w:val="en-US"/>
        </w:rPr>
        <w:t xml:space="preserve">՝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համաձայն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N 2 Հ</w:t>
      </w:r>
      <w:r w:rsidR="00AD2714" w:rsidRPr="00D51875">
        <w:rPr>
          <w:rFonts w:ascii="GHEA Grapalat" w:hAnsi="GHEA Grapalat"/>
          <w:sz w:val="24"/>
          <w:szCs w:val="24"/>
        </w:rPr>
        <w:t>ավելվածի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:</w:t>
      </w:r>
    </w:p>
    <w:p w:rsidR="00AD2714" w:rsidRPr="00D51875" w:rsidRDefault="00D5470E" w:rsidP="00D5470E">
      <w:pPr>
        <w:pStyle w:val="ListParagraph"/>
        <w:ind w:left="0" w:right="180"/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 w:cs="Sylfaen"/>
          <w:sz w:val="24"/>
          <w:szCs w:val="24"/>
          <w:lang w:val="en-US"/>
        </w:rPr>
        <w:t xml:space="preserve">3.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D2714" w:rsidRPr="00D51875">
        <w:rPr>
          <w:rFonts w:ascii="GHEA Grapalat" w:hAnsi="GHEA Grapalat"/>
          <w:sz w:val="24"/>
          <w:szCs w:val="24"/>
        </w:rPr>
        <w:t>Երևան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Ջուր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226E5F" w:rsidRPr="00D51875">
        <w:rPr>
          <w:rFonts w:ascii="GHEA Grapalat" w:hAnsi="GHEA Grapalat"/>
          <w:sz w:val="24"/>
          <w:szCs w:val="24"/>
          <w:lang w:val="en-US"/>
        </w:rPr>
        <w:t>փակ բաժնետիրական ընկերությունից</w:t>
      </w:r>
      <w:r w:rsidR="003C2423" w:rsidRPr="00D51875">
        <w:rPr>
          <w:rFonts w:ascii="GHEA Grapalat" w:hAnsi="GHEA Grapalat"/>
          <w:sz w:val="24"/>
          <w:szCs w:val="24"/>
          <w:lang w:val="en-US"/>
        </w:rPr>
        <w:t xml:space="preserve"> ընդունել և «</w:t>
      </w:r>
      <w:r w:rsidR="003C2423" w:rsidRPr="00D51875">
        <w:rPr>
          <w:rFonts w:ascii="GHEA Grapalat" w:hAnsi="GHEA Grapalat"/>
          <w:sz w:val="24"/>
          <w:szCs w:val="24"/>
        </w:rPr>
        <w:t>Վեոլիա</w:t>
      </w:r>
      <w:r w:rsidR="003C2423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C2423" w:rsidRPr="00D51875">
        <w:rPr>
          <w:rFonts w:ascii="GHEA Grapalat" w:hAnsi="GHEA Grapalat"/>
          <w:sz w:val="24"/>
          <w:szCs w:val="24"/>
        </w:rPr>
        <w:t>Ջուր</w:t>
      </w:r>
      <w:r w:rsidR="003C2423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3C2423" w:rsidRPr="00D51875">
        <w:rPr>
          <w:rFonts w:ascii="GHEA Grapalat" w:hAnsi="GHEA Grapalat"/>
          <w:sz w:val="24"/>
          <w:szCs w:val="24"/>
        </w:rPr>
        <w:t>փակ</w:t>
      </w:r>
      <w:r w:rsidR="003C2423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C2423" w:rsidRPr="00D51875">
        <w:rPr>
          <w:rFonts w:ascii="GHEA Grapalat" w:hAnsi="GHEA Grapalat"/>
          <w:sz w:val="24"/>
          <w:szCs w:val="24"/>
        </w:rPr>
        <w:t>բաժնետիրական</w:t>
      </w:r>
      <w:r w:rsidR="003C2423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C2423" w:rsidRPr="00D51875">
        <w:rPr>
          <w:rFonts w:ascii="GHEA Grapalat" w:hAnsi="GHEA Grapalat"/>
          <w:sz w:val="24"/>
          <w:szCs w:val="24"/>
        </w:rPr>
        <w:t>ընկերությանը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C2423" w:rsidRPr="00D51875">
        <w:rPr>
          <w:rFonts w:ascii="GHEA Grapalat" w:hAnsi="GHEA Grapalat"/>
          <w:sz w:val="24"/>
          <w:szCs w:val="24"/>
        </w:rPr>
        <w:t>սեփականության</w:t>
      </w:r>
      <w:r w:rsidR="003C2423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C2423" w:rsidRPr="00D51875">
        <w:rPr>
          <w:rFonts w:ascii="GHEA Grapalat" w:hAnsi="GHEA Grapalat"/>
          <w:sz w:val="24"/>
          <w:szCs w:val="24"/>
        </w:rPr>
        <w:t>իրավունքով</w:t>
      </w:r>
      <w:r w:rsidR="003C2423" w:rsidRPr="00D51875">
        <w:rPr>
          <w:rFonts w:ascii="GHEA Grapalat" w:hAnsi="GHEA Grapalat"/>
          <w:sz w:val="24"/>
          <w:szCs w:val="24"/>
          <w:lang w:val="en-US"/>
        </w:rPr>
        <w:t xml:space="preserve"> հանձնել </w:t>
      </w:r>
      <w:r w:rsidR="00AD2714" w:rsidRPr="00D51875">
        <w:rPr>
          <w:rFonts w:ascii="GHEA Grapalat" w:hAnsi="GHEA Grapalat"/>
          <w:sz w:val="24"/>
          <w:szCs w:val="24"/>
        </w:rPr>
        <w:t>Հայաս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softHyphen/>
      </w:r>
      <w:r w:rsidR="00AD2714" w:rsidRPr="00D51875">
        <w:rPr>
          <w:rFonts w:ascii="GHEA Grapalat" w:hAnsi="GHEA Grapalat"/>
          <w:sz w:val="24"/>
          <w:szCs w:val="24"/>
        </w:rPr>
        <w:t>տանի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Հանրապետության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կառավարության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որոշումներով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D2714" w:rsidRPr="00D51875">
        <w:rPr>
          <w:rFonts w:ascii="GHEA Grapalat" w:hAnsi="GHEA Grapalat"/>
          <w:sz w:val="24"/>
          <w:szCs w:val="24"/>
        </w:rPr>
        <w:t>Երևան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Ջուր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AD2714" w:rsidRPr="00D51875">
        <w:rPr>
          <w:rFonts w:ascii="GHEA Grapalat" w:hAnsi="GHEA Grapalat"/>
          <w:sz w:val="24"/>
          <w:szCs w:val="24"/>
        </w:rPr>
        <w:t>փակ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բաժնետիրական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ընկերությանը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վարձակալության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տրված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="00AD2714" w:rsidRPr="00D51875">
        <w:rPr>
          <w:rFonts w:ascii="GHEA Grapalat" w:hAnsi="GHEA Grapalat"/>
          <w:sz w:val="24"/>
          <w:szCs w:val="24"/>
        </w:rPr>
        <w:t>գույքին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համարժեք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գույքը՝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համաձայն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որոշման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N 3 Հ</w:t>
      </w:r>
      <w:r w:rsidR="00AD2714" w:rsidRPr="00D51875">
        <w:rPr>
          <w:rFonts w:ascii="GHEA Grapalat" w:hAnsi="GHEA Grapalat"/>
          <w:sz w:val="24"/>
          <w:szCs w:val="24"/>
        </w:rPr>
        <w:t>ավելվածի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AD2714" w:rsidRPr="00D51875" w:rsidRDefault="00D5470E" w:rsidP="00D5470E">
      <w:pPr>
        <w:pStyle w:val="ListParagraph"/>
        <w:ind w:left="0" w:right="188"/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 w:cs="Sylfaen"/>
          <w:sz w:val="24"/>
          <w:szCs w:val="24"/>
          <w:lang w:val="en-US"/>
        </w:rPr>
        <w:t xml:space="preserve">4.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«</w:t>
      </w:r>
      <w:r w:rsidR="00AD2714" w:rsidRPr="00D51875">
        <w:rPr>
          <w:rFonts w:ascii="GHEA Grapalat" w:hAnsi="GHEA Grapalat"/>
          <w:sz w:val="24"/>
          <w:szCs w:val="24"/>
        </w:rPr>
        <w:t>Վեոլիա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="00AD2714" w:rsidRPr="00D51875">
        <w:rPr>
          <w:rFonts w:ascii="GHEA Grapalat" w:hAnsi="GHEA Grapalat"/>
          <w:sz w:val="24"/>
          <w:szCs w:val="24"/>
        </w:rPr>
        <w:t>Ջուր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>»</w:t>
      </w:r>
      <w:r w:rsidR="00226E5F" w:rsidRPr="00D51875">
        <w:rPr>
          <w:rFonts w:ascii="GHEA Grapalat" w:hAnsi="GHEA Grapalat"/>
          <w:sz w:val="24"/>
          <w:szCs w:val="24"/>
          <w:lang w:val="en-US"/>
        </w:rPr>
        <w:t xml:space="preserve"> փակ բաժնետիրական ընկերութանը </w:t>
      </w:r>
      <w:r w:rsidR="00AD2714" w:rsidRPr="00D51875">
        <w:rPr>
          <w:rFonts w:ascii="GHEA Grapalat" w:hAnsi="GHEA Grapalat"/>
          <w:sz w:val="24"/>
          <w:szCs w:val="24"/>
        </w:rPr>
        <w:t>վարձակալության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="00AD2714" w:rsidRPr="00D51875">
        <w:rPr>
          <w:rFonts w:ascii="GHEA Grapalat" w:hAnsi="GHEA Grapalat"/>
          <w:sz w:val="24"/>
          <w:szCs w:val="24"/>
        </w:rPr>
        <w:t>հանձն</w:t>
      </w:r>
      <w:r w:rsidR="00795B68" w:rsidRPr="00D51875">
        <w:rPr>
          <w:rFonts w:ascii="GHEA Grapalat" w:hAnsi="GHEA Grapalat"/>
          <w:sz w:val="24"/>
          <w:szCs w:val="24"/>
          <w:lang w:val="en-US"/>
        </w:rPr>
        <w:t>ել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="00AD2714" w:rsidRPr="00D51875">
        <w:rPr>
          <w:rFonts w:ascii="GHEA Grapalat" w:hAnsi="GHEA Grapalat"/>
          <w:sz w:val="24"/>
          <w:szCs w:val="24"/>
        </w:rPr>
        <w:t>Երևան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քաղաքում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առկա</w:t>
      </w:r>
      <w:r w:rsidR="00795B68" w:rsidRPr="00D51875">
        <w:rPr>
          <w:rFonts w:ascii="GHEA Grapalat" w:hAnsi="GHEA Grapalat"/>
          <w:sz w:val="24"/>
          <w:szCs w:val="24"/>
          <w:lang w:val="en-US"/>
        </w:rPr>
        <w:t>,</w:t>
      </w:r>
      <w:r w:rsidR="00226E5F" w:rsidRPr="00D51875">
        <w:rPr>
          <w:rFonts w:ascii="GHEA Grapalat" w:hAnsi="GHEA Grapalat"/>
          <w:sz w:val="24"/>
          <w:szCs w:val="24"/>
          <w:lang w:val="en-US"/>
        </w:rPr>
        <w:t xml:space="preserve"> Կոմիտեին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ամրացված</w:t>
      </w:r>
      <w:r w:rsidR="00795B68" w:rsidRPr="00D51875">
        <w:rPr>
          <w:rFonts w:ascii="GHEA Grapalat" w:hAnsi="GHEA Grapalat"/>
          <w:sz w:val="24"/>
          <w:szCs w:val="24"/>
          <w:lang w:val="en-US"/>
        </w:rPr>
        <w:t>,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պետական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սեփականություն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հանդիսացող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ջրամատակարարման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և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ջրահեռացման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համակարգերի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</w:rPr>
        <w:t>գույքը</w:t>
      </w:r>
      <w:r w:rsidR="00795B68" w:rsidRPr="00D51875">
        <w:rPr>
          <w:rFonts w:ascii="GHEA Grapalat" w:hAnsi="GHEA Grapalat"/>
          <w:sz w:val="24"/>
          <w:szCs w:val="24"/>
          <w:lang w:val="en-US"/>
        </w:rPr>
        <w:t>՝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համաձայն Հավելված N</w:t>
      </w:r>
      <w:r w:rsidR="00795B68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4/1-ի: </w:t>
      </w:r>
    </w:p>
    <w:p w:rsidR="00AD2714" w:rsidRPr="00D51875" w:rsidRDefault="00D5470E" w:rsidP="00D5470E">
      <w:pPr>
        <w:pStyle w:val="ListParagraph"/>
        <w:ind w:left="0" w:right="188"/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 w:cs="Sylfaen"/>
          <w:sz w:val="24"/>
          <w:szCs w:val="24"/>
          <w:lang w:val="en-US"/>
        </w:rPr>
        <w:t xml:space="preserve">5. </w:t>
      </w:r>
      <w:r w:rsidR="000B7227" w:rsidRPr="00D51875">
        <w:rPr>
          <w:rFonts w:ascii="GHEA Grapalat" w:hAnsi="GHEA Grapalat"/>
          <w:sz w:val="24"/>
          <w:szCs w:val="24"/>
          <w:lang w:val="en-US"/>
        </w:rPr>
        <w:t xml:space="preserve">&lt;&lt;Վեոլիա Ջուր&gt;&gt; փակ բաժնետիրական ընկերությանը վարձակալության հանձնել </w:t>
      </w:r>
      <w:r w:rsidR="00226E5F" w:rsidRPr="00D51875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կառավարության 2017 թ. հունվարի 26-ի N 43-Ա</w:t>
      </w:r>
      <w:r w:rsidR="007E27F0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7E27F0" w:rsidRPr="00D51875">
        <w:rPr>
          <w:rFonts w:ascii="GHEA Grapalat" w:hAnsi="GHEA Grapalat"/>
          <w:sz w:val="24"/>
          <w:szCs w:val="24"/>
          <w:lang w:val="hy-AM"/>
        </w:rPr>
        <w:t>որոշմամբ</w:t>
      </w:r>
      <w:r w:rsidR="00226E5F" w:rsidRPr="00D51875">
        <w:rPr>
          <w:rFonts w:ascii="GHEA Grapalat" w:hAnsi="GHEA Grapalat"/>
          <w:sz w:val="24"/>
          <w:szCs w:val="24"/>
          <w:lang w:val="en-US"/>
        </w:rPr>
        <w:t xml:space="preserve"> Կոմիտեին ամրացված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&lt;&lt;Երևանի ջրամատակարարման 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lastRenderedPageBreak/>
        <w:t>բարելավում &gt;&gt; ծրագրի վարկային ու դրամաշնորհային  համաձայնագրերի շրջանակներում ձեռք բերված ակտիվները</w:t>
      </w:r>
      <w:r w:rsidR="000B7227" w:rsidRPr="00D51875">
        <w:rPr>
          <w:rFonts w:ascii="GHEA Grapalat" w:hAnsi="GHEA Grapalat"/>
          <w:sz w:val="24"/>
          <w:szCs w:val="24"/>
          <w:lang w:val="en-US"/>
        </w:rPr>
        <w:t>՝</w:t>
      </w:r>
      <w:r w:rsidR="00AD2714" w:rsidRPr="00D51875">
        <w:rPr>
          <w:rFonts w:ascii="GHEA Grapalat" w:hAnsi="GHEA Grapalat"/>
          <w:sz w:val="24"/>
          <w:szCs w:val="24"/>
          <w:lang w:val="en-US"/>
        </w:rPr>
        <w:t xml:space="preserve"> համաձայն Հավելված 4/3-ի:</w:t>
      </w:r>
    </w:p>
    <w:p w:rsidR="00AD2714" w:rsidRPr="00D51875" w:rsidRDefault="00AD2714" w:rsidP="00AD2714">
      <w:pPr>
        <w:pStyle w:val="ListParagraph"/>
        <w:ind w:left="0" w:right="188"/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 w:cs="Sylfaen"/>
          <w:sz w:val="24"/>
          <w:szCs w:val="24"/>
          <w:lang w:val="en-US"/>
        </w:rPr>
        <w:t>6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D51875">
        <w:rPr>
          <w:rFonts w:ascii="GHEA Grapalat" w:hAnsi="GHEA Grapalat"/>
          <w:sz w:val="24"/>
          <w:szCs w:val="24"/>
        </w:rPr>
        <w:t>Վեոլիա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1875">
        <w:rPr>
          <w:rFonts w:ascii="GHEA Grapalat" w:hAnsi="GHEA Grapalat"/>
          <w:sz w:val="24"/>
          <w:szCs w:val="24"/>
        </w:rPr>
        <w:t>Ջուր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>փակ բաժնետիրական ընկերությանը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սեփականության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իրավունքով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հանձն</w:t>
      </w:r>
      <w:r w:rsidR="000B7227" w:rsidRPr="00D51875">
        <w:rPr>
          <w:rFonts w:ascii="GHEA Grapalat" w:hAnsi="GHEA Grapalat"/>
          <w:sz w:val="24"/>
          <w:szCs w:val="24"/>
          <w:lang w:val="en-US"/>
        </w:rPr>
        <w:t>ել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1875">
        <w:rPr>
          <w:rFonts w:ascii="GHEA Grapalat" w:hAnsi="GHEA Grapalat"/>
          <w:sz w:val="24"/>
          <w:szCs w:val="24"/>
        </w:rPr>
        <w:t>Երևան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քաղաքում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առկա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 xml:space="preserve">, Կոմիտեին </w:t>
      </w:r>
      <w:r w:rsidRPr="00D51875">
        <w:rPr>
          <w:rFonts w:ascii="GHEA Grapalat" w:hAnsi="GHEA Grapalat"/>
          <w:sz w:val="24"/>
          <w:szCs w:val="24"/>
        </w:rPr>
        <w:t>ամրացված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սարքավորումները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և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նյութերը</w:t>
      </w:r>
      <w:r w:rsidR="000B7227" w:rsidRPr="00D51875">
        <w:rPr>
          <w:rFonts w:ascii="GHEA Grapalat" w:hAnsi="GHEA Grapalat"/>
          <w:sz w:val="24"/>
          <w:szCs w:val="24"/>
          <w:lang w:val="en-US"/>
        </w:rPr>
        <w:t xml:space="preserve">՝ 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համաձայն Հավելված N</w:t>
      </w:r>
      <w:r w:rsidR="000B7227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4/2-ի: </w:t>
      </w:r>
    </w:p>
    <w:p w:rsidR="00AD2714" w:rsidRPr="00D51875" w:rsidRDefault="00AD2714" w:rsidP="00AD2714">
      <w:pPr>
        <w:pStyle w:val="ListParagraph"/>
        <w:numPr>
          <w:ilvl w:val="0"/>
          <w:numId w:val="25"/>
        </w:numPr>
        <w:spacing w:after="120"/>
        <w:ind w:left="0" w:right="188"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D51875">
        <w:rPr>
          <w:rFonts w:ascii="GHEA Grapalat" w:hAnsi="GHEA Grapalat"/>
          <w:sz w:val="24"/>
          <w:szCs w:val="24"/>
          <w:lang w:val="en-US"/>
        </w:rPr>
        <w:t>«</w:t>
      </w:r>
      <w:r w:rsidRPr="00D51875">
        <w:rPr>
          <w:rFonts w:ascii="GHEA Grapalat" w:hAnsi="GHEA Grapalat"/>
          <w:sz w:val="24"/>
          <w:szCs w:val="24"/>
        </w:rPr>
        <w:t>Վեոլիա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1875">
        <w:rPr>
          <w:rFonts w:ascii="GHEA Grapalat" w:hAnsi="GHEA Grapalat"/>
          <w:sz w:val="24"/>
          <w:szCs w:val="24"/>
        </w:rPr>
        <w:t>Ջուր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>փակ բաժնետիրական ընկերությանը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վարձակալության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1875">
        <w:rPr>
          <w:rFonts w:ascii="GHEA Grapalat" w:hAnsi="GHEA Grapalat"/>
          <w:sz w:val="24"/>
          <w:szCs w:val="24"/>
        </w:rPr>
        <w:t>հանձն</w:t>
      </w:r>
      <w:r w:rsidR="000B7227" w:rsidRPr="00D51875">
        <w:rPr>
          <w:rFonts w:ascii="GHEA Grapalat" w:hAnsi="GHEA Grapalat"/>
          <w:sz w:val="24"/>
          <w:szCs w:val="24"/>
          <w:lang w:val="en-US"/>
        </w:rPr>
        <w:t>ել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>Կ</w:t>
      </w:r>
      <w:r w:rsidR="00456D12" w:rsidRPr="00D51875">
        <w:rPr>
          <w:rFonts w:ascii="GHEA Grapalat" w:hAnsi="GHEA Grapalat"/>
          <w:sz w:val="24"/>
          <w:szCs w:val="24"/>
        </w:rPr>
        <w:t>ոմիտեի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D12" w:rsidRPr="00D51875">
        <w:rPr>
          <w:rFonts w:ascii="GHEA Grapalat" w:hAnsi="GHEA Grapalat"/>
          <w:sz w:val="24"/>
          <w:szCs w:val="24"/>
        </w:rPr>
        <w:t>ամրացված՝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D12" w:rsidRPr="00D51875">
        <w:rPr>
          <w:rFonts w:ascii="GHEA Grapalat" w:hAnsi="GHEA Grapalat"/>
          <w:sz w:val="24"/>
          <w:szCs w:val="24"/>
        </w:rPr>
        <w:t>պետական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D12" w:rsidRPr="00D51875">
        <w:rPr>
          <w:rFonts w:ascii="GHEA Grapalat" w:hAnsi="GHEA Grapalat"/>
          <w:sz w:val="24"/>
          <w:szCs w:val="24"/>
        </w:rPr>
        <w:t>սեփականություն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D12" w:rsidRPr="00D51875">
        <w:rPr>
          <w:rFonts w:ascii="GHEA Grapalat" w:hAnsi="GHEA Grapalat"/>
          <w:sz w:val="24"/>
          <w:szCs w:val="24"/>
        </w:rPr>
        <w:t>հանդիսացող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Եղվարդ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քաղաք</w:t>
      </w:r>
      <w:r w:rsidR="00456D12" w:rsidRPr="00D51875">
        <w:rPr>
          <w:rFonts w:ascii="GHEA Grapalat" w:hAnsi="GHEA Grapalat"/>
          <w:sz w:val="24"/>
          <w:szCs w:val="24"/>
          <w:lang w:val="en-US"/>
        </w:rPr>
        <w:t>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Առինջի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Արամուսի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Բալահովտի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Գետամեջի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Զովունու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Կաթնաղբյուրի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Մայակովսկու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Մրգաշենի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Նոր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Արտամետի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51875">
        <w:rPr>
          <w:rFonts w:ascii="GHEA Grapalat" w:hAnsi="GHEA Grapalat"/>
          <w:sz w:val="24"/>
          <w:szCs w:val="24"/>
        </w:rPr>
        <w:t>նախկին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Արտամետի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), </w:t>
      </w:r>
      <w:r w:rsidRPr="00D51875">
        <w:rPr>
          <w:rFonts w:ascii="GHEA Grapalat" w:hAnsi="GHEA Grapalat"/>
          <w:sz w:val="24"/>
          <w:szCs w:val="24"/>
        </w:rPr>
        <w:t>Նոր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Գեղիի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Նոր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Երզնկայի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Պռոշյանի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Պտղնիի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Ջրվեժի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Գետարգելի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51875">
        <w:rPr>
          <w:rFonts w:ascii="GHEA Grapalat" w:hAnsi="GHEA Grapalat"/>
          <w:sz w:val="24"/>
          <w:szCs w:val="24"/>
        </w:rPr>
        <w:t>նախկին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Ռադիոկայանի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), </w:t>
      </w:r>
      <w:r w:rsidRPr="00D51875">
        <w:rPr>
          <w:rFonts w:ascii="GHEA Grapalat" w:hAnsi="GHEA Grapalat"/>
          <w:sz w:val="24"/>
          <w:szCs w:val="24"/>
        </w:rPr>
        <w:t>Վերին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Պտղնիի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Քանաքեռավանի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Քասախի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Ջրամբարի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Սաղմոսավանի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Արգավանդի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Բարձրաշենի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Ուշիի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Գեղանիստի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Դիտակի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Նոր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Խարբերդի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51875">
        <w:rPr>
          <w:rFonts w:ascii="GHEA Grapalat" w:hAnsi="GHEA Grapalat"/>
          <w:sz w:val="24"/>
          <w:szCs w:val="24"/>
        </w:rPr>
        <w:t>նախկին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Խարբերդի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և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Խարբերդի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զոնալ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կայանի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փոխարեն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), </w:t>
      </w:r>
      <w:r w:rsidRPr="00D51875">
        <w:rPr>
          <w:rFonts w:ascii="GHEA Grapalat" w:hAnsi="GHEA Grapalat"/>
          <w:sz w:val="24"/>
          <w:szCs w:val="24"/>
        </w:rPr>
        <w:t>Ջրաշենի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Մերձավանի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51875">
        <w:rPr>
          <w:rFonts w:ascii="GHEA Grapalat" w:hAnsi="GHEA Grapalat"/>
          <w:sz w:val="24"/>
          <w:szCs w:val="24"/>
        </w:rPr>
        <w:t>Փարաքարի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D51875">
        <w:rPr>
          <w:rFonts w:ascii="GHEA Grapalat" w:hAnsi="GHEA Grapalat"/>
          <w:sz w:val="24"/>
          <w:szCs w:val="24"/>
        </w:rPr>
        <w:t>նախկին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Փարաքար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և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Թաիրով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գյուղերի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փոխարեն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D51875">
        <w:rPr>
          <w:rFonts w:ascii="GHEA Grapalat" w:hAnsi="GHEA Grapalat"/>
          <w:sz w:val="24"/>
          <w:szCs w:val="24"/>
        </w:rPr>
        <w:t>համայնքների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և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Երևանի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համայնքի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1875">
        <w:rPr>
          <w:rFonts w:ascii="GHEA Grapalat" w:hAnsi="GHEA Grapalat"/>
          <w:sz w:val="24"/>
          <w:szCs w:val="24"/>
        </w:rPr>
        <w:t>ջրամատակարարման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և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ջրահեռացման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համակարգերի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</w:rPr>
        <w:t>գույքը</w:t>
      </w:r>
      <w:r w:rsidR="000B7227" w:rsidRPr="00D51875">
        <w:rPr>
          <w:rFonts w:ascii="GHEA Grapalat" w:hAnsi="GHEA Grapalat"/>
          <w:sz w:val="24"/>
          <w:szCs w:val="24"/>
          <w:lang w:val="en-US"/>
        </w:rPr>
        <w:t>՝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 համաձայն Հավելված N</w:t>
      </w:r>
      <w:r w:rsidR="000B7227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en-US"/>
        </w:rPr>
        <w:t xml:space="preserve">5-ի:  </w:t>
      </w:r>
    </w:p>
    <w:p w:rsidR="00AD2714" w:rsidRPr="00D51875" w:rsidRDefault="00AD2714" w:rsidP="00AD2714">
      <w:pPr>
        <w:pStyle w:val="ListParagraph"/>
        <w:spacing w:after="120"/>
        <w:ind w:left="360" w:right="188"/>
        <w:jc w:val="both"/>
        <w:rPr>
          <w:rFonts w:ascii="GHEA Grapalat" w:hAnsi="GHEA Grapalat"/>
          <w:sz w:val="24"/>
          <w:szCs w:val="24"/>
          <w:lang w:val="en-US"/>
        </w:rPr>
      </w:pPr>
    </w:p>
    <w:p w:rsidR="00AD2714" w:rsidRPr="00D51875" w:rsidRDefault="00AD2714" w:rsidP="00AD2714">
      <w:pPr>
        <w:pStyle w:val="ListParagraph"/>
        <w:ind w:left="0" w:right="-37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/>
          <w:sz w:val="24"/>
          <w:szCs w:val="24"/>
          <w:lang w:val="hy-AM"/>
        </w:rPr>
        <w:t>8. «Հայջրմուղկոյուղի», «Շիրակ-ջրմուղկոյուղի», «Լոռի-ջրմուղկոյուղի» և «Նոր Ակունք» փակ բաժնետիրական ընկերություններ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ից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հաշվեկշռային արժեքով </w:t>
      </w:r>
      <w:r w:rsidR="00AC4168" w:rsidRPr="00D51875">
        <w:rPr>
          <w:rFonts w:ascii="GHEA Grapalat" w:hAnsi="GHEA Grapalat"/>
          <w:sz w:val="24"/>
          <w:szCs w:val="24"/>
          <w:lang w:val="hy-AM"/>
        </w:rPr>
        <w:t>նվիրատվությամբ</w:t>
      </w:r>
      <w:r w:rsidR="00AC4168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AF3B33" w:rsidRPr="00D51875">
        <w:rPr>
          <w:rFonts w:ascii="GHEA Grapalat" w:hAnsi="GHEA Grapalat"/>
          <w:sz w:val="24"/>
          <w:szCs w:val="24"/>
          <w:lang w:val="en-US"/>
        </w:rPr>
        <w:t xml:space="preserve">ընդունել և </w:t>
      </w:r>
      <w:r w:rsidR="00B079ED" w:rsidRPr="00D51875">
        <w:rPr>
          <w:rFonts w:ascii="GHEA Grapalat" w:hAnsi="GHEA Grapalat"/>
          <w:sz w:val="24"/>
          <w:szCs w:val="24"/>
          <w:lang w:val="en-US"/>
        </w:rPr>
        <w:t>Կ</w:t>
      </w:r>
      <w:r w:rsidRPr="00D51875">
        <w:rPr>
          <w:rFonts w:ascii="GHEA Grapalat" w:hAnsi="GHEA Grapalat"/>
          <w:sz w:val="24"/>
          <w:szCs w:val="24"/>
          <w:lang w:val="hy-AM"/>
        </w:rPr>
        <w:t>ոմիտեին</w:t>
      </w:r>
      <w:r w:rsidR="00AC4168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="00AF3B33" w:rsidRPr="00D51875">
        <w:rPr>
          <w:rFonts w:ascii="GHEA Grapalat" w:hAnsi="GHEA Grapalat"/>
          <w:sz w:val="24"/>
          <w:szCs w:val="24"/>
          <w:lang w:val="en-US"/>
        </w:rPr>
        <w:t>հանձնել</w:t>
      </w:r>
      <w:r w:rsidR="00C330B2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D9706B" w:rsidRPr="00D518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E27F0" w:rsidRPr="00D51875">
        <w:rPr>
          <w:rFonts w:ascii="GHEA Grapalat" w:hAnsi="GHEA Grapalat"/>
          <w:sz w:val="24"/>
          <w:szCs w:val="24"/>
          <w:lang w:val="hy-AM"/>
        </w:rPr>
        <w:t xml:space="preserve">այդ </w:t>
      </w:r>
      <w:r w:rsidRPr="00D51875">
        <w:rPr>
          <w:rFonts w:ascii="GHEA Grapalat" w:hAnsi="GHEA Grapalat"/>
          <w:sz w:val="24"/>
          <w:szCs w:val="24"/>
          <w:lang w:val="hy-AM"/>
        </w:rPr>
        <w:t>ընկերություն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ների տնօրինման տակ գտնված մեքենասարքավորումները</w:t>
      </w:r>
      <w:r w:rsidR="00B079ED" w:rsidRPr="00D51875">
        <w:rPr>
          <w:rFonts w:ascii="GHEA Grapalat" w:hAnsi="GHEA Grapalat"/>
          <w:sz w:val="24"/>
          <w:szCs w:val="24"/>
          <w:lang w:val="en-US"/>
        </w:rPr>
        <w:t xml:space="preserve"> 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այդ մեքենասարքավորումները  վերագնահատված արժեքով</w:t>
      </w:r>
      <w:r w:rsidR="00B079ED" w:rsidRPr="00D51875">
        <w:rPr>
          <w:rFonts w:ascii="GHEA Grapalat" w:hAnsi="GHEA Grapalat"/>
          <w:sz w:val="24"/>
          <w:szCs w:val="24"/>
          <w:lang w:val="en-US"/>
        </w:rPr>
        <w:t>,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սեփականության իրավունքով հանձն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«Վեոլիա Ջուր» փակ բաժնե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տիրական ընկերությանը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համաձայն Հավելված N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6-ի: </w:t>
      </w:r>
    </w:p>
    <w:p w:rsidR="00AD2714" w:rsidRPr="00D51875" w:rsidRDefault="00AD2714" w:rsidP="00AD2714">
      <w:pPr>
        <w:pStyle w:val="ListParagraph"/>
        <w:spacing w:after="240"/>
        <w:ind w:left="0" w:right="-37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 w:cs="Sylfaen"/>
          <w:sz w:val="24"/>
          <w:szCs w:val="24"/>
          <w:lang w:val="hy-AM"/>
        </w:rPr>
        <w:t xml:space="preserve">9. </w:t>
      </w:r>
      <w:r w:rsidRPr="00D51875">
        <w:rPr>
          <w:rFonts w:ascii="GHEA Grapalat" w:hAnsi="GHEA Grapalat"/>
          <w:sz w:val="24"/>
          <w:szCs w:val="24"/>
          <w:lang w:val="hy-AM"/>
        </w:rPr>
        <w:t>«Հայջրմուղկոյուղի», «Շիրակ-ջրմուղկոյուղի», «Լոռի-ջրմուղկոյուղի» և «Նոր Ակունք» փակ բաժնետիրական ընկերություններ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ից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հաշվեկշռային արժեքով </w:t>
      </w:r>
      <w:r w:rsidR="00AC4168" w:rsidRPr="00D51875">
        <w:rPr>
          <w:rFonts w:ascii="GHEA Grapalat" w:hAnsi="GHEA Grapalat"/>
          <w:sz w:val="24"/>
          <w:szCs w:val="24"/>
          <w:lang w:val="hy-AM"/>
        </w:rPr>
        <w:t xml:space="preserve">նվիրատվությամբ </w:t>
      </w:r>
      <w:r w:rsidR="00AF3B33" w:rsidRPr="00D51875">
        <w:rPr>
          <w:rFonts w:ascii="GHEA Grapalat" w:hAnsi="GHEA Grapalat"/>
          <w:sz w:val="24"/>
          <w:szCs w:val="24"/>
          <w:lang w:val="hy-AM"/>
        </w:rPr>
        <w:t xml:space="preserve">ընդունել և  </w:t>
      </w:r>
      <w:r w:rsidR="00B079ED" w:rsidRPr="00D51875">
        <w:rPr>
          <w:rFonts w:ascii="GHEA Grapalat" w:hAnsi="GHEA Grapalat"/>
          <w:sz w:val="24"/>
          <w:szCs w:val="24"/>
          <w:lang w:val="hy-AM"/>
        </w:rPr>
        <w:t>Կ</w:t>
      </w:r>
      <w:r w:rsidRPr="00D51875">
        <w:rPr>
          <w:rFonts w:ascii="GHEA Grapalat" w:hAnsi="GHEA Grapalat"/>
          <w:sz w:val="24"/>
          <w:szCs w:val="24"/>
          <w:lang w:val="hy-AM"/>
        </w:rPr>
        <w:t>ոմիտեին հանձն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7F0" w:rsidRPr="00D51875">
        <w:rPr>
          <w:rFonts w:ascii="GHEA Grapalat" w:hAnsi="GHEA Grapalat"/>
          <w:sz w:val="24"/>
          <w:szCs w:val="24"/>
          <w:lang w:val="hy-AM"/>
        </w:rPr>
        <w:t xml:space="preserve">այդ </w:t>
      </w:r>
      <w:r w:rsidRPr="00D51875">
        <w:rPr>
          <w:rFonts w:ascii="GHEA Grapalat" w:hAnsi="GHEA Grapalat"/>
          <w:sz w:val="24"/>
          <w:szCs w:val="24"/>
          <w:lang w:val="hy-AM"/>
        </w:rPr>
        <w:t>ընկերություն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 xml:space="preserve">ների գրասենյակային գույքը 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և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այդ գրասենյակային գույքը </w:t>
      </w:r>
      <w:r w:rsidR="00AF3B33" w:rsidRPr="00D51875">
        <w:rPr>
          <w:rFonts w:ascii="GHEA Grapalat" w:hAnsi="GHEA Grapalat"/>
          <w:sz w:val="24"/>
          <w:szCs w:val="24"/>
          <w:lang w:val="hy-AM"/>
        </w:rPr>
        <w:t xml:space="preserve">վերագնահատված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արժեքով սեփականության իրավունքով հանձն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«Վեոլիա Ջուր» փակ բաժնե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տիրական ընկերությանը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համաձայն Հավելված N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7-ի: </w:t>
      </w:r>
    </w:p>
    <w:p w:rsidR="00AD2714" w:rsidRPr="00D51875" w:rsidRDefault="00AD2714" w:rsidP="00AD2714">
      <w:pPr>
        <w:pStyle w:val="ListParagraph"/>
        <w:numPr>
          <w:ilvl w:val="0"/>
          <w:numId w:val="21"/>
        </w:numPr>
        <w:ind w:left="0" w:right="-3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/>
          <w:sz w:val="24"/>
          <w:szCs w:val="24"/>
          <w:lang w:val="hy-AM"/>
        </w:rPr>
        <w:t xml:space="preserve"> «Հայջրմուղկոյուղի», «Շիրակ-ջրմուղկոյուղի», «Լոռի-ջրմուղկոյուղի» և «Նոր Ակունք» փակ բաժնետիրական ընկերություններ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ից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="00AC4168" w:rsidRPr="00D51875">
        <w:rPr>
          <w:rFonts w:ascii="GHEA Grapalat" w:hAnsi="GHEA Grapalat"/>
          <w:sz w:val="24"/>
          <w:szCs w:val="24"/>
          <w:lang w:val="hy-AM"/>
        </w:rPr>
        <w:t xml:space="preserve">նվիրատվությամբ ընդունել և </w:t>
      </w:r>
      <w:r w:rsidR="00B079ED" w:rsidRPr="00D51875">
        <w:rPr>
          <w:rFonts w:ascii="GHEA Grapalat" w:hAnsi="GHEA Grapalat"/>
          <w:sz w:val="24"/>
          <w:szCs w:val="24"/>
          <w:lang w:val="hy-AM"/>
        </w:rPr>
        <w:t>Կ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ոմիտեին </w:t>
      </w:r>
      <w:r w:rsidR="00AC4168" w:rsidRPr="00D51875">
        <w:rPr>
          <w:rFonts w:ascii="GHEA Grapalat" w:hAnsi="GHEA Grapalat"/>
          <w:sz w:val="24"/>
          <w:szCs w:val="24"/>
          <w:lang w:val="hy-AM"/>
        </w:rPr>
        <w:t>ամրացն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r w:rsidR="007E27F0" w:rsidRPr="00D51875">
        <w:rPr>
          <w:rFonts w:ascii="GHEA Grapalat" w:hAnsi="GHEA Grapalat"/>
          <w:sz w:val="24"/>
          <w:szCs w:val="24"/>
          <w:lang w:val="hy-AM"/>
        </w:rPr>
        <w:t>այդ</w:t>
      </w:r>
      <w:bookmarkEnd w:id="0"/>
      <w:r w:rsidR="007E27F0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>ընկերություն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ներում առկա ապրանքանյութական արժեքները</w:t>
      </w:r>
      <w:r w:rsidR="00B079ED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և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այդ ապրանքանյութական արժեքները սեփականության իրավունքով հանձն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«Վեոլիա Ջուր» փակ բաժնե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տիրական ընկերությանը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համաձայն Հավելված N</w:t>
      </w:r>
      <w:r w:rsidR="00F65ED3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8-ի:  </w:t>
      </w:r>
    </w:p>
    <w:p w:rsidR="00AD2714" w:rsidRPr="00D51875" w:rsidRDefault="00AD2714" w:rsidP="00AD2714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 w:cs="Sylfaen"/>
          <w:sz w:val="24"/>
          <w:szCs w:val="24"/>
          <w:lang w:val="hy-AM"/>
        </w:rPr>
        <w:t xml:space="preserve">11.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«Երևան Ջուր» </w:t>
      </w:r>
      <w:r w:rsidR="00B079ED" w:rsidRPr="00D51875">
        <w:rPr>
          <w:rFonts w:ascii="GHEA Grapalat" w:hAnsi="GHEA Grapalat"/>
          <w:sz w:val="24"/>
          <w:szCs w:val="24"/>
          <w:lang w:val="hy-AM"/>
        </w:rPr>
        <w:t>փակ բաժնետիրական ընկերությունից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 ընդունել </w:t>
      </w:r>
      <w:r w:rsidR="00B079ED" w:rsidRPr="00D51875">
        <w:rPr>
          <w:rFonts w:ascii="GHEA Grapalat" w:hAnsi="GHEA Grapalat"/>
          <w:sz w:val="24"/>
          <w:szCs w:val="24"/>
          <w:lang w:val="hy-AM"/>
        </w:rPr>
        <w:t>Կ</w:t>
      </w:r>
      <w:r w:rsidRPr="00D51875">
        <w:rPr>
          <w:rFonts w:ascii="GHEA Grapalat" w:hAnsi="GHEA Grapalat"/>
          <w:sz w:val="24"/>
          <w:szCs w:val="24"/>
          <w:lang w:val="hy-AM"/>
        </w:rPr>
        <w:t>ոմիտեի</w:t>
      </w:r>
      <w:r w:rsidR="00B079ED" w:rsidRPr="00D51875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հանձն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Երևան քաղաքում առկա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,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ջրամատակարարման և ջրահեռացման </w:t>
      </w:r>
      <w:r w:rsidRPr="00D51875">
        <w:rPr>
          <w:rFonts w:ascii="GHEA Grapalat" w:hAnsi="GHEA Grapalat"/>
          <w:sz w:val="24"/>
          <w:szCs w:val="24"/>
          <w:lang w:val="hy-AM"/>
        </w:rPr>
        <w:lastRenderedPageBreak/>
        <w:t>համակարգերում չներառված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,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 «Վեոլիա Ջուր» ՓԲԸ-ի կողմից 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չշահագործվող </w:t>
      </w:r>
      <w:r w:rsidRPr="00D51875">
        <w:rPr>
          <w:rFonts w:ascii="GHEA Grapalat" w:hAnsi="GHEA Grapalat"/>
          <w:sz w:val="24"/>
          <w:szCs w:val="24"/>
          <w:lang w:val="hy-AM"/>
        </w:rPr>
        <w:t>գույքը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՝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համաձայն Հավելված N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9-ի:  </w:t>
      </w:r>
    </w:p>
    <w:p w:rsidR="00AD2714" w:rsidRPr="00D51875" w:rsidRDefault="00AD2714" w:rsidP="00D5470E">
      <w:pPr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/>
          <w:sz w:val="24"/>
          <w:szCs w:val="24"/>
          <w:lang w:val="hy-AM"/>
        </w:rPr>
        <w:t>12. «Հայջրմուղկոյուղի»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, </w:t>
      </w:r>
      <w:r w:rsidR="00912A85" w:rsidRPr="00D51875">
        <w:rPr>
          <w:rFonts w:ascii="GHEA Grapalat" w:hAnsi="GHEA Grapalat"/>
          <w:sz w:val="24"/>
          <w:szCs w:val="24"/>
          <w:lang w:val="hy-AM"/>
        </w:rPr>
        <w:t>«Լոռի-ջրմուղկոյուղի» և «Նոր Ակունք» փակ բաժնետիրական ընկերություններ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ի</w:t>
      </w:r>
      <w:r w:rsidR="00912A85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717" w:rsidRPr="00D51875">
        <w:rPr>
          <w:rFonts w:ascii="GHEA Grapalat" w:hAnsi="GHEA Grapalat"/>
          <w:spacing w:val="-8"/>
          <w:sz w:val="24"/>
          <w:szCs w:val="24"/>
          <w:lang w:val="hy-AM"/>
        </w:rPr>
        <w:t xml:space="preserve">կողմից </w:t>
      </w:r>
      <w:r w:rsidRPr="00D51875">
        <w:rPr>
          <w:rFonts w:ascii="GHEA Grapalat" w:hAnsi="GHEA Grapalat"/>
          <w:spacing w:val="-8"/>
          <w:sz w:val="24"/>
          <w:szCs w:val="24"/>
          <w:lang w:val="hy-AM"/>
        </w:rPr>
        <w:t>ներդրումային և դրամա</w:t>
      </w:r>
      <w:r w:rsidRPr="00D51875">
        <w:rPr>
          <w:rFonts w:ascii="GHEA Grapalat" w:hAnsi="GHEA Grapalat"/>
          <w:spacing w:val="-8"/>
          <w:sz w:val="24"/>
          <w:szCs w:val="24"/>
          <w:lang w:val="hy-AM"/>
        </w:rPr>
        <w:softHyphen/>
      </w:r>
      <w:r w:rsidRPr="00D51875">
        <w:rPr>
          <w:rFonts w:ascii="GHEA Grapalat" w:hAnsi="GHEA Grapalat"/>
          <w:sz w:val="24"/>
          <w:szCs w:val="24"/>
          <w:lang w:val="hy-AM"/>
        </w:rPr>
        <w:t>շնորհային ծրագրերի իրակա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նաց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 xml:space="preserve">ման նպատակով ձեռք բերված գույքն ամրացնել </w:t>
      </w:r>
      <w:r w:rsidR="00B079ED" w:rsidRPr="00D51875">
        <w:rPr>
          <w:rFonts w:ascii="GHEA Grapalat" w:hAnsi="GHEA Grapalat"/>
          <w:spacing w:val="-8"/>
          <w:sz w:val="24"/>
          <w:szCs w:val="24"/>
          <w:lang w:val="hy-AM"/>
        </w:rPr>
        <w:t>Կ</w:t>
      </w:r>
      <w:r w:rsidRPr="00D51875">
        <w:rPr>
          <w:rFonts w:ascii="GHEA Grapalat" w:hAnsi="GHEA Grapalat"/>
          <w:spacing w:val="-8"/>
          <w:sz w:val="24"/>
          <w:szCs w:val="24"/>
          <w:lang w:val="hy-AM"/>
        </w:rPr>
        <w:t>ոմիտեի</w:t>
      </w:r>
      <w:r w:rsidR="00B079ED" w:rsidRPr="00D51875">
        <w:rPr>
          <w:rFonts w:ascii="GHEA Grapalat" w:hAnsi="GHEA Grapalat"/>
          <w:spacing w:val="-8"/>
          <w:sz w:val="24"/>
          <w:szCs w:val="24"/>
          <w:lang w:val="hy-AM"/>
        </w:rPr>
        <w:t>ն</w:t>
      </w:r>
      <w:r w:rsidR="00B079ED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16A0C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>հանձնել Հայաս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տանի Հանրապետության էներգետիկ ենթակառուցվածքների և բնական պաշար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ների նախա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րարության ջրային տնտեսության պետական կոմիտեի «Ջրային տնտեսու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</w:r>
      <w:r w:rsidRPr="00D51875">
        <w:rPr>
          <w:rFonts w:ascii="GHEA Grapalat" w:hAnsi="GHEA Grapalat"/>
          <w:spacing w:val="-8"/>
          <w:sz w:val="24"/>
          <w:szCs w:val="24"/>
          <w:lang w:val="hy-AM"/>
        </w:rPr>
        <w:t xml:space="preserve">թյան ծրագրերի իրականացման գրասենյակ» պետական </w:t>
      </w:r>
      <w:r w:rsidR="007E27F0" w:rsidRPr="00D51875">
        <w:rPr>
          <w:rFonts w:ascii="GHEA Grapalat" w:hAnsi="GHEA Grapalat"/>
          <w:spacing w:val="-8"/>
          <w:sz w:val="24"/>
          <w:szCs w:val="24"/>
          <w:lang w:val="hy-AM"/>
        </w:rPr>
        <w:t>հիմնարկի օգտագործմանը</w:t>
      </w:r>
      <w:r w:rsidRPr="00D51875">
        <w:rPr>
          <w:rFonts w:ascii="GHEA Grapalat" w:hAnsi="GHEA Grapalat"/>
          <w:spacing w:val="-8"/>
          <w:sz w:val="24"/>
          <w:szCs w:val="24"/>
          <w:lang w:val="hy-AM"/>
        </w:rPr>
        <w:t>՝  համա</w:t>
      </w:r>
      <w:r w:rsidRPr="00D51875">
        <w:rPr>
          <w:rFonts w:ascii="GHEA Grapalat" w:hAnsi="GHEA Grapalat"/>
          <w:spacing w:val="-8"/>
          <w:sz w:val="24"/>
          <w:szCs w:val="24"/>
          <w:lang w:val="hy-AM"/>
        </w:rPr>
        <w:softHyphen/>
        <w:t>ձայն N 10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վելվածի:</w:t>
      </w:r>
    </w:p>
    <w:p w:rsidR="00AD2714" w:rsidRPr="00D51875" w:rsidRDefault="00AD2714" w:rsidP="00AD2714">
      <w:pPr>
        <w:pStyle w:val="ListParagraph"/>
        <w:ind w:left="0" w:right="-37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 w:cs="Sylfaen"/>
          <w:sz w:val="24"/>
          <w:szCs w:val="24"/>
          <w:lang w:val="hy-AM"/>
        </w:rPr>
        <w:t xml:space="preserve">13. </w:t>
      </w:r>
      <w:r w:rsidRPr="00D51875">
        <w:rPr>
          <w:rFonts w:ascii="GHEA Grapalat" w:hAnsi="GHEA Grapalat"/>
          <w:sz w:val="24"/>
          <w:szCs w:val="24"/>
          <w:lang w:val="hy-AM"/>
        </w:rPr>
        <w:t>«Հայջրմուղկոյուղի», «Շիրակ-ջրմուղկոյուղի», «Լոռի-ջրմուղկոյուղի» և «Նոր Ակունք» փակ բաժնետիրական ընկերություններ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ից ընդունել </w:t>
      </w:r>
      <w:r w:rsidR="00B079ED" w:rsidRPr="00D5187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C02E1" w:rsidRPr="00D51875">
        <w:rPr>
          <w:rFonts w:ascii="GHEA Grapalat" w:hAnsi="GHEA Grapalat"/>
          <w:sz w:val="24"/>
          <w:szCs w:val="24"/>
          <w:lang w:val="hy-AM"/>
        </w:rPr>
        <w:t>Կ</w:t>
      </w:r>
      <w:r w:rsidRPr="00D51875">
        <w:rPr>
          <w:rFonts w:ascii="GHEA Grapalat" w:hAnsi="GHEA Grapalat"/>
          <w:sz w:val="24"/>
          <w:szCs w:val="24"/>
          <w:lang w:val="hy-AM"/>
        </w:rPr>
        <w:t>ոմիտեին հանձն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նշված ընկերություն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ների տնօրինման տակ գտնված ոչ նյութական ակտիվները,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51875">
        <w:rPr>
          <w:rFonts w:ascii="GHEA Grapalat" w:hAnsi="GHEA Grapalat"/>
          <w:sz w:val="24"/>
          <w:szCs w:val="24"/>
          <w:lang w:val="hy-AM"/>
        </w:rPr>
        <w:t>այդ ոչ նյութական ակտիվները օգտագործման  իրավունքով հանձն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«Վեոլիա Ջուր» փակ բաժնե</w:t>
      </w:r>
      <w:r w:rsidRPr="00D51875">
        <w:rPr>
          <w:rFonts w:ascii="GHEA Grapalat" w:hAnsi="GHEA Grapalat"/>
          <w:sz w:val="24"/>
          <w:szCs w:val="24"/>
          <w:lang w:val="hy-AM"/>
        </w:rPr>
        <w:softHyphen/>
        <w:t>տիրական ընկերությանը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համաձայն Հավելված N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11-ի: </w:t>
      </w:r>
    </w:p>
    <w:p w:rsidR="00AD2714" w:rsidRPr="00D51875" w:rsidRDefault="00AD2714" w:rsidP="00AD2714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 w:cs="Sylfaen"/>
          <w:sz w:val="24"/>
          <w:szCs w:val="24"/>
          <w:lang w:val="hy-AM"/>
        </w:rPr>
        <w:t>1</w:t>
      </w:r>
      <w:r w:rsidR="00D20ECF" w:rsidRPr="00D51875">
        <w:rPr>
          <w:rFonts w:ascii="GHEA Grapalat" w:hAnsi="GHEA Grapalat" w:cs="Sylfaen"/>
          <w:sz w:val="24"/>
          <w:szCs w:val="24"/>
          <w:lang w:val="hy-AM"/>
        </w:rPr>
        <w:t>4</w:t>
      </w:r>
      <w:r w:rsidRPr="00D51875">
        <w:rPr>
          <w:rFonts w:ascii="GHEA Grapalat" w:hAnsi="GHEA Grapalat" w:cs="Sylfaen"/>
          <w:sz w:val="24"/>
          <w:szCs w:val="24"/>
          <w:lang w:val="hy-AM"/>
        </w:rPr>
        <w:t>. Լիազորել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կոմիտեին և առաջարկել &lt;&lt;Վեոլի Ջուր&gt;&gt; </w:t>
      </w:r>
      <w:r w:rsidR="00F52521" w:rsidRPr="00D51875">
        <w:rPr>
          <w:rFonts w:ascii="GHEA Grapalat" w:hAnsi="GHEA Grapalat"/>
          <w:sz w:val="24"/>
          <w:szCs w:val="24"/>
          <w:lang w:val="hy-AM"/>
        </w:rPr>
        <w:t xml:space="preserve">փակ բաժնետիրական </w:t>
      </w:r>
      <w:r w:rsidRPr="00D51875">
        <w:rPr>
          <w:rFonts w:ascii="GHEA Grapalat" w:hAnsi="GHEA Grapalat"/>
          <w:sz w:val="24"/>
          <w:szCs w:val="24"/>
          <w:lang w:val="hy-AM"/>
        </w:rPr>
        <w:t>ընկերությանը</w:t>
      </w:r>
      <w:r w:rsidR="00D5470E" w:rsidRPr="00D5187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ըստ անհրաժեշտության, գույքերի ցանկերը ճշգրտելու և համալրելու նպատակով</w:t>
      </w:r>
      <w:r w:rsidR="00D5470E" w:rsidRPr="00D51875">
        <w:rPr>
          <w:rFonts w:ascii="GHEA Grapalat" w:hAnsi="GHEA Grapalat"/>
          <w:sz w:val="24"/>
          <w:szCs w:val="24"/>
          <w:lang w:val="hy-AM"/>
        </w:rPr>
        <w:t>,</w:t>
      </w:r>
      <w:r w:rsidR="00F52521" w:rsidRPr="00D51875">
        <w:rPr>
          <w:rFonts w:ascii="GHEA Grapalat" w:hAnsi="GHEA Grapalat"/>
          <w:sz w:val="24"/>
          <w:szCs w:val="24"/>
          <w:lang w:val="hy-AM"/>
        </w:rPr>
        <w:t xml:space="preserve"> մինչև 2017 թվականի դեկտեմբերի 31-ը </w:t>
      </w:r>
      <w:r w:rsidR="00E25BDF" w:rsidRPr="00D51875">
        <w:rPr>
          <w:rFonts w:ascii="GHEA Grapalat" w:hAnsi="GHEA Grapalat"/>
          <w:sz w:val="24"/>
          <w:szCs w:val="24"/>
          <w:lang w:val="hy-AM"/>
        </w:rPr>
        <w:t>«</w:t>
      </w:r>
      <w:r w:rsidR="00F52521" w:rsidRPr="00D51875">
        <w:rPr>
          <w:rFonts w:ascii="GHEA Grapalat" w:hAnsi="GHEA Grapalat"/>
          <w:sz w:val="24"/>
          <w:szCs w:val="24"/>
          <w:lang w:val="hy-AM"/>
        </w:rPr>
        <w:t xml:space="preserve">Հայջրմուղկոյուղի», «Շիրակ-ջրմուղկոյուղի», «Լոռի-ջրմուղկոյուղի» և «Նոր Ակունք» փակ բաժնետիրական ընկերությունների հաշվեկշռում առկա և &lt;&lt;Վեոլի Ջուր&gt;&gt; փակ բաժնետիրական ընկերության կողմից ընդունման-հանձնման ակտերով չընդունված ջրային համակարգերի </w:t>
      </w:r>
      <w:r w:rsidR="00D5470E" w:rsidRPr="00D51875">
        <w:rPr>
          <w:rFonts w:ascii="GHEA Grapalat" w:hAnsi="GHEA Grapalat"/>
          <w:sz w:val="24"/>
          <w:szCs w:val="24"/>
          <w:lang w:val="hy-AM"/>
        </w:rPr>
        <w:t xml:space="preserve">նոր գույքերի </w:t>
      </w:r>
      <w:r w:rsidR="00F52521" w:rsidRPr="00D51875">
        <w:rPr>
          <w:rFonts w:ascii="GHEA Grapalat" w:hAnsi="GHEA Grapalat"/>
          <w:sz w:val="24"/>
          <w:szCs w:val="24"/>
          <w:lang w:val="hy-AM"/>
        </w:rPr>
        <w:t xml:space="preserve">ընդունման վերաբերյալ </w:t>
      </w:r>
      <w:r w:rsidRPr="00D51875">
        <w:rPr>
          <w:rFonts w:ascii="GHEA Grapalat" w:hAnsi="GHEA Grapalat"/>
          <w:sz w:val="24"/>
          <w:szCs w:val="24"/>
          <w:lang w:val="hy-AM"/>
        </w:rPr>
        <w:t>կազմել նոր համաձայնագրեր և  ներկայացնել ՀՀ կառավարության հաստատմանը:</w:t>
      </w:r>
    </w:p>
    <w:p w:rsidR="00F52521" w:rsidRPr="00D51875" w:rsidRDefault="00F52521" w:rsidP="00AD2714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/>
          <w:sz w:val="24"/>
          <w:szCs w:val="24"/>
          <w:lang w:val="hy-AM"/>
        </w:rPr>
        <w:t>1</w:t>
      </w:r>
      <w:r w:rsidR="00D20ECF" w:rsidRPr="00D51875">
        <w:rPr>
          <w:rFonts w:ascii="GHEA Grapalat" w:hAnsi="GHEA Grapalat"/>
          <w:sz w:val="24"/>
          <w:szCs w:val="24"/>
          <w:lang w:val="hy-AM"/>
        </w:rPr>
        <w:t>5</w:t>
      </w:r>
      <w:r w:rsidRPr="00D51875">
        <w:rPr>
          <w:rFonts w:ascii="GHEA Grapalat" w:hAnsi="GHEA Grapalat"/>
          <w:sz w:val="24"/>
          <w:szCs w:val="24"/>
          <w:lang w:val="hy-AM"/>
        </w:rPr>
        <w:t>. Հայաստանի Հանրապետության էներգետիկ ենթակառուցվածքների և բնական պաշարների նախարարության ջրային տնտեսության պետական կոմիտեի նախագահի</w:t>
      </w:r>
      <w:r w:rsidR="00D5470E" w:rsidRPr="00D51875">
        <w:rPr>
          <w:rFonts w:ascii="GHEA Grapalat" w:hAnsi="GHEA Grapalat"/>
          <w:sz w:val="24"/>
          <w:szCs w:val="24"/>
          <w:lang w:val="hy-AM"/>
        </w:rPr>
        <w:t xml:space="preserve">ն՝ 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 xml:space="preserve">սույն որոշման ուժի մեջ մտնելուց հետո </w:t>
      </w:r>
      <w:r w:rsidR="00D5470E" w:rsidRPr="00D51875">
        <w:rPr>
          <w:rFonts w:ascii="GHEA Grapalat" w:hAnsi="GHEA Grapalat"/>
          <w:sz w:val="24"/>
          <w:szCs w:val="24"/>
          <w:lang w:val="hy-AM"/>
        </w:rPr>
        <w:t>եռամսյա ժամկետում Հայաստանի Հանրապետության կառավարություն ներկայացնել առաջարկություն,</w:t>
      </w:r>
    </w:p>
    <w:p w:rsidR="00F52521" w:rsidRPr="00D51875" w:rsidRDefault="00F52521" w:rsidP="00AD2714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1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) </w:t>
      </w:r>
      <w:r w:rsidR="00E25BDF" w:rsidRPr="00D51875">
        <w:rPr>
          <w:rFonts w:ascii="GHEA Grapalat" w:hAnsi="GHEA Grapalat"/>
          <w:sz w:val="24"/>
          <w:szCs w:val="24"/>
          <w:lang w:val="hy-AM"/>
        </w:rPr>
        <w:t>«Հայջրմուղկոյուղի», «Շիրակ-ջրմուղկոյուղի», «Լոռի-ջրմուղկոյուղի» և «Նոր Ակունք» փակ բաժնետիրական ընկերությունների վերակազմակերպման վերաբերյալ,</w:t>
      </w:r>
    </w:p>
    <w:p w:rsidR="00E25BDF" w:rsidRPr="00D51875" w:rsidRDefault="00E25BDF" w:rsidP="00AD2714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A5717" w:rsidRPr="00D51875">
        <w:rPr>
          <w:rFonts w:ascii="GHEA Grapalat" w:hAnsi="GHEA Grapalat"/>
          <w:sz w:val="24"/>
          <w:szCs w:val="24"/>
          <w:lang w:val="hy-AM"/>
        </w:rPr>
        <w:t>2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) </w:t>
      </w:r>
      <w:r w:rsidR="00D5470E" w:rsidRPr="00D51875">
        <w:rPr>
          <w:rFonts w:ascii="GHEA Grapalat" w:hAnsi="GHEA Grapalat"/>
          <w:sz w:val="24"/>
          <w:szCs w:val="24"/>
          <w:lang w:val="hy-AM"/>
        </w:rPr>
        <w:t xml:space="preserve">սույն որոշմամբ </w:t>
      </w:r>
      <w:r w:rsidRPr="00D51875">
        <w:rPr>
          <w:rFonts w:ascii="GHEA Grapalat" w:hAnsi="GHEA Grapalat"/>
          <w:sz w:val="24"/>
          <w:szCs w:val="24"/>
          <w:lang w:val="hy-AM"/>
        </w:rPr>
        <w:t>գույքերի ընդունման-հանձնման արդյունքում «Հայջրմուղկոյուղի», «Շիրակ-ջրմուղկոյուղի», «Լոռի-ջրմուղկոյուղի» և «Նոր Ակունք» փակ բաժնետիրական ընկերությունների մոտ հարկային պարտավորություններ առաջանալու դեպքում մարումներ կատարելու վերաբերյալ:</w:t>
      </w:r>
    </w:p>
    <w:p w:rsidR="00AD2714" w:rsidRPr="00D51875" w:rsidRDefault="00AD2714" w:rsidP="00AD2714">
      <w:pPr>
        <w:pStyle w:val="ListParagraph"/>
        <w:ind w:left="0" w:right="-37"/>
        <w:jc w:val="both"/>
        <w:rPr>
          <w:rFonts w:ascii="GHEA Grapalat" w:hAnsi="GHEA Grapalat"/>
          <w:sz w:val="24"/>
          <w:szCs w:val="24"/>
          <w:lang w:val="hy-AM"/>
        </w:rPr>
      </w:pPr>
    </w:p>
    <w:p w:rsidR="00AD2714" w:rsidRPr="00260341" w:rsidRDefault="00260341" w:rsidP="00AD2714">
      <w:pPr>
        <w:pStyle w:val="ListParagraph"/>
        <w:ind w:left="0" w:right="-37"/>
        <w:jc w:val="both"/>
        <w:rPr>
          <w:rFonts w:ascii="GHEA Grapalat" w:hAnsi="GHEA Grapalat"/>
          <w:sz w:val="24"/>
          <w:szCs w:val="24"/>
          <w:lang w:val="hy-AM"/>
        </w:rPr>
      </w:pPr>
      <w:r w:rsidRPr="00D51875">
        <w:rPr>
          <w:rFonts w:ascii="GHEA Grapalat" w:hAnsi="GHEA Grapalat"/>
          <w:sz w:val="24"/>
          <w:szCs w:val="24"/>
          <w:lang w:val="hy-AM"/>
        </w:rPr>
        <w:t>16.Սույն որոշումն ուժի մեջ մտնելու պահից ուժը կորցրած ճանաչել Հաաստանի հանրապետութան կառավարութան 2017 թվականի ապրիլի 6-</w:t>
      </w:r>
      <w:r w:rsidR="00FC02E1" w:rsidRPr="00D51875">
        <w:rPr>
          <w:rFonts w:ascii="GHEA Grapalat" w:hAnsi="GHEA Grapalat"/>
          <w:sz w:val="24"/>
          <w:szCs w:val="24"/>
          <w:lang w:val="hy-AM"/>
        </w:rPr>
        <w:t>ի</w:t>
      </w:r>
      <w:r w:rsidRPr="00D51875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7F0" w:rsidRPr="00D51875">
        <w:rPr>
          <w:rFonts w:ascii="GHEA Grapalat" w:hAnsi="GHEA Grapalat"/>
          <w:sz w:val="24"/>
          <w:szCs w:val="24"/>
          <w:lang w:val="hy-AM"/>
        </w:rPr>
        <w:t xml:space="preserve">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համակարգերը և այլ գույքն ընդունելու, «Վեոլիա ջուր» փակ </w:t>
      </w:r>
      <w:r w:rsidR="007E27F0" w:rsidRPr="00D51875">
        <w:rPr>
          <w:rFonts w:ascii="GHEA Grapalat" w:hAnsi="GHEA Grapalat"/>
          <w:sz w:val="24"/>
          <w:szCs w:val="24"/>
          <w:lang w:val="hy-AM"/>
        </w:rPr>
        <w:lastRenderedPageBreak/>
        <w:t xml:space="preserve">բաժնետիրական ընկերությանը հանձնելու, «Վեոլիա ջուր» փակ բաժնետիրական ընկերության կողմից սպասարկվող տարածքի ջրամատակարարման և ջրահեռացման համակարգերում չընդգրկված գույքը «ՀՀ էներգետիկ ենթակառուցվածքների և բնական պաշարների նախարարության ջրային տնտեսության պետական կոմիտեի աշխատակազմ» պետական կառավարչական հիմնարկին ամրացնելու և ՀՀ էներգետիկ ենթակառուցվածքների և բնական պաշարների նախարարության ջրային տնտեսության պետական կոմիտեի «ջրային տնտեսության ծրագրերի իրականացման գրասենյակ» պետական հիմնարկին անհատույց օգտագործման իրավունքով գույք հանձնելու մասին </w:t>
      </w:r>
      <w:r w:rsidRPr="00D51875">
        <w:rPr>
          <w:rFonts w:ascii="GHEA Grapalat" w:hAnsi="GHEA Grapalat"/>
          <w:sz w:val="24"/>
          <w:szCs w:val="24"/>
          <w:lang w:val="hy-AM"/>
        </w:rPr>
        <w:t>N 399-Ա որոշումը:</w:t>
      </w:r>
    </w:p>
    <w:p w:rsidR="00AD2714" w:rsidRPr="00260341" w:rsidRDefault="00AD2714" w:rsidP="00AD2714">
      <w:pPr>
        <w:pStyle w:val="ListParagraph"/>
        <w:ind w:left="0" w:right="-37"/>
        <w:jc w:val="both"/>
        <w:rPr>
          <w:rFonts w:ascii="GHEA Grapalat" w:hAnsi="GHEA Grapalat"/>
          <w:sz w:val="24"/>
          <w:szCs w:val="24"/>
          <w:lang w:val="hy-AM"/>
        </w:rPr>
      </w:pPr>
    </w:p>
    <w:p w:rsidR="00AD2714" w:rsidRPr="004D66C3" w:rsidRDefault="00AD2714" w:rsidP="00AD2714">
      <w:pPr>
        <w:pStyle w:val="ListParagraph"/>
        <w:ind w:left="0" w:right="-37"/>
        <w:jc w:val="both"/>
        <w:rPr>
          <w:rFonts w:ascii="Sylfaen" w:hAnsi="Sylfaen"/>
          <w:lang w:val="hy-AM"/>
        </w:rPr>
      </w:pPr>
    </w:p>
    <w:p w:rsidR="00AD2714" w:rsidRPr="004D66C3" w:rsidRDefault="00AD2714" w:rsidP="00AD2714">
      <w:pPr>
        <w:pStyle w:val="ListParagraph"/>
        <w:ind w:left="0" w:right="-37"/>
        <w:jc w:val="both"/>
        <w:rPr>
          <w:rFonts w:ascii="Sylfaen" w:hAnsi="Sylfaen"/>
          <w:lang w:val="hy-AM"/>
        </w:rPr>
      </w:pPr>
    </w:p>
    <w:p w:rsidR="00AD2714" w:rsidRPr="004D66C3" w:rsidRDefault="00AD2714" w:rsidP="00AD2714">
      <w:pPr>
        <w:pStyle w:val="ListParagraph"/>
        <w:ind w:left="0" w:right="-37"/>
        <w:jc w:val="both"/>
        <w:rPr>
          <w:rFonts w:ascii="Sylfaen" w:hAnsi="Sylfaen"/>
          <w:lang w:val="hy-AM"/>
        </w:rPr>
      </w:pPr>
    </w:p>
    <w:p w:rsidR="00AD2714" w:rsidRPr="004D66C3" w:rsidRDefault="00AD2714" w:rsidP="00AD2714">
      <w:pPr>
        <w:pStyle w:val="ListParagraph"/>
        <w:ind w:left="0" w:right="-37"/>
        <w:jc w:val="both"/>
        <w:rPr>
          <w:rFonts w:ascii="Sylfaen" w:hAnsi="Sylfaen"/>
          <w:lang w:val="hy-AM"/>
        </w:rPr>
      </w:pPr>
    </w:p>
    <w:p w:rsidR="00AD2714" w:rsidRPr="004D66C3" w:rsidRDefault="00AD2714" w:rsidP="00AD2714">
      <w:pPr>
        <w:pStyle w:val="ListParagraph"/>
        <w:ind w:left="0" w:right="-37"/>
        <w:jc w:val="both"/>
        <w:rPr>
          <w:rFonts w:ascii="Sylfaen" w:hAnsi="Sylfaen"/>
          <w:lang w:val="hy-AM"/>
        </w:rPr>
      </w:pPr>
    </w:p>
    <w:p w:rsidR="00AD2714" w:rsidRPr="004D66C3" w:rsidRDefault="00AD2714" w:rsidP="00AD2714">
      <w:pPr>
        <w:pStyle w:val="ListParagraph"/>
        <w:ind w:left="0" w:right="-37"/>
        <w:jc w:val="both"/>
        <w:rPr>
          <w:rFonts w:ascii="Sylfaen" w:hAnsi="Sylfaen"/>
          <w:lang w:val="hy-AM"/>
        </w:rPr>
      </w:pPr>
    </w:p>
    <w:p w:rsidR="00091B93" w:rsidRPr="00F52521" w:rsidRDefault="00091B93">
      <w:pPr>
        <w:rPr>
          <w:lang w:val="hy-AM"/>
        </w:rPr>
      </w:pPr>
    </w:p>
    <w:sectPr w:rsidR="00091B93" w:rsidRPr="00F52521" w:rsidSect="00B3633C">
      <w:head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47E" w:rsidRDefault="003C647E" w:rsidP="0047512D">
      <w:pPr>
        <w:spacing w:after="0" w:line="240" w:lineRule="auto"/>
      </w:pPr>
      <w:r>
        <w:separator/>
      </w:r>
    </w:p>
  </w:endnote>
  <w:endnote w:type="continuationSeparator" w:id="0">
    <w:p w:rsidR="003C647E" w:rsidRDefault="003C647E" w:rsidP="0047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47E" w:rsidRDefault="003C647E" w:rsidP="0047512D">
      <w:pPr>
        <w:spacing w:after="0" w:line="240" w:lineRule="auto"/>
      </w:pPr>
      <w:r>
        <w:separator/>
      </w:r>
    </w:p>
  </w:footnote>
  <w:footnote w:type="continuationSeparator" w:id="0">
    <w:p w:rsidR="003C647E" w:rsidRDefault="003C647E" w:rsidP="0047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41630"/>
      <w:docPartObj>
        <w:docPartGallery w:val="Page Numbers (Top of Page)"/>
        <w:docPartUnique/>
      </w:docPartObj>
    </w:sdtPr>
    <w:sdtEndPr/>
    <w:sdtContent>
      <w:p w:rsidR="00B3633C" w:rsidRDefault="00A231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3633C" w:rsidRDefault="00B363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3780"/>
    <w:multiLevelType w:val="hybridMultilevel"/>
    <w:tmpl w:val="6D140C44"/>
    <w:lvl w:ilvl="0" w:tplc="FAA065AA">
      <w:start w:val="1"/>
      <w:numFmt w:val="decimal"/>
      <w:lvlText w:val="%1"/>
      <w:lvlJc w:val="left"/>
      <w:pPr>
        <w:ind w:left="1068" w:hanging="360"/>
      </w:pPr>
      <w:rPr>
        <w:rFonts w:ascii="GHEA Grapalat" w:eastAsiaTheme="minorHAnsi" w:hAnsi="GHEA Grapalat" w:cs="Sylfae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4A690A"/>
    <w:multiLevelType w:val="hybridMultilevel"/>
    <w:tmpl w:val="F20658CA"/>
    <w:lvl w:ilvl="0" w:tplc="8990DC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6067C"/>
    <w:multiLevelType w:val="hybridMultilevel"/>
    <w:tmpl w:val="68EEE288"/>
    <w:lvl w:ilvl="0" w:tplc="F80A2622">
      <w:start w:val="6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D44FA5"/>
    <w:multiLevelType w:val="hybridMultilevel"/>
    <w:tmpl w:val="8B442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C44B6"/>
    <w:multiLevelType w:val="hybridMultilevel"/>
    <w:tmpl w:val="320419A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51141"/>
    <w:multiLevelType w:val="hybridMultilevel"/>
    <w:tmpl w:val="606696EC"/>
    <w:lvl w:ilvl="0" w:tplc="4378C7E6">
      <w:start w:val="2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D54DCC"/>
    <w:multiLevelType w:val="hybridMultilevel"/>
    <w:tmpl w:val="C23C2498"/>
    <w:lvl w:ilvl="0" w:tplc="D8668474">
      <w:start w:val="10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1B45625E"/>
    <w:multiLevelType w:val="hybridMultilevel"/>
    <w:tmpl w:val="0B62EEA2"/>
    <w:lvl w:ilvl="0" w:tplc="549669DE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2099D"/>
    <w:multiLevelType w:val="hybridMultilevel"/>
    <w:tmpl w:val="4684A68A"/>
    <w:lvl w:ilvl="0" w:tplc="1CD2FF00">
      <w:start w:val="10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0A56"/>
    <w:multiLevelType w:val="hybridMultilevel"/>
    <w:tmpl w:val="3C40C4C2"/>
    <w:lvl w:ilvl="0" w:tplc="1CD2FF00">
      <w:start w:val="1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10FC0"/>
    <w:multiLevelType w:val="hybridMultilevel"/>
    <w:tmpl w:val="DA323558"/>
    <w:lvl w:ilvl="0" w:tplc="1BD6489C">
      <w:start w:val="7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4560A"/>
    <w:multiLevelType w:val="hybridMultilevel"/>
    <w:tmpl w:val="15DE61B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C3EBA"/>
    <w:multiLevelType w:val="hybridMultilevel"/>
    <w:tmpl w:val="7A964F88"/>
    <w:lvl w:ilvl="0" w:tplc="E22AF862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100C7"/>
    <w:multiLevelType w:val="hybridMultilevel"/>
    <w:tmpl w:val="E0E2B898"/>
    <w:lvl w:ilvl="0" w:tplc="B808A4BA">
      <w:start w:val="2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81435"/>
    <w:multiLevelType w:val="hybridMultilevel"/>
    <w:tmpl w:val="711480F2"/>
    <w:lvl w:ilvl="0" w:tplc="5198B67C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769F2"/>
    <w:multiLevelType w:val="hybridMultilevel"/>
    <w:tmpl w:val="12F8FEA8"/>
    <w:lvl w:ilvl="0" w:tplc="63229B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422B2"/>
    <w:multiLevelType w:val="hybridMultilevel"/>
    <w:tmpl w:val="848C4E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4278D"/>
    <w:multiLevelType w:val="hybridMultilevel"/>
    <w:tmpl w:val="E800E6F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661FD4"/>
    <w:multiLevelType w:val="hybridMultilevel"/>
    <w:tmpl w:val="52AABA14"/>
    <w:lvl w:ilvl="0" w:tplc="B9743512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00B2F56"/>
    <w:multiLevelType w:val="hybridMultilevel"/>
    <w:tmpl w:val="6B6ED23A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F5B11"/>
    <w:multiLevelType w:val="hybridMultilevel"/>
    <w:tmpl w:val="C2E433D4"/>
    <w:lvl w:ilvl="0" w:tplc="A38E022A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404A95"/>
    <w:multiLevelType w:val="hybridMultilevel"/>
    <w:tmpl w:val="16680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205B9"/>
    <w:multiLevelType w:val="hybridMultilevel"/>
    <w:tmpl w:val="1DD85624"/>
    <w:lvl w:ilvl="0" w:tplc="FB92D99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66667"/>
    <w:multiLevelType w:val="hybridMultilevel"/>
    <w:tmpl w:val="F73450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A3845"/>
    <w:multiLevelType w:val="hybridMultilevel"/>
    <w:tmpl w:val="3D788F9C"/>
    <w:lvl w:ilvl="0" w:tplc="5414FC06">
      <w:start w:val="9"/>
      <w:numFmt w:val="decimal"/>
      <w:lvlText w:val="%1."/>
      <w:lvlJc w:val="left"/>
      <w:pPr>
        <w:ind w:left="93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6B4A424E"/>
    <w:multiLevelType w:val="hybridMultilevel"/>
    <w:tmpl w:val="B65A1FA8"/>
    <w:lvl w:ilvl="0" w:tplc="384299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E31AB"/>
    <w:multiLevelType w:val="hybridMultilevel"/>
    <w:tmpl w:val="8E6AF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03AC3"/>
    <w:multiLevelType w:val="hybridMultilevel"/>
    <w:tmpl w:val="4684A68A"/>
    <w:lvl w:ilvl="0" w:tplc="1CD2FF00">
      <w:start w:val="10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5"/>
  </w:num>
  <w:num w:numId="5">
    <w:abstractNumId w:val="1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6"/>
  </w:num>
  <w:num w:numId="11">
    <w:abstractNumId w:val="18"/>
  </w:num>
  <w:num w:numId="12">
    <w:abstractNumId w:val="17"/>
  </w:num>
  <w:num w:numId="13">
    <w:abstractNumId w:val="0"/>
  </w:num>
  <w:num w:numId="14">
    <w:abstractNumId w:val="20"/>
  </w:num>
  <w:num w:numId="15">
    <w:abstractNumId w:val="3"/>
  </w:num>
  <w:num w:numId="16">
    <w:abstractNumId w:val="21"/>
  </w:num>
  <w:num w:numId="17">
    <w:abstractNumId w:val="25"/>
  </w:num>
  <w:num w:numId="18">
    <w:abstractNumId w:val="14"/>
  </w:num>
  <w:num w:numId="19">
    <w:abstractNumId w:val="23"/>
  </w:num>
  <w:num w:numId="20">
    <w:abstractNumId w:val="12"/>
  </w:num>
  <w:num w:numId="21">
    <w:abstractNumId w:val="8"/>
  </w:num>
  <w:num w:numId="22">
    <w:abstractNumId w:val="27"/>
  </w:num>
  <w:num w:numId="23">
    <w:abstractNumId w:val="4"/>
  </w:num>
  <w:num w:numId="24">
    <w:abstractNumId w:val="9"/>
  </w:num>
  <w:num w:numId="25">
    <w:abstractNumId w:val="10"/>
  </w:num>
  <w:num w:numId="26">
    <w:abstractNumId w:val="5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714"/>
    <w:rsid w:val="00005653"/>
    <w:rsid w:val="0004575A"/>
    <w:rsid w:val="00091B93"/>
    <w:rsid w:val="000B7227"/>
    <w:rsid w:val="0010615F"/>
    <w:rsid w:val="00112C52"/>
    <w:rsid w:val="001248C1"/>
    <w:rsid w:val="001464FF"/>
    <w:rsid w:val="00166C44"/>
    <w:rsid w:val="0019376A"/>
    <w:rsid w:val="00206A68"/>
    <w:rsid w:val="00226E5F"/>
    <w:rsid w:val="00260341"/>
    <w:rsid w:val="002753B2"/>
    <w:rsid w:val="002E4875"/>
    <w:rsid w:val="003673D0"/>
    <w:rsid w:val="003C2423"/>
    <w:rsid w:val="003C647E"/>
    <w:rsid w:val="00453EA8"/>
    <w:rsid w:val="00456295"/>
    <w:rsid w:val="00456D12"/>
    <w:rsid w:val="00460EC1"/>
    <w:rsid w:val="0047512D"/>
    <w:rsid w:val="0048561D"/>
    <w:rsid w:val="004C602E"/>
    <w:rsid w:val="004D3A13"/>
    <w:rsid w:val="004D3F21"/>
    <w:rsid w:val="0054754F"/>
    <w:rsid w:val="00573331"/>
    <w:rsid w:val="0066405C"/>
    <w:rsid w:val="006B4928"/>
    <w:rsid w:val="006C0A01"/>
    <w:rsid w:val="006D0BA1"/>
    <w:rsid w:val="00761603"/>
    <w:rsid w:val="007668B5"/>
    <w:rsid w:val="00795B68"/>
    <w:rsid w:val="007E27F0"/>
    <w:rsid w:val="007E3191"/>
    <w:rsid w:val="00874BA9"/>
    <w:rsid w:val="008967F1"/>
    <w:rsid w:val="00912A85"/>
    <w:rsid w:val="0097061F"/>
    <w:rsid w:val="009810DD"/>
    <w:rsid w:val="00A2311A"/>
    <w:rsid w:val="00A536D7"/>
    <w:rsid w:val="00A73797"/>
    <w:rsid w:val="00A871C5"/>
    <w:rsid w:val="00AC1881"/>
    <w:rsid w:val="00AC4168"/>
    <w:rsid w:val="00AD2714"/>
    <w:rsid w:val="00AF3B33"/>
    <w:rsid w:val="00B079ED"/>
    <w:rsid w:val="00B3633C"/>
    <w:rsid w:val="00B6146B"/>
    <w:rsid w:val="00B86A1F"/>
    <w:rsid w:val="00B972FA"/>
    <w:rsid w:val="00BA045C"/>
    <w:rsid w:val="00C330B2"/>
    <w:rsid w:val="00C41EFC"/>
    <w:rsid w:val="00C75BC1"/>
    <w:rsid w:val="00C86F92"/>
    <w:rsid w:val="00C90929"/>
    <w:rsid w:val="00D20ECF"/>
    <w:rsid w:val="00D51875"/>
    <w:rsid w:val="00D5470E"/>
    <w:rsid w:val="00D6052A"/>
    <w:rsid w:val="00D9706B"/>
    <w:rsid w:val="00D9767B"/>
    <w:rsid w:val="00DF15FF"/>
    <w:rsid w:val="00E25BDF"/>
    <w:rsid w:val="00E775E0"/>
    <w:rsid w:val="00F16A0C"/>
    <w:rsid w:val="00F24E58"/>
    <w:rsid w:val="00F52521"/>
    <w:rsid w:val="00F65ED3"/>
    <w:rsid w:val="00F764B5"/>
    <w:rsid w:val="00FA5717"/>
    <w:rsid w:val="00FC02E1"/>
    <w:rsid w:val="00FD70EC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A8E95-2405-4EAA-B18F-EE5ABA3C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7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27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7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27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7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14"/>
  </w:style>
  <w:style w:type="paragraph" w:styleId="Footer">
    <w:name w:val="footer"/>
    <w:basedOn w:val="Normal"/>
    <w:link w:val="FooterChar"/>
    <w:uiPriority w:val="99"/>
    <w:semiHidden/>
    <w:unhideWhenUsed/>
    <w:rsid w:val="00AD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8C89-ADEA-4483-9AA1-CC74998A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Khachatryan</cp:lastModifiedBy>
  <cp:revision>42</cp:revision>
  <cp:lastPrinted>2017-11-30T11:21:00Z</cp:lastPrinted>
  <dcterms:created xsi:type="dcterms:W3CDTF">2017-10-24T14:21:00Z</dcterms:created>
  <dcterms:modified xsi:type="dcterms:W3CDTF">2017-12-12T07:30:00Z</dcterms:modified>
</cp:coreProperties>
</file>