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92B" w:rsidRPr="00284058" w:rsidRDefault="00C0292B" w:rsidP="00C0292B">
      <w:pPr>
        <w:jc w:val="right"/>
        <w:rPr>
          <w:rFonts w:cs="Sylfaen"/>
          <w:u w:val="single"/>
          <w:lang w:val="en-US"/>
        </w:rPr>
      </w:pPr>
      <w:r w:rsidRPr="00284058">
        <w:rPr>
          <w:rFonts w:cs="Sylfaen"/>
          <w:u w:val="single"/>
          <w:lang w:val="en-US"/>
        </w:rPr>
        <w:t>ՆԱԽԱԳԻԾ</w:t>
      </w:r>
    </w:p>
    <w:p w:rsidR="00C0292B" w:rsidRPr="00284058" w:rsidRDefault="00C0292B" w:rsidP="00C0292B">
      <w:pPr>
        <w:rPr>
          <w:rFonts w:cs="Sylfaen"/>
          <w:b/>
          <w:sz w:val="28"/>
          <w:szCs w:val="28"/>
          <w:lang w:val="en-US"/>
        </w:rPr>
      </w:pPr>
    </w:p>
    <w:p w:rsidR="00C0292B" w:rsidRPr="00284058" w:rsidRDefault="00C0292B" w:rsidP="00C0292B">
      <w:pPr>
        <w:jc w:val="center"/>
        <w:rPr>
          <w:rFonts w:cs="Sylfaen"/>
          <w:b/>
          <w:sz w:val="28"/>
          <w:szCs w:val="28"/>
          <w:lang w:val="en-US"/>
        </w:rPr>
      </w:pPr>
    </w:p>
    <w:p w:rsidR="00C0292B" w:rsidRPr="00284058" w:rsidRDefault="00C0292B" w:rsidP="00C0292B">
      <w:pPr>
        <w:jc w:val="center"/>
        <w:rPr>
          <w:rFonts w:cs="Sylfaen"/>
          <w:sz w:val="28"/>
          <w:szCs w:val="28"/>
          <w:lang w:val="en-US"/>
        </w:rPr>
      </w:pPr>
      <w:r w:rsidRPr="00284058">
        <w:rPr>
          <w:rFonts w:cs="Sylfaen"/>
          <w:sz w:val="28"/>
          <w:szCs w:val="28"/>
          <w:lang w:val="en-US"/>
        </w:rPr>
        <w:t xml:space="preserve">ՀԱՅԱՍՏԱՆԻ ՀԱՆՐԱՊԵՏՈՒԹՅԱՆ ԿԱՌԱՎԱՐՈՒԹՅԱՆ </w:t>
      </w:r>
    </w:p>
    <w:p w:rsidR="00C0292B" w:rsidRPr="00284058" w:rsidRDefault="00C0292B" w:rsidP="00C0292B">
      <w:pPr>
        <w:jc w:val="center"/>
        <w:rPr>
          <w:rFonts w:cs="Sylfaen"/>
          <w:sz w:val="28"/>
          <w:szCs w:val="28"/>
          <w:lang w:val="en-US"/>
        </w:rPr>
      </w:pPr>
      <w:r w:rsidRPr="00284058">
        <w:rPr>
          <w:rFonts w:cs="Sylfaen"/>
          <w:sz w:val="28"/>
          <w:szCs w:val="28"/>
          <w:lang w:val="en-US"/>
        </w:rPr>
        <w:t>ՈՐՈՇՈՒՄ</w:t>
      </w:r>
    </w:p>
    <w:p w:rsidR="00C0292B" w:rsidRPr="00284058" w:rsidRDefault="00C0292B" w:rsidP="00C0292B">
      <w:pPr>
        <w:jc w:val="center"/>
        <w:rPr>
          <w:rFonts w:cs="Sylfaen"/>
          <w:sz w:val="28"/>
          <w:szCs w:val="28"/>
          <w:lang w:val="en-US"/>
        </w:rPr>
      </w:pPr>
    </w:p>
    <w:p w:rsidR="00C0292B" w:rsidRPr="00284058" w:rsidRDefault="00C0292B" w:rsidP="00C0292B">
      <w:pPr>
        <w:autoSpaceDE w:val="0"/>
        <w:autoSpaceDN w:val="0"/>
        <w:adjustRightInd w:val="0"/>
        <w:jc w:val="center"/>
        <w:rPr>
          <w:rFonts w:cs="IRTEK Courier"/>
          <w:sz w:val="28"/>
          <w:szCs w:val="28"/>
          <w:lang w:val="hy-AM"/>
        </w:rPr>
      </w:pPr>
      <w:r w:rsidRPr="00284058">
        <w:rPr>
          <w:sz w:val="28"/>
          <w:szCs w:val="28"/>
          <w:lang w:val="en-US"/>
        </w:rPr>
        <w:t>«</w:t>
      </w:r>
      <w:r w:rsidRPr="00284058">
        <w:rPr>
          <w:rFonts w:cs="Times Armenian"/>
          <w:sz w:val="28"/>
          <w:szCs w:val="28"/>
          <w:lang w:val="en-US"/>
        </w:rPr>
        <w:t xml:space="preserve">    </w:t>
      </w:r>
      <w:r w:rsidRPr="00284058">
        <w:rPr>
          <w:sz w:val="28"/>
          <w:szCs w:val="28"/>
          <w:lang w:val="en-US"/>
        </w:rPr>
        <w:t>»</w:t>
      </w:r>
      <w:r w:rsidRPr="00284058">
        <w:rPr>
          <w:rFonts w:cs="Times Armenian"/>
          <w:sz w:val="28"/>
          <w:szCs w:val="28"/>
          <w:lang w:val="en-US"/>
        </w:rPr>
        <w:t xml:space="preserve"> ----------------- 20   </w:t>
      </w:r>
      <w:r w:rsidRPr="00284058">
        <w:rPr>
          <w:rFonts w:cs="Sylfaen"/>
          <w:sz w:val="28"/>
          <w:szCs w:val="28"/>
        </w:rPr>
        <w:t>թվականի</w:t>
      </w:r>
      <w:r w:rsidRPr="00284058">
        <w:rPr>
          <w:rFonts w:cs="Times Armenian"/>
          <w:sz w:val="28"/>
          <w:szCs w:val="28"/>
          <w:lang w:val="en-US"/>
        </w:rPr>
        <w:t xml:space="preserve">          N</w:t>
      </w:r>
      <w:r w:rsidRPr="00284058">
        <w:rPr>
          <w:sz w:val="28"/>
          <w:szCs w:val="28"/>
          <w:lang w:val="en-US"/>
        </w:rPr>
        <w:t xml:space="preserve">       -</w:t>
      </w:r>
      <w:r w:rsidRPr="00284058">
        <w:rPr>
          <w:sz w:val="28"/>
          <w:szCs w:val="28"/>
          <w:lang w:val="hy-AM"/>
        </w:rPr>
        <w:t>Ա</w:t>
      </w:r>
    </w:p>
    <w:p w:rsidR="00C0292B" w:rsidRPr="00284058" w:rsidRDefault="00C0292B" w:rsidP="00C0292B">
      <w:pPr>
        <w:autoSpaceDE w:val="0"/>
        <w:autoSpaceDN w:val="0"/>
        <w:adjustRightInd w:val="0"/>
        <w:jc w:val="center"/>
        <w:rPr>
          <w:rFonts w:cs="IRTEK Courier"/>
          <w:sz w:val="28"/>
          <w:szCs w:val="28"/>
          <w:lang w:val="en-US"/>
        </w:rPr>
      </w:pPr>
    </w:p>
    <w:p w:rsidR="00C0292B" w:rsidRPr="00284058" w:rsidRDefault="00C0292B" w:rsidP="00C0292B">
      <w:pPr>
        <w:jc w:val="center"/>
        <w:rPr>
          <w:sz w:val="28"/>
          <w:szCs w:val="28"/>
          <w:lang w:val="en-US"/>
        </w:rPr>
      </w:pPr>
      <w:r w:rsidRPr="00284058">
        <w:rPr>
          <w:sz w:val="28"/>
          <w:szCs w:val="28"/>
          <w:lang w:val="en-US"/>
        </w:rPr>
        <w:t>ՀԱՅԱՍՏԱՆԻ ՀԱՆՐԱՊԵՏՈՒԹՅԱՆ ԿԱՌԱՎԱՐՈՒԹՅԱՆ 2011 ԹՎԱԿԱՆԻ ԴԵԿՏԵՄԲԵՐԻ 22-Ի N 1856-Ա ՈՐՈՇՄԱՆ ՄԵՋ ՓՈՓՈԽՈՒԹՅՈՒՆ ԿԱՏԱՐԵԼՈՒ ՄԱՍԻՆ</w:t>
      </w:r>
    </w:p>
    <w:p w:rsidR="00C0292B" w:rsidRPr="00284058" w:rsidRDefault="00C0292B" w:rsidP="00C0292B">
      <w:pPr>
        <w:jc w:val="both"/>
        <w:rPr>
          <w:sz w:val="28"/>
          <w:szCs w:val="28"/>
          <w:lang w:val="en-US"/>
        </w:rPr>
      </w:pPr>
    </w:p>
    <w:p w:rsidR="00C0292B" w:rsidRPr="00284058" w:rsidRDefault="00C0292B" w:rsidP="00C0292B">
      <w:pPr>
        <w:spacing w:line="360" w:lineRule="auto"/>
        <w:ind w:firstLine="720"/>
        <w:jc w:val="both"/>
        <w:rPr>
          <w:sz w:val="28"/>
          <w:szCs w:val="28"/>
          <w:lang w:val="hy-AM"/>
        </w:rPr>
      </w:pPr>
      <w:r w:rsidRPr="00284058">
        <w:rPr>
          <w:sz w:val="28"/>
          <w:szCs w:val="28"/>
          <w:lang w:val="hy-AM"/>
        </w:rPr>
        <w:t>Հիմք ընդունելով «Իրավական ակտերի մասին» Հայաստանի Հանրապետության օրենքի 70-րդ հոդվածի 1-ին մասը՝</w:t>
      </w:r>
    </w:p>
    <w:p w:rsidR="00C0292B" w:rsidRPr="00284058" w:rsidRDefault="00C0292B" w:rsidP="00C0292B">
      <w:pPr>
        <w:spacing w:line="360" w:lineRule="auto"/>
        <w:ind w:firstLine="720"/>
        <w:jc w:val="both"/>
        <w:rPr>
          <w:sz w:val="28"/>
          <w:szCs w:val="28"/>
          <w:lang w:val="hy-AM"/>
        </w:rPr>
      </w:pPr>
      <w:r w:rsidRPr="00284058">
        <w:rPr>
          <w:sz w:val="28"/>
          <w:szCs w:val="28"/>
          <w:lang w:val="hy-AM"/>
        </w:rPr>
        <w:t xml:space="preserve">Հայաստանի Հանրապետության կառավարությունը </w:t>
      </w:r>
      <w:r w:rsidRPr="00284058">
        <w:rPr>
          <w:b/>
          <w:i/>
          <w:sz w:val="28"/>
          <w:szCs w:val="28"/>
          <w:lang w:val="hy-AM"/>
        </w:rPr>
        <w:t>որոշում է</w:t>
      </w:r>
      <w:r w:rsidRPr="00284058">
        <w:rPr>
          <w:sz w:val="28"/>
          <w:szCs w:val="28"/>
          <w:lang w:val="hy-AM"/>
        </w:rPr>
        <w:t>.</w:t>
      </w:r>
    </w:p>
    <w:p w:rsidR="00C0292B" w:rsidRPr="00284058" w:rsidRDefault="00C0292B" w:rsidP="00C0292B">
      <w:pPr>
        <w:spacing w:line="360" w:lineRule="auto"/>
        <w:ind w:firstLine="720"/>
        <w:jc w:val="both"/>
        <w:rPr>
          <w:sz w:val="28"/>
          <w:szCs w:val="28"/>
          <w:lang w:val="hy-AM"/>
        </w:rPr>
      </w:pPr>
      <w:r w:rsidRPr="00284058">
        <w:rPr>
          <w:sz w:val="28"/>
          <w:szCs w:val="28"/>
          <w:lang w:val="hy-AM"/>
        </w:rPr>
        <w:t>Հայաստանի Հանրապետության կառավարության 2011 թվականի դեկտեմբերի 22-ի «Գումար հատկացնելու մասին»  N 1856-Ա  որոշման 3.1-</w:t>
      </w:r>
      <w:r w:rsidRPr="00284058">
        <w:rPr>
          <w:rFonts w:cs="Sylfaen"/>
          <w:sz w:val="28"/>
          <w:szCs w:val="28"/>
          <w:lang w:val="hy-AM"/>
        </w:rPr>
        <w:t>րդ</w:t>
      </w:r>
      <w:r w:rsidRPr="00284058">
        <w:rPr>
          <w:sz w:val="28"/>
          <w:szCs w:val="28"/>
          <w:lang w:val="hy-AM"/>
        </w:rPr>
        <w:t xml:space="preserve"> </w:t>
      </w:r>
      <w:r w:rsidRPr="00284058">
        <w:rPr>
          <w:rFonts w:cs="Sylfaen"/>
          <w:sz w:val="28"/>
          <w:szCs w:val="28"/>
          <w:lang w:val="hy-AM"/>
        </w:rPr>
        <w:t>կետի</w:t>
      </w:r>
      <w:r w:rsidRPr="00284058">
        <w:rPr>
          <w:sz w:val="28"/>
          <w:szCs w:val="28"/>
          <w:lang w:val="hy-AM"/>
        </w:rPr>
        <w:t xml:space="preserve"> «ապրիլի 1-ը» </w:t>
      </w:r>
      <w:r w:rsidRPr="00284058">
        <w:rPr>
          <w:rFonts w:cs="Sylfaen"/>
          <w:sz w:val="28"/>
          <w:szCs w:val="28"/>
          <w:lang w:val="hy-AM"/>
        </w:rPr>
        <w:t>բառերը փոխարինել</w:t>
      </w:r>
      <w:r w:rsidRPr="00284058">
        <w:rPr>
          <w:sz w:val="28"/>
          <w:szCs w:val="28"/>
          <w:lang w:val="hy-AM"/>
        </w:rPr>
        <w:t xml:space="preserve"> «դեկտեմբերի 15-ը» </w:t>
      </w:r>
      <w:r w:rsidRPr="00284058">
        <w:rPr>
          <w:rFonts w:cs="Sylfaen"/>
          <w:sz w:val="28"/>
          <w:szCs w:val="28"/>
          <w:lang w:val="hy-AM"/>
        </w:rPr>
        <w:t>բառերով</w:t>
      </w:r>
      <w:r w:rsidRPr="00284058">
        <w:rPr>
          <w:sz w:val="28"/>
          <w:szCs w:val="28"/>
          <w:lang w:val="hy-AM"/>
        </w:rPr>
        <w:t>:</w:t>
      </w:r>
    </w:p>
    <w:p w:rsidR="00C0292B" w:rsidRPr="00284058" w:rsidRDefault="00C0292B" w:rsidP="00C0292B">
      <w:pPr>
        <w:rPr>
          <w:sz w:val="28"/>
          <w:szCs w:val="28"/>
          <w:lang w:val="hy-AM"/>
        </w:rPr>
      </w:pPr>
    </w:p>
    <w:p w:rsidR="00284058" w:rsidRPr="00284058" w:rsidRDefault="00284058" w:rsidP="00284058">
      <w:pPr>
        <w:jc w:val="right"/>
        <w:rPr>
          <w:sz w:val="28"/>
          <w:szCs w:val="28"/>
          <w:lang w:val="en-US"/>
        </w:rPr>
      </w:pPr>
      <w:r w:rsidRPr="00284058">
        <w:rPr>
          <w:sz w:val="28"/>
          <w:szCs w:val="28"/>
          <w:lang w:val="en-US"/>
        </w:rPr>
        <w:t xml:space="preserve">ՀՀ </w:t>
      </w:r>
      <w:proofErr w:type="spellStart"/>
      <w:r w:rsidRPr="00284058">
        <w:rPr>
          <w:sz w:val="28"/>
          <w:szCs w:val="28"/>
          <w:lang w:val="en-US"/>
        </w:rPr>
        <w:t>արդարադատության</w:t>
      </w:r>
      <w:proofErr w:type="spellEnd"/>
      <w:r w:rsidRPr="00284058">
        <w:rPr>
          <w:sz w:val="28"/>
          <w:szCs w:val="28"/>
          <w:lang w:val="en-US"/>
        </w:rPr>
        <w:t xml:space="preserve"> </w:t>
      </w:r>
      <w:proofErr w:type="spellStart"/>
      <w:proofErr w:type="gramStart"/>
      <w:r w:rsidRPr="00284058">
        <w:rPr>
          <w:sz w:val="28"/>
          <w:szCs w:val="28"/>
          <w:lang w:val="en-US"/>
        </w:rPr>
        <w:t>նախարար</w:t>
      </w:r>
      <w:proofErr w:type="spellEnd"/>
      <w:r w:rsidRPr="00284058">
        <w:rPr>
          <w:sz w:val="28"/>
          <w:szCs w:val="28"/>
          <w:lang w:val="en-US"/>
        </w:rPr>
        <w:t xml:space="preserve">  </w:t>
      </w:r>
      <w:proofErr w:type="spellStart"/>
      <w:r w:rsidRPr="00284058">
        <w:rPr>
          <w:b/>
          <w:i/>
          <w:sz w:val="28"/>
          <w:szCs w:val="28"/>
          <w:lang w:val="en-US"/>
        </w:rPr>
        <w:t>Հրայր</w:t>
      </w:r>
      <w:proofErr w:type="spellEnd"/>
      <w:proofErr w:type="gramEnd"/>
      <w:r w:rsidRPr="00284058">
        <w:rPr>
          <w:b/>
          <w:i/>
          <w:sz w:val="28"/>
          <w:szCs w:val="28"/>
          <w:lang w:val="en-US"/>
        </w:rPr>
        <w:t xml:space="preserve"> </w:t>
      </w:r>
      <w:proofErr w:type="spellStart"/>
      <w:r w:rsidRPr="00284058">
        <w:rPr>
          <w:b/>
          <w:i/>
          <w:sz w:val="28"/>
          <w:szCs w:val="28"/>
          <w:lang w:val="en-US"/>
        </w:rPr>
        <w:t>Թովմասյան</w:t>
      </w:r>
      <w:proofErr w:type="spellEnd"/>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284058" w:rsidRPr="00284058" w:rsidRDefault="00284058" w:rsidP="00C0292B">
      <w:pPr>
        <w:jc w:val="center"/>
        <w:rPr>
          <w:rFonts w:cs="Sylfaen"/>
          <w:sz w:val="28"/>
          <w:szCs w:val="28"/>
          <w:lang w:val="en-US"/>
        </w:rPr>
      </w:pPr>
    </w:p>
    <w:p w:rsidR="00C0292B" w:rsidRPr="00284058" w:rsidRDefault="00C0292B" w:rsidP="00C0292B">
      <w:pPr>
        <w:jc w:val="center"/>
        <w:rPr>
          <w:rFonts w:cs="Sylfaen"/>
          <w:sz w:val="28"/>
          <w:szCs w:val="28"/>
          <w:lang w:val="hy-AM"/>
        </w:rPr>
      </w:pPr>
      <w:r w:rsidRPr="00284058">
        <w:rPr>
          <w:rFonts w:cs="Sylfaen"/>
          <w:sz w:val="28"/>
          <w:szCs w:val="28"/>
          <w:lang w:val="hy-AM"/>
        </w:rPr>
        <w:lastRenderedPageBreak/>
        <w:t>Հ</w:t>
      </w:r>
      <w:r w:rsidRPr="00284058">
        <w:rPr>
          <w:rFonts w:cs="Times Armenian"/>
          <w:sz w:val="28"/>
          <w:szCs w:val="28"/>
          <w:lang w:val="hy-AM"/>
        </w:rPr>
        <w:t xml:space="preserve"> </w:t>
      </w:r>
      <w:r w:rsidRPr="00284058">
        <w:rPr>
          <w:rFonts w:cs="Sylfaen"/>
          <w:sz w:val="28"/>
          <w:szCs w:val="28"/>
          <w:lang w:val="hy-AM"/>
        </w:rPr>
        <w:t>Ի</w:t>
      </w:r>
      <w:r w:rsidRPr="00284058">
        <w:rPr>
          <w:rFonts w:cs="Times Armenian"/>
          <w:sz w:val="28"/>
          <w:szCs w:val="28"/>
          <w:lang w:val="hy-AM"/>
        </w:rPr>
        <w:t xml:space="preserve"> </w:t>
      </w:r>
      <w:r w:rsidRPr="00284058">
        <w:rPr>
          <w:rFonts w:cs="Sylfaen"/>
          <w:sz w:val="28"/>
          <w:szCs w:val="28"/>
          <w:lang w:val="hy-AM"/>
        </w:rPr>
        <w:t>Մ</w:t>
      </w:r>
      <w:r w:rsidRPr="00284058">
        <w:rPr>
          <w:rFonts w:cs="Times Armenian"/>
          <w:sz w:val="28"/>
          <w:szCs w:val="28"/>
          <w:lang w:val="hy-AM"/>
        </w:rPr>
        <w:t xml:space="preserve"> </w:t>
      </w:r>
      <w:r w:rsidRPr="00284058">
        <w:rPr>
          <w:rFonts w:cs="Sylfaen"/>
          <w:sz w:val="28"/>
          <w:szCs w:val="28"/>
          <w:lang w:val="hy-AM"/>
        </w:rPr>
        <w:t>Ն</w:t>
      </w:r>
      <w:r w:rsidRPr="00284058">
        <w:rPr>
          <w:rFonts w:cs="Times Armenian"/>
          <w:sz w:val="28"/>
          <w:szCs w:val="28"/>
          <w:lang w:val="hy-AM"/>
        </w:rPr>
        <w:t xml:space="preserve"> </w:t>
      </w:r>
      <w:r w:rsidRPr="00284058">
        <w:rPr>
          <w:rFonts w:cs="Sylfaen"/>
          <w:sz w:val="28"/>
          <w:szCs w:val="28"/>
          <w:lang w:val="hy-AM"/>
        </w:rPr>
        <w:t>Ա</w:t>
      </w:r>
      <w:r w:rsidRPr="00284058">
        <w:rPr>
          <w:rFonts w:cs="Times Armenian"/>
          <w:sz w:val="28"/>
          <w:szCs w:val="28"/>
          <w:lang w:val="hy-AM"/>
        </w:rPr>
        <w:t xml:space="preserve"> </w:t>
      </w:r>
      <w:r w:rsidRPr="00284058">
        <w:rPr>
          <w:rFonts w:cs="Sylfaen"/>
          <w:sz w:val="28"/>
          <w:szCs w:val="28"/>
          <w:lang w:val="hy-AM"/>
        </w:rPr>
        <w:t>Վ</w:t>
      </w:r>
      <w:r w:rsidRPr="00284058">
        <w:rPr>
          <w:rFonts w:cs="Times Armenian"/>
          <w:sz w:val="28"/>
          <w:szCs w:val="28"/>
          <w:lang w:val="hy-AM"/>
        </w:rPr>
        <w:t xml:space="preserve"> </w:t>
      </w:r>
      <w:r w:rsidRPr="00284058">
        <w:rPr>
          <w:rFonts w:cs="Sylfaen"/>
          <w:sz w:val="28"/>
          <w:szCs w:val="28"/>
          <w:lang w:val="hy-AM"/>
        </w:rPr>
        <w:t>Ո</w:t>
      </w:r>
      <w:r w:rsidRPr="00284058">
        <w:rPr>
          <w:rFonts w:cs="Times Armenian"/>
          <w:sz w:val="28"/>
          <w:szCs w:val="28"/>
          <w:lang w:val="hy-AM"/>
        </w:rPr>
        <w:t xml:space="preserve"> </w:t>
      </w:r>
      <w:r w:rsidRPr="00284058">
        <w:rPr>
          <w:rFonts w:cs="Sylfaen"/>
          <w:sz w:val="28"/>
          <w:szCs w:val="28"/>
          <w:lang w:val="hy-AM"/>
        </w:rPr>
        <w:t>Ր</w:t>
      </w:r>
      <w:r w:rsidRPr="00284058">
        <w:rPr>
          <w:rFonts w:cs="Times Armenian"/>
          <w:sz w:val="28"/>
          <w:szCs w:val="28"/>
          <w:lang w:val="hy-AM"/>
        </w:rPr>
        <w:t xml:space="preserve"> </w:t>
      </w:r>
      <w:r w:rsidRPr="00284058">
        <w:rPr>
          <w:rFonts w:cs="Sylfaen"/>
          <w:sz w:val="28"/>
          <w:szCs w:val="28"/>
          <w:lang w:val="hy-AM"/>
        </w:rPr>
        <w:t>ՈՒ</w:t>
      </w:r>
      <w:r w:rsidRPr="00284058">
        <w:rPr>
          <w:rFonts w:cs="Times Armenian"/>
          <w:sz w:val="28"/>
          <w:szCs w:val="28"/>
          <w:lang w:val="hy-AM"/>
        </w:rPr>
        <w:t xml:space="preserve"> </w:t>
      </w:r>
      <w:r w:rsidRPr="00284058">
        <w:rPr>
          <w:rFonts w:cs="Sylfaen"/>
          <w:sz w:val="28"/>
          <w:szCs w:val="28"/>
          <w:lang w:val="hy-AM"/>
        </w:rPr>
        <w:t>Մ</w:t>
      </w:r>
    </w:p>
    <w:p w:rsidR="00C0292B" w:rsidRPr="00284058" w:rsidRDefault="00C0292B" w:rsidP="00C0292B">
      <w:pPr>
        <w:jc w:val="center"/>
        <w:rPr>
          <w:rFonts w:cs="Sylfaen"/>
          <w:sz w:val="28"/>
          <w:szCs w:val="28"/>
          <w:lang w:val="hy-AM"/>
        </w:rPr>
      </w:pPr>
    </w:p>
    <w:p w:rsidR="00C0292B" w:rsidRPr="00284058" w:rsidRDefault="00C0292B" w:rsidP="00C0292B">
      <w:pPr>
        <w:autoSpaceDE w:val="0"/>
        <w:autoSpaceDN w:val="0"/>
        <w:adjustRightInd w:val="0"/>
        <w:jc w:val="center"/>
        <w:rPr>
          <w:sz w:val="28"/>
          <w:szCs w:val="28"/>
          <w:lang w:val="hy-AM"/>
        </w:rPr>
      </w:pPr>
      <w:r w:rsidRPr="00284058">
        <w:rPr>
          <w:sz w:val="28"/>
          <w:szCs w:val="28"/>
          <w:lang w:val="hy-AM"/>
        </w:rPr>
        <w:t xml:space="preserve">«ՀԱՅԱՍՏԱՆԻ ՀԱՆՐԱՊԵՏՈՒԹՅԱՆ ԿԱՌԱՎԱՐՈՒԹՅԱՆ 2011 ԹՎԱԿԱՆԻ ԴԵԿՏԵՄԲԵՐԻ 22-Ի N 1856-Ա ՈՐՈՇՄԱՆ ՄԵՋ ՓՈՓՈԽՈՒԹՅՈՒՆ ԿԱՏԱՐԵԼՈՒ ՄԱՍԻՆ» ՀԱՅԱUՏԱՆԻ ՀԱՆՐԱՊԵՏՈՒԹՅԱՆ ԿԱՌԱՎԱՐՈՒԹՅԱՆ ՈՐՈՇՄԱՆ ԸՆԴՈՒՆՄԱՆ  ԱՆՀՐԱԺԵՇՏՈՒԹՅԱՆ </w:t>
      </w:r>
    </w:p>
    <w:p w:rsidR="00C0292B" w:rsidRPr="00284058" w:rsidRDefault="00C0292B" w:rsidP="00C0292B">
      <w:pPr>
        <w:autoSpaceDE w:val="0"/>
        <w:autoSpaceDN w:val="0"/>
        <w:adjustRightInd w:val="0"/>
        <w:jc w:val="both"/>
        <w:rPr>
          <w:sz w:val="28"/>
          <w:szCs w:val="28"/>
          <w:lang w:val="hy-AM"/>
        </w:rPr>
      </w:pPr>
    </w:p>
    <w:p w:rsidR="00C0292B" w:rsidRPr="00284058" w:rsidRDefault="00C0292B" w:rsidP="00C0292B">
      <w:pPr>
        <w:pStyle w:val="BodyText"/>
        <w:ind w:firstLine="708"/>
        <w:jc w:val="both"/>
        <w:rPr>
          <w:rFonts w:ascii="GHEA Grapalat" w:hAnsi="GHEA Grapalat"/>
          <w:b/>
          <w:sz w:val="28"/>
          <w:szCs w:val="28"/>
          <w:u w:val="single"/>
          <w:lang w:val="hy-AM"/>
        </w:rPr>
      </w:pPr>
      <w:r w:rsidRPr="00284058">
        <w:rPr>
          <w:rFonts w:ascii="GHEA Grapalat" w:hAnsi="GHEA Grapalat"/>
          <w:b/>
          <w:sz w:val="28"/>
          <w:szCs w:val="28"/>
          <w:u w:val="single"/>
          <w:lang w:val="hy-AM"/>
        </w:rPr>
        <w:t>Իրավական ակտի ընդունման անհրաժեշտությունը</w:t>
      </w:r>
    </w:p>
    <w:p w:rsidR="00C0292B" w:rsidRPr="00284058" w:rsidRDefault="00C0292B" w:rsidP="00284058">
      <w:pPr>
        <w:autoSpaceDE w:val="0"/>
        <w:autoSpaceDN w:val="0"/>
        <w:adjustRightInd w:val="0"/>
        <w:spacing w:line="360" w:lineRule="auto"/>
        <w:ind w:firstLine="708"/>
        <w:jc w:val="both"/>
        <w:rPr>
          <w:rFonts w:cs="Sylfaen"/>
          <w:bCs/>
          <w:sz w:val="28"/>
          <w:szCs w:val="28"/>
          <w:lang w:val="en-US"/>
        </w:rPr>
      </w:pPr>
      <w:r w:rsidRPr="00284058">
        <w:rPr>
          <w:sz w:val="28"/>
          <w:szCs w:val="28"/>
          <w:lang w:val="hy-AM"/>
        </w:rPr>
        <w:t xml:space="preserve">«Հայաստանի Հանրապետության կառավարության 2011 թվականի դեկտեմբերի 22-ի N 1856- Ա որոշման մեջ փոփոխություն կատարելու մասին» </w:t>
      </w:r>
      <w:r w:rsidRPr="00284058">
        <w:rPr>
          <w:rFonts w:cs="Sylfaen"/>
          <w:bCs/>
          <w:sz w:val="28"/>
          <w:szCs w:val="28"/>
          <w:lang w:val="hy-AM"/>
        </w:rPr>
        <w:t>ՀՀ կառավարության որոշման ընդունման անհրաժեշտությունը պայմանավորված է ՀՀ կառավարության 2011 թվականի դեկտեմբերի 22-ի «Գումար հատկացնելու մասին» թիվ 1856-Ա որոշմամբ սահմանված պարտավորությունների ամբողջական կատարման հետ:</w:t>
      </w:r>
    </w:p>
    <w:p w:rsidR="00C0292B" w:rsidRPr="00284058" w:rsidRDefault="00C0292B" w:rsidP="00C0292B">
      <w:pPr>
        <w:spacing w:line="360" w:lineRule="auto"/>
        <w:ind w:firstLine="708"/>
        <w:jc w:val="both"/>
        <w:rPr>
          <w:b/>
          <w:sz w:val="28"/>
          <w:szCs w:val="28"/>
          <w:u w:val="single"/>
          <w:lang w:val="hy-AM"/>
        </w:rPr>
      </w:pPr>
      <w:r w:rsidRPr="00284058">
        <w:rPr>
          <w:b/>
          <w:sz w:val="28"/>
          <w:szCs w:val="28"/>
          <w:u w:val="single"/>
          <w:lang w:val="hy-AM"/>
        </w:rPr>
        <w:t>Ընթացիկ իրավիճակը և խնդիրները</w:t>
      </w:r>
    </w:p>
    <w:p w:rsidR="00C0292B" w:rsidRPr="00284058" w:rsidRDefault="00C0292B" w:rsidP="00C0292B">
      <w:pPr>
        <w:autoSpaceDE w:val="0"/>
        <w:autoSpaceDN w:val="0"/>
        <w:adjustRightInd w:val="0"/>
        <w:spacing w:line="360" w:lineRule="auto"/>
        <w:ind w:firstLine="708"/>
        <w:jc w:val="both"/>
        <w:rPr>
          <w:sz w:val="28"/>
          <w:szCs w:val="28"/>
          <w:lang w:val="hy-AM"/>
        </w:rPr>
      </w:pPr>
      <w:r w:rsidRPr="00284058">
        <w:rPr>
          <w:rFonts w:cs="Sylfaen"/>
          <w:bCs/>
          <w:sz w:val="28"/>
          <w:szCs w:val="28"/>
          <w:lang w:val="hy-AM"/>
        </w:rPr>
        <w:t xml:space="preserve">Ռազմական գործողությունների հետևանքով 1992 թվականի օգոստոսի 8-ին  Արծվաշեն համայնքից բռնի տեղահանված ընտանիքներին  ՀՀ պետական բյուջեով նախատեսված ՀՀ կառավարության պահուստային ֆոնդի հաշվին  ՀՀ արդարադատության նախարարությանն էր հատկացվել միանվագ օժանդակության տրամադրման համար 708,000.0 հազ դրամ նոտար Լալա Մելիքյանի դեպոզիտային հաշվին փոխանցելու համար:  Միանվագ դրամական օժանդակություն ստանալու հավակնող 1966 քաղաքացիներից 18 քաղաքացի տարբեր պատճառներով չեն կարողացել ներկայացնել անհրաժեշտ փաստաթղթեր (անձնագրի բացակայություն, սեզոնային արտերկրում բնակվողներ, ծերեր, որոնք ձմռանը բնակվում են արտերկրում հարազատների մոտ, ամռանը Հայաստանում, երկքաղաքացիներ և այլն) և ստանալ համապատասխան գումարը, իսկ Ճամբարակի նոտարին հատկացված գումարը նրա դեպոզիտային հաշվին մնալու է մինչև սույն թվականի դեկտեմբերի 28-ը: Ուստի անհրաժեշտություն է առաջանում սահմանել փաստաթղթերի ներկայացման նոր ժամկետ, որպեսզի օբյեկտիվ պատճառներով աջակցություն </w:t>
      </w:r>
      <w:r w:rsidRPr="00284058">
        <w:rPr>
          <w:rFonts w:cs="Sylfaen"/>
          <w:bCs/>
          <w:sz w:val="28"/>
          <w:szCs w:val="28"/>
          <w:lang w:val="hy-AM"/>
        </w:rPr>
        <w:lastRenderedPageBreak/>
        <w:t>չստացած քաղաքացիները կարողանան ստանալ իրենց հատկացված գումարները:</w:t>
      </w:r>
    </w:p>
    <w:p w:rsidR="00C0292B" w:rsidRPr="00284058" w:rsidRDefault="00C0292B" w:rsidP="00C0292B">
      <w:pPr>
        <w:jc w:val="both"/>
        <w:rPr>
          <w:b/>
          <w:sz w:val="28"/>
          <w:szCs w:val="28"/>
          <w:u w:val="single"/>
          <w:lang w:val="hy-AM"/>
        </w:rPr>
      </w:pPr>
    </w:p>
    <w:p w:rsidR="00C0292B" w:rsidRPr="00284058" w:rsidRDefault="00C0292B" w:rsidP="00C0292B">
      <w:pPr>
        <w:jc w:val="both"/>
        <w:rPr>
          <w:sz w:val="28"/>
          <w:szCs w:val="28"/>
          <w:lang w:val="hy-AM"/>
        </w:rPr>
      </w:pPr>
      <w:r w:rsidRPr="00284058">
        <w:rPr>
          <w:b/>
          <w:sz w:val="28"/>
          <w:szCs w:val="28"/>
          <w:u w:val="single"/>
          <w:lang w:val="hy-AM"/>
        </w:rPr>
        <w:t>Կարգավորման նպատակը և ակնկալվող արդյունքը</w:t>
      </w:r>
    </w:p>
    <w:p w:rsidR="00C0292B" w:rsidRPr="00284058" w:rsidRDefault="00C0292B" w:rsidP="00C0292B">
      <w:pPr>
        <w:spacing w:line="360" w:lineRule="auto"/>
        <w:ind w:firstLine="426"/>
        <w:jc w:val="both"/>
        <w:rPr>
          <w:rFonts w:cs="Sylfaen"/>
          <w:bCs/>
          <w:sz w:val="28"/>
          <w:szCs w:val="28"/>
          <w:lang w:val="hy-AM"/>
        </w:rPr>
      </w:pPr>
      <w:r w:rsidRPr="00284058">
        <w:rPr>
          <w:sz w:val="28"/>
          <w:szCs w:val="28"/>
          <w:lang w:val="hy-AM"/>
        </w:rPr>
        <w:t xml:space="preserve">«Հայաստանի Հանրապետության կառավարության 2011 թվականի դեկտեմբերի 22-ի N 1856- Ա որոշման մեջ փոփոխություն կատարելու մասին» </w:t>
      </w:r>
      <w:r w:rsidRPr="00284058">
        <w:rPr>
          <w:rFonts w:cs="Sylfaen"/>
          <w:bCs/>
          <w:sz w:val="28"/>
          <w:szCs w:val="28"/>
          <w:lang w:val="hy-AM"/>
        </w:rPr>
        <w:t xml:space="preserve">ՀՀ կառավարության որոշման ընդունմամբ Արծվաշեն համայնքից բռնի տեղահանված այն քաղաքացիները, որոնք դեռևս չեն ներկայացրել իրենց փաստաթղթերը, հնարավորություն կունենան մինչև դեկտեմբերի 15-ը ներկայացնել համապատասխան փաստաթղթերը և մինչև 2012թ. դեկտեմբերի 28-ը </w:t>
      </w:r>
      <w:bookmarkStart w:id="0" w:name="_GoBack"/>
      <w:bookmarkEnd w:id="0"/>
      <w:r w:rsidRPr="00284058">
        <w:rPr>
          <w:rFonts w:cs="Sylfaen"/>
          <w:bCs/>
          <w:sz w:val="28"/>
          <w:szCs w:val="28"/>
          <w:lang w:val="hy-AM"/>
        </w:rPr>
        <w:t>ստանալ իրենց հասանելի դրամական օժանդակությունը:</w:t>
      </w:r>
    </w:p>
    <w:p w:rsidR="00C0292B" w:rsidRPr="00284058" w:rsidRDefault="00C0292B" w:rsidP="00C0292B">
      <w:pPr>
        <w:rPr>
          <w:sz w:val="28"/>
          <w:szCs w:val="28"/>
          <w:lang w:val="hy-AM"/>
        </w:rPr>
      </w:pPr>
    </w:p>
    <w:p w:rsidR="00284058" w:rsidRPr="00284058" w:rsidRDefault="00284058" w:rsidP="00284058">
      <w:pPr>
        <w:jc w:val="right"/>
        <w:rPr>
          <w:sz w:val="28"/>
          <w:szCs w:val="28"/>
          <w:lang w:val="en-US"/>
        </w:rPr>
      </w:pPr>
      <w:r w:rsidRPr="00284058">
        <w:rPr>
          <w:sz w:val="28"/>
          <w:szCs w:val="28"/>
          <w:lang w:val="en-US"/>
        </w:rPr>
        <w:t xml:space="preserve">ՀՀ </w:t>
      </w:r>
      <w:proofErr w:type="spellStart"/>
      <w:r w:rsidRPr="00284058">
        <w:rPr>
          <w:sz w:val="28"/>
          <w:szCs w:val="28"/>
          <w:lang w:val="en-US"/>
        </w:rPr>
        <w:t>արդարադատության</w:t>
      </w:r>
      <w:proofErr w:type="spellEnd"/>
      <w:r w:rsidRPr="00284058">
        <w:rPr>
          <w:sz w:val="28"/>
          <w:szCs w:val="28"/>
          <w:lang w:val="en-US"/>
        </w:rPr>
        <w:t xml:space="preserve"> </w:t>
      </w:r>
      <w:proofErr w:type="spellStart"/>
      <w:proofErr w:type="gramStart"/>
      <w:r w:rsidRPr="00284058">
        <w:rPr>
          <w:sz w:val="28"/>
          <w:szCs w:val="28"/>
          <w:lang w:val="en-US"/>
        </w:rPr>
        <w:t>նախարար</w:t>
      </w:r>
      <w:proofErr w:type="spellEnd"/>
      <w:r w:rsidRPr="00284058">
        <w:rPr>
          <w:sz w:val="28"/>
          <w:szCs w:val="28"/>
          <w:lang w:val="en-US"/>
        </w:rPr>
        <w:t xml:space="preserve">  </w:t>
      </w:r>
      <w:proofErr w:type="spellStart"/>
      <w:r w:rsidRPr="00284058">
        <w:rPr>
          <w:b/>
          <w:i/>
          <w:sz w:val="28"/>
          <w:szCs w:val="28"/>
          <w:lang w:val="en-US"/>
        </w:rPr>
        <w:t>Հրայր</w:t>
      </w:r>
      <w:proofErr w:type="spellEnd"/>
      <w:proofErr w:type="gramEnd"/>
      <w:r w:rsidRPr="00284058">
        <w:rPr>
          <w:b/>
          <w:i/>
          <w:sz w:val="28"/>
          <w:szCs w:val="28"/>
          <w:lang w:val="en-US"/>
        </w:rPr>
        <w:t xml:space="preserve"> </w:t>
      </w:r>
      <w:proofErr w:type="spellStart"/>
      <w:r w:rsidRPr="00284058">
        <w:rPr>
          <w:b/>
          <w:i/>
          <w:sz w:val="28"/>
          <w:szCs w:val="28"/>
          <w:lang w:val="en-US"/>
        </w:rPr>
        <w:t>Թովմասյան</w:t>
      </w:r>
      <w:proofErr w:type="spellEnd"/>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284058" w:rsidRDefault="00284058" w:rsidP="00C0292B">
      <w:pPr>
        <w:jc w:val="center"/>
        <w:rPr>
          <w:sz w:val="28"/>
          <w:szCs w:val="28"/>
          <w:lang w:val="en-US"/>
        </w:rPr>
      </w:pPr>
    </w:p>
    <w:p w:rsidR="00C0292B" w:rsidRPr="00284058" w:rsidRDefault="00C0292B" w:rsidP="00C0292B">
      <w:pPr>
        <w:jc w:val="center"/>
        <w:rPr>
          <w:b/>
          <w:sz w:val="28"/>
          <w:szCs w:val="28"/>
          <w:lang w:val="en-US"/>
        </w:rPr>
      </w:pPr>
      <w:r w:rsidRPr="00284058">
        <w:rPr>
          <w:b/>
          <w:sz w:val="28"/>
          <w:szCs w:val="28"/>
          <w:lang w:val="hy-AM"/>
        </w:rPr>
        <w:t>ՏԵՂԵԿԱՆՔ</w:t>
      </w:r>
      <w:r w:rsidR="00284058" w:rsidRPr="00284058">
        <w:rPr>
          <w:b/>
          <w:sz w:val="28"/>
          <w:szCs w:val="28"/>
          <w:lang w:val="hy-AM"/>
        </w:rPr>
        <w:t xml:space="preserve"> </w:t>
      </w:r>
    </w:p>
    <w:p w:rsidR="00C0292B" w:rsidRPr="00284058" w:rsidRDefault="00C0292B" w:rsidP="00C0292B">
      <w:pPr>
        <w:autoSpaceDE w:val="0"/>
        <w:autoSpaceDN w:val="0"/>
        <w:adjustRightInd w:val="0"/>
        <w:jc w:val="center"/>
        <w:rPr>
          <w:rFonts w:cs="IRTEK Courier"/>
          <w:sz w:val="28"/>
          <w:szCs w:val="28"/>
          <w:lang w:val="hy-AM"/>
        </w:rPr>
      </w:pPr>
      <w:r w:rsidRPr="00284058">
        <w:rPr>
          <w:sz w:val="28"/>
          <w:szCs w:val="28"/>
          <w:lang w:val="hy-AM"/>
        </w:rPr>
        <w:t>«ՀԱՅԱՍՏԱՆԻ ՀԱՆՐԱՊԵՏՈՒԹՅԱՆ ԿԱՌԱՎԱՐՈՒԹՅԱՆ 2011 ԹՎԱԿԱՆԻ ԴԵԿՏԵՄԲԵՐԻ 22-Ի N 1856-Ա ՈՐՈՇՄԱՆ ՄԵՋ ՓՈՓՈԽՈՒԹՅՈՒՆ ԿԱՏԱՐԵԼՈՒ ՄԱՍԻՆ» ՀԱՅԱUՏԱՆԻ ՀԱՆՐԱՊԵՏՈՒԹՅԱՆ ԿԱՌԱՎԱՐՈՒԹՅԱՆ ՈՐՈՇՄԱՆ ԸՆԴՈՒՆՄԱՆ ԿԱՊԱԿՑՈՒԹՅԱՄԲ ԱՅԼ ԻՐԱՎԱԿԱՆ ԱԿՏԵՐԻ ԸՆԴՈՒՆՄԱՆ ԱՆՀՐԱԺԵՇՏՈՒԹՅԱՆ ՄԱՍԻՆ</w:t>
      </w:r>
    </w:p>
    <w:p w:rsidR="00C0292B" w:rsidRPr="00284058" w:rsidRDefault="00C0292B" w:rsidP="00C0292B">
      <w:pPr>
        <w:rPr>
          <w:sz w:val="28"/>
          <w:szCs w:val="28"/>
          <w:lang w:val="hy-AM"/>
        </w:rPr>
      </w:pPr>
    </w:p>
    <w:p w:rsidR="00C0292B" w:rsidRPr="00284058" w:rsidRDefault="00C0292B" w:rsidP="00C0292B">
      <w:pPr>
        <w:spacing w:line="360" w:lineRule="auto"/>
        <w:ind w:firstLine="708"/>
        <w:jc w:val="both"/>
        <w:rPr>
          <w:sz w:val="28"/>
          <w:szCs w:val="28"/>
          <w:lang w:val="hy-AM"/>
        </w:rPr>
      </w:pPr>
      <w:r w:rsidRPr="00284058">
        <w:rPr>
          <w:sz w:val="28"/>
          <w:szCs w:val="28"/>
          <w:lang w:val="hy-AM"/>
        </w:rPr>
        <w:t>«Հայաստանի Հանրապետության կառավարության 2011 թվականի դեկտեմբերի 22-ի N 1856-Ա որոշման մեջ փոփոխություն կատարելու մասին» ՀՀ կառավարության որոշման ընդունման կապակցությամբ այլ իրավական ակտերի ընդունման անհրաժեշտությունը բացակայում է:</w:t>
      </w:r>
    </w:p>
    <w:p w:rsidR="00C0292B" w:rsidRPr="00284058" w:rsidRDefault="00C0292B" w:rsidP="00284058">
      <w:pPr>
        <w:rPr>
          <w:sz w:val="28"/>
          <w:szCs w:val="28"/>
          <w:lang w:val="en-US"/>
        </w:rPr>
      </w:pPr>
    </w:p>
    <w:p w:rsidR="00C0292B" w:rsidRPr="00284058" w:rsidRDefault="00C0292B" w:rsidP="00C0292B">
      <w:pPr>
        <w:jc w:val="center"/>
        <w:rPr>
          <w:sz w:val="28"/>
          <w:szCs w:val="28"/>
          <w:lang w:val="hy-AM"/>
        </w:rPr>
      </w:pPr>
    </w:p>
    <w:p w:rsidR="00C0292B" w:rsidRPr="00284058" w:rsidRDefault="00C0292B" w:rsidP="00C0292B">
      <w:pPr>
        <w:jc w:val="center"/>
        <w:rPr>
          <w:sz w:val="28"/>
          <w:szCs w:val="28"/>
          <w:lang w:val="hy-AM"/>
        </w:rPr>
      </w:pPr>
      <w:r w:rsidRPr="00284058">
        <w:rPr>
          <w:b/>
          <w:sz w:val="28"/>
          <w:szCs w:val="28"/>
          <w:lang w:val="hy-AM"/>
        </w:rPr>
        <w:t>ՏԵՂԵԿԱՆՔ</w:t>
      </w:r>
      <w:r w:rsidRPr="00284058">
        <w:rPr>
          <w:sz w:val="28"/>
          <w:szCs w:val="28"/>
          <w:lang w:val="hy-AM"/>
        </w:rPr>
        <w:t xml:space="preserve"> </w:t>
      </w:r>
    </w:p>
    <w:p w:rsidR="00C0292B" w:rsidRPr="00284058" w:rsidRDefault="00C0292B" w:rsidP="00C0292B">
      <w:pPr>
        <w:autoSpaceDE w:val="0"/>
        <w:autoSpaceDN w:val="0"/>
        <w:adjustRightInd w:val="0"/>
        <w:jc w:val="center"/>
        <w:rPr>
          <w:sz w:val="28"/>
          <w:szCs w:val="28"/>
          <w:lang w:val="hy-AM"/>
        </w:rPr>
      </w:pPr>
      <w:r w:rsidRPr="00284058">
        <w:rPr>
          <w:sz w:val="28"/>
          <w:szCs w:val="28"/>
          <w:lang w:val="hy-AM"/>
        </w:rPr>
        <w:t xml:space="preserve">«ՀԱՅԱՍՏԱՆԻ ՀԱՆՐԱՊԵՏՈՒԹՅԱՆ ԿԱՌԱՎԱՐՈՒԹՅԱՆ 2011 ԹՎԱԿԱՆԻ ԴԵԿՏԵՄԲԵՐԻ 22-Ի N 1856-Ա ՈՐՈՇՄԱՆ ՄԵՋ ՓՈՓՈԽՈՒԹՅՈՒՆ ԿԱՏԱՐԵԼՈՒ ՄԱՍԻՆ» ՀԱՅԱUՏԱՆԻ ՀԱՆՐԱՊԵՏՈՒԹՅԱՆ ԿԱՌԱՎԱՐՈՒԹՅԱՆ ՈՐՈՇՄԱՆ ԸՆԴՈՒՆՄԱՆ ԿԱՊԱԿՑՈՒԹՅԱՄԲ  ՊԵՏԱԿԱՆ ԿԱՄ ՏԵՂԱԿԱՆ ԻՆՔՆԱԿԱՌԱՎԱՐՄԱՆ ՄԱՐՄՆԻ ԲՅՈՒՋԵՈՒՄ ԾԱԽՍԵՐԻ ԵՎ ԵԿԱՄՈՒՏՆԵՐԻ </w:t>
      </w:r>
    </w:p>
    <w:p w:rsidR="00C0292B" w:rsidRPr="00284058" w:rsidRDefault="00C0292B" w:rsidP="00C0292B">
      <w:pPr>
        <w:jc w:val="center"/>
        <w:rPr>
          <w:sz w:val="28"/>
          <w:szCs w:val="28"/>
          <w:lang w:val="hy-AM"/>
        </w:rPr>
      </w:pPr>
      <w:r w:rsidRPr="00284058">
        <w:rPr>
          <w:sz w:val="28"/>
          <w:szCs w:val="28"/>
          <w:lang w:val="hy-AM"/>
        </w:rPr>
        <w:t>ԷԱԿԱՆ ԱՎԵԼԱՑՄԱՆ ԿԱՄ ՆՎԱԶԵՑՄԱՆ ՄԱՍԻՆ</w:t>
      </w:r>
    </w:p>
    <w:p w:rsidR="00C0292B" w:rsidRPr="00284058" w:rsidRDefault="00C0292B" w:rsidP="00C0292B">
      <w:pPr>
        <w:rPr>
          <w:sz w:val="28"/>
          <w:szCs w:val="28"/>
          <w:lang w:val="hy-AM"/>
        </w:rPr>
      </w:pPr>
    </w:p>
    <w:p w:rsidR="00C0292B" w:rsidRDefault="00C0292B" w:rsidP="00C0292B">
      <w:pPr>
        <w:spacing w:line="360" w:lineRule="auto"/>
        <w:ind w:firstLine="708"/>
        <w:jc w:val="both"/>
        <w:rPr>
          <w:sz w:val="28"/>
          <w:szCs w:val="28"/>
          <w:lang w:val="en-US"/>
        </w:rPr>
      </w:pPr>
      <w:r w:rsidRPr="00284058">
        <w:rPr>
          <w:sz w:val="28"/>
          <w:szCs w:val="28"/>
          <w:lang w:val="hy-AM"/>
        </w:rPr>
        <w:t>«Հայաստանի Հանրապետության կառավարության 2011 թվականի դեկտեմբերի 22-ի N 1856-Ա որոշման մեջ փոփոխություն կատարելու մասին»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w:t>
      </w:r>
    </w:p>
    <w:p w:rsidR="00284058" w:rsidRPr="00284058" w:rsidRDefault="00284058" w:rsidP="00C0292B">
      <w:pPr>
        <w:spacing w:line="360" w:lineRule="auto"/>
        <w:ind w:firstLine="708"/>
        <w:jc w:val="both"/>
        <w:rPr>
          <w:sz w:val="28"/>
          <w:szCs w:val="28"/>
          <w:lang w:val="en-US"/>
        </w:rPr>
      </w:pPr>
    </w:p>
    <w:p w:rsidR="00284058" w:rsidRPr="00284058" w:rsidRDefault="00284058" w:rsidP="00284058">
      <w:pPr>
        <w:jc w:val="right"/>
        <w:rPr>
          <w:sz w:val="28"/>
          <w:szCs w:val="28"/>
          <w:lang w:val="en-US"/>
        </w:rPr>
      </w:pPr>
      <w:r w:rsidRPr="00284058">
        <w:rPr>
          <w:sz w:val="28"/>
          <w:szCs w:val="28"/>
          <w:lang w:val="en-US"/>
        </w:rPr>
        <w:t xml:space="preserve">ՀՀ </w:t>
      </w:r>
      <w:proofErr w:type="spellStart"/>
      <w:r w:rsidRPr="00284058">
        <w:rPr>
          <w:sz w:val="28"/>
          <w:szCs w:val="28"/>
          <w:lang w:val="en-US"/>
        </w:rPr>
        <w:t>արդարադատության</w:t>
      </w:r>
      <w:proofErr w:type="spellEnd"/>
      <w:r w:rsidRPr="00284058">
        <w:rPr>
          <w:sz w:val="28"/>
          <w:szCs w:val="28"/>
          <w:lang w:val="en-US"/>
        </w:rPr>
        <w:t xml:space="preserve"> </w:t>
      </w:r>
      <w:proofErr w:type="spellStart"/>
      <w:proofErr w:type="gramStart"/>
      <w:r w:rsidRPr="00284058">
        <w:rPr>
          <w:sz w:val="28"/>
          <w:szCs w:val="28"/>
          <w:lang w:val="en-US"/>
        </w:rPr>
        <w:t>նախարար</w:t>
      </w:r>
      <w:proofErr w:type="spellEnd"/>
      <w:r w:rsidRPr="00284058">
        <w:rPr>
          <w:sz w:val="28"/>
          <w:szCs w:val="28"/>
          <w:lang w:val="en-US"/>
        </w:rPr>
        <w:t xml:space="preserve">  </w:t>
      </w:r>
      <w:proofErr w:type="spellStart"/>
      <w:r w:rsidRPr="00284058">
        <w:rPr>
          <w:b/>
          <w:i/>
          <w:sz w:val="28"/>
          <w:szCs w:val="28"/>
          <w:lang w:val="en-US"/>
        </w:rPr>
        <w:t>Հրայր</w:t>
      </w:r>
      <w:proofErr w:type="spellEnd"/>
      <w:proofErr w:type="gramEnd"/>
      <w:r w:rsidRPr="00284058">
        <w:rPr>
          <w:b/>
          <w:i/>
          <w:sz w:val="28"/>
          <w:szCs w:val="28"/>
          <w:lang w:val="en-US"/>
        </w:rPr>
        <w:t xml:space="preserve"> </w:t>
      </w:r>
      <w:proofErr w:type="spellStart"/>
      <w:r w:rsidRPr="00284058">
        <w:rPr>
          <w:b/>
          <w:i/>
          <w:sz w:val="28"/>
          <w:szCs w:val="28"/>
          <w:lang w:val="en-US"/>
        </w:rPr>
        <w:t>Թովմասյան</w:t>
      </w:r>
      <w:proofErr w:type="spellEnd"/>
    </w:p>
    <w:p w:rsidR="00271813" w:rsidRPr="00284058" w:rsidRDefault="00271813">
      <w:pPr>
        <w:rPr>
          <w:sz w:val="28"/>
          <w:szCs w:val="28"/>
          <w:lang w:val="hy-AM"/>
        </w:rPr>
      </w:pPr>
    </w:p>
    <w:sectPr w:rsidR="00271813" w:rsidRPr="00284058" w:rsidSect="00284058">
      <w:pgSz w:w="11907" w:h="16839" w:code="9"/>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2B" w:rsidRDefault="004E2C2B" w:rsidP="00284058">
      <w:r>
        <w:separator/>
      </w:r>
    </w:p>
  </w:endnote>
  <w:endnote w:type="continuationSeparator" w:id="0">
    <w:p w:rsidR="004E2C2B" w:rsidRDefault="004E2C2B" w:rsidP="0028405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2B" w:rsidRDefault="004E2C2B" w:rsidP="00284058">
      <w:r>
        <w:separator/>
      </w:r>
    </w:p>
  </w:footnote>
  <w:footnote w:type="continuationSeparator" w:id="0">
    <w:p w:rsidR="004E2C2B" w:rsidRDefault="004E2C2B" w:rsidP="002840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03E2"/>
    <w:rsid w:val="000D51D4"/>
    <w:rsid w:val="001127BD"/>
    <w:rsid w:val="00271813"/>
    <w:rsid w:val="00284058"/>
    <w:rsid w:val="002D0A49"/>
    <w:rsid w:val="00333653"/>
    <w:rsid w:val="004A03E2"/>
    <w:rsid w:val="004E2C2B"/>
    <w:rsid w:val="00783495"/>
    <w:rsid w:val="00791BF7"/>
    <w:rsid w:val="00807B13"/>
    <w:rsid w:val="009851F9"/>
    <w:rsid w:val="00C0292B"/>
    <w:rsid w:val="00FF3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3E2"/>
    <w:rPr>
      <w:rFonts w:eastAsia="Times New Roman" w:cs="Times New Roman"/>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03E2"/>
    <w:pPr>
      <w:spacing w:line="360" w:lineRule="auto"/>
      <w:jc w:val="center"/>
    </w:pPr>
    <w:rPr>
      <w:rFonts w:ascii="Times Armenian" w:hAnsi="Times Armenian"/>
      <w:lang w:val="en-US" w:eastAsia="en-US"/>
    </w:rPr>
  </w:style>
  <w:style w:type="character" w:customStyle="1" w:styleId="BodyTextChar">
    <w:name w:val="Body Text Char"/>
    <w:basedOn w:val="DefaultParagraphFont"/>
    <w:link w:val="BodyText"/>
    <w:rsid w:val="004A03E2"/>
    <w:rPr>
      <w:rFonts w:ascii="Times Armenian" w:eastAsia="Times New Roman" w:hAnsi="Times Armenian" w:cs="Times New Roman"/>
      <w:szCs w:val="24"/>
    </w:rPr>
  </w:style>
  <w:style w:type="paragraph" w:styleId="Header">
    <w:name w:val="header"/>
    <w:basedOn w:val="Normal"/>
    <w:link w:val="HeaderChar"/>
    <w:uiPriority w:val="99"/>
    <w:semiHidden/>
    <w:unhideWhenUsed/>
    <w:rsid w:val="00284058"/>
    <w:pPr>
      <w:tabs>
        <w:tab w:val="center" w:pos="4680"/>
        <w:tab w:val="right" w:pos="9360"/>
      </w:tabs>
    </w:pPr>
  </w:style>
  <w:style w:type="character" w:customStyle="1" w:styleId="HeaderChar">
    <w:name w:val="Header Char"/>
    <w:basedOn w:val="DefaultParagraphFont"/>
    <w:link w:val="Header"/>
    <w:uiPriority w:val="99"/>
    <w:semiHidden/>
    <w:rsid w:val="00284058"/>
    <w:rPr>
      <w:rFonts w:eastAsia="Times New Roman" w:cs="Times New Roman"/>
      <w:szCs w:val="24"/>
      <w:lang w:val="ru-RU" w:eastAsia="ru-RU"/>
    </w:rPr>
  </w:style>
  <w:style w:type="paragraph" w:styleId="Footer">
    <w:name w:val="footer"/>
    <w:basedOn w:val="Normal"/>
    <w:link w:val="FooterChar"/>
    <w:uiPriority w:val="99"/>
    <w:semiHidden/>
    <w:unhideWhenUsed/>
    <w:rsid w:val="00284058"/>
    <w:pPr>
      <w:tabs>
        <w:tab w:val="center" w:pos="4680"/>
        <w:tab w:val="right" w:pos="9360"/>
      </w:tabs>
    </w:pPr>
  </w:style>
  <w:style w:type="character" w:customStyle="1" w:styleId="FooterChar">
    <w:name w:val="Footer Char"/>
    <w:basedOn w:val="DefaultParagraphFont"/>
    <w:link w:val="Footer"/>
    <w:uiPriority w:val="99"/>
    <w:semiHidden/>
    <w:rsid w:val="00284058"/>
    <w:rPr>
      <w:rFonts w:eastAsia="Times New Roman" w:cs="Times New Roman"/>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Ghazaryan</dc:creator>
  <cp:lastModifiedBy>AelitaG</cp:lastModifiedBy>
  <cp:revision>2</cp:revision>
  <dcterms:created xsi:type="dcterms:W3CDTF">2012-11-29T13:10:00Z</dcterms:created>
  <dcterms:modified xsi:type="dcterms:W3CDTF">2012-11-29T13:10:00Z</dcterms:modified>
</cp:coreProperties>
</file>