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68" w:rsidRDefault="008D5C68" w:rsidP="00B32B7F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8D5C68" w:rsidRPr="008D5C68" w:rsidRDefault="00B32B7F" w:rsidP="008D5C68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2599F">
        <w:rPr>
          <w:rFonts w:ascii="GHEA Grapalat" w:hAnsi="GHEA Grapalat"/>
          <w:b/>
          <w:sz w:val="28"/>
          <w:szCs w:val="28"/>
        </w:rPr>
        <w:t>ԱՄՓՈՓԱԹԵՐԹ</w:t>
      </w:r>
    </w:p>
    <w:p w:rsidR="00B32B7F" w:rsidRPr="001C5AF1" w:rsidRDefault="00A667F0" w:rsidP="00B32B7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C5AF1">
        <w:rPr>
          <w:rFonts w:ascii="GHEA Grapalat" w:hAnsi="GHEA Grapalat" w:cs="Sylfaen"/>
          <w:b/>
          <w:sz w:val="24"/>
          <w:szCs w:val="24"/>
          <w:lang w:val="hy-AM"/>
        </w:rPr>
        <w:t xml:space="preserve">«ՔԱՂԱՔԱՅԻՆ ԿԱՅՈՒՆ ԶԱՐԳԱՑՄԱՆ ՆԵՐԴՐՈՒՄԱՅԻՆ ԾՐԱԳՐԻ, ՏՐԱՆԾ 2 </w:t>
      </w:r>
      <w:r w:rsidRPr="001C5AF1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ՏԻՉԻՆԱ-ԱՇՏԱՐԱԿ </w:t>
      </w:r>
      <w:r w:rsidRPr="001C5AF1">
        <w:rPr>
          <w:rFonts w:ascii="GHEA Grapalat" w:hAnsi="GHEA Grapalat" w:cs="Sylfaen"/>
          <w:b/>
          <w:sz w:val="24"/>
          <w:szCs w:val="24"/>
          <w:lang w:val="hy-AM"/>
        </w:rPr>
        <w:t>ՃԱՆԱՊԱՐՀԱՀԱՏՎԱԾԻ ՀՈՂԻ ՕՏԱՐՄԱՆ ԵՎ ՏԱՐԱԲՆԱԿԵՑՄԱՆ ԾՐԱԳԻՐԸ ՀԱՍՏԱՏԵԼՈՒ</w:t>
      </w:r>
      <w:r w:rsidRPr="001C5AF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1C5AF1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1C5AF1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B32B7F" w:rsidRPr="001C5AF1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="00B32B7F" w:rsidRPr="001C5AF1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B32B7F" w:rsidRPr="001C5AF1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32B7F" w:rsidRPr="001C5AF1">
        <w:rPr>
          <w:rStyle w:val="Strong"/>
          <w:rFonts w:ascii="GHEA Grapalat" w:hAnsi="GHEA Grapalat"/>
          <w:sz w:val="24"/>
          <w:szCs w:val="24"/>
          <w:lang w:val="hy-AM"/>
        </w:rPr>
        <w:t xml:space="preserve"> ԿԱՌԱՎԱՐՈՒԹՅԱՆ </w:t>
      </w:r>
      <w:r w:rsidR="00B32B7F" w:rsidRPr="001C5AF1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ՈՐՈՇՄԱՆ </w:t>
      </w:r>
      <w:r w:rsidR="00B32B7F" w:rsidRPr="001C5AF1">
        <w:rPr>
          <w:rFonts w:ascii="GHEA Grapalat" w:hAnsi="GHEA Grapalat" w:cs="Sylfaen"/>
          <w:b/>
          <w:sz w:val="24"/>
          <w:szCs w:val="24"/>
          <w:lang w:val="hy-AM"/>
        </w:rPr>
        <w:t>ՆԱԽԱԳԾԻ ՎԵՐԱԲԵՐՅԱԼ ՍՏԱՑՎԱԾ ԴԻՏՈՂՈՒԹՅՈՒՆՆԵՐԻ ԵՎ ԱՌԱՋԱՐԿՈՒԹՅՈՒՆՆԵՐԻ, ԴՐԱՆՑ  ԸՆԴՈՒՆՄԱՆ  ԿԱՄ  ՉԸՆԴՈՒՆՄԱՆ ՎԵՐԱԲԵՐՅԱԼ</w:t>
      </w:r>
    </w:p>
    <w:p w:rsidR="008D5C68" w:rsidRPr="001C5AF1" w:rsidRDefault="008D5C68" w:rsidP="00B32B7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B32B7F" w:rsidRPr="001C5AF1" w:rsidRDefault="00B32B7F" w:rsidP="009D327F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lang w:val="hy-AM"/>
        </w:rPr>
      </w:pPr>
    </w:p>
    <w:p w:rsidR="00B32B7F" w:rsidRPr="001C5AF1" w:rsidRDefault="00B32B7F" w:rsidP="00B32B7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b/>
          <w:lang w:val="hy-AM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4253"/>
        <w:gridCol w:w="2835"/>
        <w:gridCol w:w="1559"/>
      </w:tblGrid>
      <w:tr w:rsidR="00B32B7F" w:rsidRPr="001C5AF1" w:rsidTr="008D4AE2">
        <w:trPr>
          <w:trHeight w:val="6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pStyle w:val="BodyText"/>
              <w:spacing w:line="276" w:lineRule="auto"/>
              <w:jc w:val="lef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C5AF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Առարկության,առաջարկության հեղինակը¸</w:t>
            </w:r>
          </w:p>
          <w:p w:rsidR="00B32B7F" w:rsidRPr="001C5AF1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C5AF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1C5AF1">
              <w:rPr>
                <w:rFonts w:ascii="GHEA Grapalat" w:hAnsi="GHEA Grapalat"/>
                <w:b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8D4AE2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C5AF1">
              <w:rPr>
                <w:rFonts w:ascii="GHEA Grapalat" w:hAnsi="GHEA Grapalat"/>
                <w:b/>
                <w:sz w:val="22"/>
                <w:szCs w:val="22"/>
              </w:rPr>
              <w:t>Եզրա</w:t>
            </w:r>
            <w:r w:rsidR="008D4AE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</w:t>
            </w:r>
            <w:r w:rsidR="00B216E8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աց</w:t>
            </w:r>
            <w:r w:rsidR="008D4AE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C5AF1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</w:p>
          <w:p w:rsidR="00B32B7F" w:rsidRPr="001C5AF1" w:rsidRDefault="00B32B7F" w:rsidP="00B216E8">
            <w:pPr>
              <w:pStyle w:val="BodyText"/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C5AF1">
              <w:rPr>
                <w:rFonts w:ascii="GHEA Grapalat" w:hAnsi="GHEA Grapalat"/>
                <w:b/>
                <w:sz w:val="22"/>
                <w:szCs w:val="22"/>
              </w:rPr>
              <w:t>փոփոխութ</w:t>
            </w:r>
            <w:r w:rsidR="00B216E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1C5AF1">
              <w:rPr>
                <w:rFonts w:ascii="GHEA Grapalat" w:hAnsi="GHEA Grapalat"/>
                <w:b/>
                <w:sz w:val="22"/>
                <w:szCs w:val="22"/>
              </w:rPr>
              <w:t>յուններ</w:t>
            </w:r>
          </w:p>
        </w:tc>
      </w:tr>
      <w:tr w:rsidR="00B32B7F" w:rsidRPr="001C5AF1" w:rsidTr="008D4AE2">
        <w:trPr>
          <w:trHeight w:val="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1C5AF1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1C5AF1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1C5AF1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1C5AF1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B32B7F" w:rsidRPr="001C5AF1" w:rsidTr="008D4AE2">
        <w:trPr>
          <w:trHeight w:val="1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t>ՀՀ տարածքային կառավարման և զարգացման նախարարություն</w:t>
            </w:r>
          </w:p>
          <w:p w:rsidR="00CE52BF" w:rsidRPr="00CE52BF" w:rsidRDefault="00CE52BF" w:rsidP="00CE52B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01/16.1/4082-16</w:t>
            </w:r>
          </w:p>
          <w:p w:rsidR="00B32B7F" w:rsidRPr="001C5AF1" w:rsidRDefault="00CE52B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05.10</w:t>
            </w:r>
            <w:r w:rsidR="00B32B7F" w:rsidRPr="001C5AF1">
              <w:rPr>
                <w:rFonts w:ascii="GHEA Grapalat" w:hAnsi="GHEA Grapalat"/>
                <w:sz w:val="22"/>
                <w:szCs w:val="22"/>
              </w:rPr>
              <w:t>.2016</w:t>
            </w:r>
            <w:r w:rsidR="00B32B7F" w:rsidRPr="001C5AF1">
              <w:rPr>
                <w:rFonts w:ascii="GHEA Grapalat" w:hAnsi="GHEA Grapalat"/>
                <w:sz w:val="22"/>
                <w:szCs w:val="22"/>
                <w:lang w:val="hy-AM"/>
              </w:rPr>
              <w:t>թ.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CE52BF" w:rsidP="00F2599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</w:t>
            </w:r>
            <w:r w:rsidRPr="001C5AF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spacing w:after="0"/>
              <w:rPr>
                <w:rFonts w:ascii="GHEA Grapalat" w:hAnsi="GHEA Grapalat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spacing w:after="0"/>
              <w:rPr>
                <w:rFonts w:ascii="GHEA Grapalat" w:hAnsi="GHEA Grapalat" w:cs="Times New Roman"/>
              </w:rPr>
            </w:pPr>
          </w:p>
        </w:tc>
      </w:tr>
      <w:tr w:rsidR="00CE52BF" w:rsidRPr="001C5AF1" w:rsidTr="008D4AE2">
        <w:trPr>
          <w:trHeight w:val="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BF" w:rsidRDefault="00CE52B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ՀՀ Արագածոտնի մարզ</w:t>
            </w:r>
          </w:p>
          <w:p w:rsidR="00CE52BF" w:rsidRDefault="00CE52B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01/19/3560-16</w:t>
            </w:r>
          </w:p>
          <w:p w:rsidR="00CE52BF" w:rsidRPr="001C5AF1" w:rsidRDefault="00CE52B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30.09.2016թ.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BF" w:rsidRPr="001C5AF1" w:rsidRDefault="00CE52BF" w:rsidP="00F2599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t>ռաջարկություն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և  առարկություն</w:t>
            </w: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t xml:space="preserve"> չ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ունի</w:t>
            </w:r>
            <w:r w:rsidRPr="001C5AF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BF" w:rsidRPr="001C5AF1" w:rsidRDefault="00CE52BF">
            <w:pPr>
              <w:spacing w:after="0"/>
              <w:rPr>
                <w:rFonts w:ascii="GHEA Grapalat" w:hAnsi="GHEA Grapalat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BF" w:rsidRPr="001C5AF1" w:rsidRDefault="00CE52BF">
            <w:pPr>
              <w:spacing w:after="0"/>
              <w:rPr>
                <w:rFonts w:ascii="GHEA Grapalat" w:hAnsi="GHEA Grapalat" w:cs="Times New Roman"/>
              </w:rPr>
            </w:pPr>
          </w:p>
        </w:tc>
      </w:tr>
      <w:tr w:rsidR="00B32B7F" w:rsidRPr="001C5AF1" w:rsidTr="008D4AE2">
        <w:trPr>
          <w:trHeight w:val="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t>ՀՀ քաղաքաշինության</w:t>
            </w:r>
          </w:p>
          <w:p w:rsidR="00B32B7F" w:rsidRPr="001C5AF1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t>նախարարություն</w:t>
            </w:r>
          </w:p>
          <w:p w:rsidR="00B32B7F" w:rsidRPr="001C5AF1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Pr="001C5AF1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  <w:r w:rsidR="00F2599F" w:rsidRPr="001C5AF1">
              <w:rPr>
                <w:rFonts w:ascii="GHEA Grapalat" w:hAnsi="GHEA Grapalat"/>
                <w:sz w:val="22"/>
                <w:szCs w:val="22"/>
                <w:lang w:val="hy-AM"/>
              </w:rPr>
              <w:t>/11.2/</w:t>
            </w:r>
            <w:r w:rsidR="00A667F0" w:rsidRPr="001C5AF1">
              <w:rPr>
                <w:rFonts w:ascii="GHEA Grapalat" w:hAnsi="GHEA Grapalat"/>
                <w:sz w:val="22"/>
                <w:szCs w:val="22"/>
              </w:rPr>
              <w:t>5242-16</w:t>
            </w:r>
          </w:p>
          <w:p w:rsidR="00B32B7F" w:rsidRPr="001C5AF1" w:rsidRDefault="00A667F0" w:rsidP="00F2599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5AF1">
              <w:rPr>
                <w:rFonts w:ascii="GHEA Grapalat" w:hAnsi="GHEA Grapalat"/>
                <w:sz w:val="22"/>
                <w:szCs w:val="22"/>
              </w:rPr>
              <w:t>28.09</w:t>
            </w:r>
            <w:r w:rsidR="00F2599F" w:rsidRPr="001C5AF1">
              <w:rPr>
                <w:rFonts w:ascii="GHEA Grapalat" w:hAnsi="GHEA Grapalat"/>
                <w:sz w:val="22"/>
                <w:szCs w:val="22"/>
                <w:lang w:val="hy-AM"/>
              </w:rPr>
              <w:t>.2106</w:t>
            </w:r>
            <w:r w:rsidR="00B32B7F" w:rsidRPr="001C5AF1">
              <w:rPr>
                <w:rFonts w:ascii="GHEA Grapalat" w:hAnsi="GHEA Grapalat"/>
                <w:sz w:val="22"/>
                <w:szCs w:val="22"/>
                <w:lang w:val="hy-AM"/>
              </w:rPr>
              <w:t>թ.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CE52BF" w:rsidP="00CE52B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Դիտողություններ և առաջարկություններ չկան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B32B7F" w:rsidRPr="001C5AF1" w:rsidTr="008D4AE2">
        <w:trPr>
          <w:trHeight w:val="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521AB1" w:rsidRPr="00521AB1" w:rsidRDefault="00521AB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01/11-1/23018-16</w:t>
            </w:r>
          </w:p>
          <w:p w:rsidR="00B32B7F" w:rsidRPr="001C5AF1" w:rsidRDefault="00521AB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03.10</w:t>
            </w:r>
            <w:r w:rsidR="00B32B7F" w:rsidRPr="001C5AF1">
              <w:rPr>
                <w:rFonts w:ascii="GHEA Grapalat" w:hAnsi="GHEA Grapalat"/>
                <w:sz w:val="22"/>
                <w:szCs w:val="22"/>
                <w:lang w:val="hy-AM"/>
              </w:rPr>
              <w:t>.2016թ.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521AB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</w:t>
            </w:r>
            <w:r w:rsidRPr="001C5AF1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7F" w:rsidRPr="009C453C" w:rsidRDefault="00B32B7F" w:rsidP="00CE7599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B32B7F" w:rsidRPr="001C5AF1" w:rsidTr="008D4AE2">
        <w:trPr>
          <w:trHeight w:val="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t>ՀՀ բնապահպանության նախարարություն</w:t>
            </w:r>
          </w:p>
          <w:p w:rsidR="00B32B7F" w:rsidRPr="001C5AF1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t>1/04.3/</w:t>
            </w:r>
            <w:r w:rsidR="00A667F0" w:rsidRPr="001C5AF1">
              <w:rPr>
                <w:rFonts w:ascii="GHEA Grapalat" w:hAnsi="GHEA Grapalat"/>
                <w:sz w:val="22"/>
                <w:szCs w:val="22"/>
              </w:rPr>
              <w:t>12019</w:t>
            </w:r>
          </w:p>
          <w:p w:rsidR="00B32B7F" w:rsidRPr="001C5AF1" w:rsidRDefault="00244DD3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t>29.09</w:t>
            </w:r>
            <w:r w:rsidR="00B32B7F" w:rsidRPr="001C5AF1">
              <w:rPr>
                <w:rFonts w:ascii="GHEA Grapalat" w:hAnsi="GHEA Grapalat"/>
                <w:sz w:val="22"/>
                <w:szCs w:val="22"/>
                <w:lang w:val="hy-AM"/>
              </w:rPr>
              <w:t>.2016թ.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9C453C" w:rsidRDefault="00A667F0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9C453C">
              <w:rPr>
                <w:rFonts w:ascii="GHEA Grapalat" w:hAnsi="GHEA Grapalat"/>
                <w:sz w:val="22"/>
                <w:szCs w:val="22"/>
                <w:lang w:val="hy-AM"/>
              </w:rPr>
              <w:t>Առաջարկություններ և առարկություններ չկան</w:t>
            </w:r>
            <w:r w:rsidRPr="009C453C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A667F0" w:rsidRPr="009C453C" w:rsidRDefault="00A667F0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C453C">
              <w:rPr>
                <w:rFonts w:ascii="GHEA Grapalat" w:hAnsi="GHEA Grapalat"/>
                <w:sz w:val="22"/>
                <w:szCs w:val="22"/>
                <w:lang w:val="hy-AM"/>
              </w:rPr>
              <w:t>Միաժամանակ հայտնում եմ, որ «Շրջակա միջավայրի վրա ազդեցության գնահատման և փորձաքննության մասին» ՀՀ օրենքի 14-րդ հոդվածի 1-ին մասի՝ ծրագիրը որպես հիմնադրութա</w:t>
            </w:r>
            <w:r w:rsidR="005446E1" w:rsidRPr="009C453C">
              <w:rPr>
                <w:rFonts w:ascii="GHEA Grapalat" w:hAnsi="GHEA Grapalat"/>
                <w:sz w:val="22"/>
                <w:szCs w:val="22"/>
                <w:lang w:val="hy-AM"/>
              </w:rPr>
              <w:t>յ</w:t>
            </w:r>
            <w:r w:rsidRPr="009C453C">
              <w:rPr>
                <w:rFonts w:ascii="GHEA Grapalat" w:hAnsi="GHEA Grapalat"/>
                <w:sz w:val="22"/>
                <w:szCs w:val="22"/>
                <w:lang w:val="hy-AM"/>
              </w:rPr>
              <w:t xml:space="preserve">ին փաստաթուղթ </w:t>
            </w:r>
            <w:r w:rsidRPr="009C453C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ենթակա է շրջակա միջավայրի վրա ազդեցության </w:t>
            </w:r>
            <w:r w:rsidR="005446E1" w:rsidRPr="009C453C">
              <w:rPr>
                <w:rFonts w:ascii="GHEA Grapalat" w:hAnsi="GHEA Grapalat"/>
                <w:sz w:val="22"/>
                <w:szCs w:val="22"/>
                <w:lang w:val="hy-AM"/>
              </w:rPr>
              <w:t>ռազմավարական գնահատման և փորձաքննության։</w:t>
            </w:r>
          </w:p>
          <w:p w:rsidR="00A667F0" w:rsidRPr="001C5AF1" w:rsidRDefault="00A667F0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9" w:rsidRDefault="005A5759" w:rsidP="009C453C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</w:t>
            </w:r>
            <w:r w:rsidRPr="008733B1">
              <w:rPr>
                <w:rFonts w:ascii="GHEA Grapalat" w:hAnsi="GHEA Grapalat"/>
                <w:lang w:val="hy-AM"/>
              </w:rPr>
              <w:t>նդունվել</w:t>
            </w:r>
            <w:r>
              <w:rPr>
                <w:rFonts w:ascii="GHEA Grapalat" w:hAnsi="GHEA Grapalat"/>
                <w:lang w:val="hy-AM"/>
              </w:rPr>
              <w:t xml:space="preserve"> է ի գիտություն։</w:t>
            </w:r>
            <w:r w:rsidRPr="009C453C">
              <w:rPr>
                <w:rFonts w:ascii="GHEA Grapalat" w:hAnsi="GHEA Grapalat"/>
                <w:lang w:val="hy-AM"/>
              </w:rPr>
              <w:t xml:space="preserve"> </w:t>
            </w:r>
          </w:p>
          <w:p w:rsidR="009C453C" w:rsidRPr="009C453C" w:rsidRDefault="005A5759" w:rsidP="009C453C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center"/>
              <w:rPr>
                <w:rFonts w:ascii="GHEA Grapalat" w:eastAsia="Arial Unicode MS" w:hAnsi="GHEA Grapalat" w:cs="Arial Unicode MS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Միաժամանակ հարկ է նշել, որ </w:t>
            </w:r>
            <w:r w:rsidR="00286517" w:rsidRPr="009C453C">
              <w:rPr>
                <w:rFonts w:ascii="GHEA Grapalat" w:hAnsi="GHEA Grapalat"/>
                <w:lang w:val="hy-AM"/>
              </w:rPr>
              <w:t xml:space="preserve">«Շրջակա միջավայրի վրա ազդեցության գնահատման և փորձաքննության մասին» ՀՀ օրենքի 14-րդ </w:t>
            </w:r>
            <w:r w:rsidR="00286517" w:rsidRPr="009C453C">
              <w:rPr>
                <w:rFonts w:ascii="GHEA Grapalat" w:hAnsi="GHEA Grapalat"/>
                <w:lang w:val="hy-AM"/>
              </w:rPr>
              <w:lastRenderedPageBreak/>
              <w:t xml:space="preserve">հոդվածի 2-րդ </w:t>
            </w:r>
            <w:r w:rsidR="009C453C" w:rsidRPr="009C453C">
              <w:rPr>
                <w:rFonts w:ascii="GHEA Grapalat" w:hAnsi="GHEA Grapalat"/>
                <w:lang w:val="hy-AM"/>
              </w:rPr>
              <w:t>մասի</w:t>
            </w:r>
            <w:r w:rsidR="00286517" w:rsidRPr="009C453C">
              <w:rPr>
                <w:rFonts w:ascii="GHEA Grapalat" w:hAnsi="GHEA Grapalat"/>
                <w:lang w:val="hy-AM"/>
              </w:rPr>
              <w:t xml:space="preserve"> համաձայն</w:t>
            </w:r>
            <w:r w:rsidR="009C453C" w:rsidRPr="009C453C">
              <w:rPr>
                <w:rFonts w:ascii="GHEA Grapalat" w:hAnsi="GHEA Grapalat"/>
                <w:lang w:val="hy-AM"/>
              </w:rPr>
              <w:t>՝</w:t>
            </w:r>
            <w:r w:rsidR="00286517" w:rsidRPr="009C453C">
              <w:rPr>
                <w:rFonts w:ascii="GHEA Grapalat" w:hAnsi="GHEA Grapalat"/>
                <w:lang w:val="hy-AM"/>
              </w:rPr>
              <w:t xml:space="preserve"> </w:t>
            </w:r>
            <w:r w:rsidR="009C453C" w:rsidRPr="009C453C">
              <w:rPr>
                <w:rFonts w:ascii="GHEA Grapalat" w:hAnsi="GHEA Grapalat"/>
                <w:lang w:val="hy-AM"/>
              </w:rPr>
              <w:t>գ</w:t>
            </w:r>
            <w:r w:rsidR="00286517" w:rsidRPr="009C453C">
              <w:rPr>
                <w:rFonts w:ascii="GHEA Grapalat" w:hAnsi="GHEA Grapalat"/>
                <w:lang w:val="hy-AM"/>
              </w:rPr>
              <w:t xml:space="preserve">նահատման և փորձաքննության ենթակա են սույն հոդվածի 4-րդ մասով սահմանված նախատեսվող </w:t>
            </w:r>
            <w:r w:rsidR="009C453C" w:rsidRPr="009C453C">
              <w:rPr>
                <w:rFonts w:ascii="GHEA Grapalat" w:hAnsi="GHEA Grapalat"/>
                <w:lang w:val="hy-AM"/>
              </w:rPr>
              <w:t>գործու</w:t>
            </w:r>
            <w:r w:rsidR="00286517" w:rsidRPr="009C453C">
              <w:rPr>
                <w:rFonts w:ascii="GHEA Grapalat" w:hAnsi="GHEA Grapalat"/>
                <w:lang w:val="hy-AM"/>
              </w:rPr>
              <w:t xml:space="preserve">նեության տեսակների նախագծային </w:t>
            </w:r>
            <w:r w:rsidR="009C453C" w:rsidRPr="009C453C">
              <w:rPr>
                <w:rFonts w:ascii="GHEA Grapalat" w:hAnsi="GHEA Grapalat"/>
                <w:lang w:val="hy-AM"/>
              </w:rPr>
              <w:t>փաստաթղթերը, իսկ նույն հոդվածի 3-րդ մասի համաձայն՝</w:t>
            </w:r>
            <w:r w:rsidR="00286517" w:rsidRPr="009C453C">
              <w:rPr>
                <w:rFonts w:ascii="GHEA Grapalat" w:hAnsi="GHEA Grapalat"/>
                <w:lang w:val="hy-AM"/>
              </w:rPr>
              <w:t xml:space="preserve"> </w:t>
            </w:r>
            <w:r w:rsidR="009C453C" w:rsidRPr="009C453C">
              <w:rPr>
                <w:rFonts w:ascii="GHEA Grapalat" w:hAnsi="GHEA Grapalat" w:cs="AK Courier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  <w:lang w:val="hy-AM"/>
              </w:rPr>
              <w:t>գ</w:t>
            </w:r>
            <w:r w:rsidR="009C453C" w:rsidRPr="009C453C">
              <w:rPr>
                <w:rFonts w:ascii="GHEA Grapalat" w:eastAsia="Arial Unicode MS" w:hAnsi="GHEA Grapalat" w:cs="Sylfaen"/>
              </w:rPr>
              <w:t>նահատման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>
              <w:rPr>
                <w:rFonts w:ascii="GHEA Grapalat" w:eastAsia="Arial Unicode MS" w:hAnsi="GHEA Grapalat" w:cs="Sylfaen"/>
                <w:lang w:val="hy-AM"/>
              </w:rPr>
              <w:t>և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շրջակա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միջավայրի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վրա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ազդեցության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փորձաքննության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(</w:t>
            </w:r>
            <w:r w:rsidR="009C453C" w:rsidRPr="009C453C">
              <w:rPr>
                <w:rFonts w:ascii="GHEA Grapalat" w:eastAsia="Arial Unicode MS" w:hAnsi="GHEA Grapalat" w:cs="Sylfaen"/>
              </w:rPr>
              <w:t>այսուհետ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` </w:t>
            </w:r>
            <w:r w:rsidR="009C453C" w:rsidRPr="009C453C">
              <w:rPr>
                <w:rFonts w:ascii="GHEA Grapalat" w:eastAsia="Arial Unicode MS" w:hAnsi="GHEA Grapalat" w:cs="Sylfaen"/>
              </w:rPr>
              <w:t>փորձաքննություն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) </w:t>
            </w:r>
            <w:r w:rsidR="009C453C" w:rsidRPr="009C453C">
              <w:rPr>
                <w:rFonts w:ascii="GHEA Grapalat" w:eastAsia="Arial Unicode MS" w:hAnsi="GHEA Grapalat" w:cs="Sylfaen"/>
              </w:rPr>
              <w:t>ենթակա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նախատեսվող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գործունեության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տեսակները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ըստ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բնագավառների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դասակարգվում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են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երեք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կատեգորիայի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` </w:t>
            </w:r>
            <w:r w:rsidR="009C453C" w:rsidRPr="009C453C">
              <w:rPr>
                <w:rFonts w:ascii="GHEA Grapalat" w:eastAsia="Arial Unicode MS" w:hAnsi="GHEA Grapalat" w:cs="Sylfaen"/>
              </w:rPr>
              <w:t>Ա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, </w:t>
            </w:r>
            <w:r w:rsidR="009C453C" w:rsidRPr="009C453C">
              <w:rPr>
                <w:rFonts w:ascii="GHEA Grapalat" w:eastAsia="Arial Unicode MS" w:hAnsi="GHEA Grapalat" w:cs="Sylfaen"/>
              </w:rPr>
              <w:t>Բ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, </w:t>
            </w:r>
            <w:r w:rsidR="009C453C" w:rsidRPr="009C453C">
              <w:rPr>
                <w:rFonts w:ascii="GHEA Grapalat" w:eastAsia="Arial Unicode MS" w:hAnsi="GHEA Grapalat" w:cs="Sylfaen"/>
              </w:rPr>
              <w:t>Գ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` </w:t>
            </w:r>
            <w:r w:rsidR="009C453C" w:rsidRPr="009C453C">
              <w:rPr>
                <w:rFonts w:ascii="GHEA Grapalat" w:eastAsia="Arial Unicode MS" w:hAnsi="GHEA Grapalat" w:cs="Sylfaen"/>
              </w:rPr>
              <w:t>ըստ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շրջակա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միջավայրի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վրա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նվազող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ազդեցության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աստիճանի</w:t>
            </w:r>
            <w:r w:rsidR="009C453C" w:rsidRPr="009C453C">
              <w:rPr>
                <w:rFonts w:ascii="GHEA Grapalat" w:eastAsia="Arial Unicode MS" w:hAnsi="GHEA Grapalat" w:cs="Arial Unicode MS"/>
              </w:rPr>
              <w:t>:</w:t>
            </w:r>
          </w:p>
          <w:p w:rsidR="00301E8E" w:rsidRPr="009C453C" w:rsidRDefault="00286517" w:rsidP="009C453C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center"/>
              <w:rPr>
                <w:rFonts w:ascii="GHEA Grapalat" w:eastAsia="Arial Unicode MS" w:hAnsi="GHEA Grapalat" w:cs="Arial Unicode MS"/>
              </w:rPr>
            </w:pPr>
            <w:r w:rsidRPr="009C453C">
              <w:rPr>
                <w:rFonts w:ascii="GHEA Grapalat" w:hAnsi="GHEA Grapalat"/>
                <w:lang w:val="hy-AM"/>
              </w:rPr>
              <w:t>Օրենքի 14-րդ հոդվածի 4-րդ մասի 10-րդ կետի գ) ենթակետ</w:t>
            </w:r>
            <w:r w:rsidR="009C453C" w:rsidRPr="009C453C">
              <w:rPr>
                <w:rFonts w:ascii="GHEA Grapalat" w:hAnsi="GHEA Grapalat"/>
                <w:lang w:val="hy-AM"/>
              </w:rPr>
              <w:t xml:space="preserve">ի համաձայն՝ Ա 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կատեգորիան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ենթակառույցների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բնագավառում</w:t>
            </w:r>
            <w:r w:rsidR="009C453C" w:rsidRPr="009C453C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ներառում</w:t>
            </w:r>
            <w:r w:rsidR="009C453C" w:rsidRPr="009C453C">
              <w:rPr>
                <w:rFonts w:ascii="GHEA Grapalat" w:eastAsia="Arial Unicode MS" w:hAnsi="GHEA Grapalat" w:cs="Arial Unicode MS"/>
              </w:rPr>
              <w:t xml:space="preserve"> </w:t>
            </w:r>
            <w:r w:rsidR="009C453C" w:rsidRPr="009C453C">
              <w:rPr>
                <w:rFonts w:ascii="GHEA Grapalat" w:eastAsia="Arial Unicode MS" w:hAnsi="GHEA Grapalat" w:cs="Sylfaen"/>
              </w:rPr>
              <w:t>է</w:t>
            </w:r>
            <w:r w:rsidR="009C453C" w:rsidRPr="009C453C">
              <w:rPr>
                <w:rFonts w:ascii="GHEA Grapalat" w:eastAsia="Arial Unicode MS" w:hAnsi="GHEA Grapalat" w:cs="Arial Unicode MS"/>
                <w:lang w:val="hy-AM"/>
              </w:rPr>
              <w:t xml:space="preserve"> </w:t>
            </w:r>
            <w:r w:rsidRPr="009C453C">
              <w:rPr>
                <w:rFonts w:ascii="GHEA Grapalat" w:hAnsi="GHEA Grapalat"/>
                <w:lang w:val="hy-AM"/>
              </w:rPr>
              <w:t xml:space="preserve">չորս և ավելի երթևեկելի գոտի ունեցող նոր ճանապարհների կառուցում կամ վերակառուցում կամ երկուսից ոչ ավելի երթևեկելի գոտի ունեցող ճանապարհների ընդլայնում չորս և ավելի երթևեկելի գոտի ստանալու նպատակով, եթե համապատասխան հատվածն ունի 10 կմ և </w:t>
            </w:r>
            <w:r w:rsidRPr="009C453C">
              <w:rPr>
                <w:rFonts w:ascii="GHEA Grapalat" w:hAnsi="GHEA Grapalat"/>
                <w:lang w:val="hy-AM"/>
              </w:rPr>
              <w:lastRenderedPageBreak/>
              <w:t>ավելի անընդհատ երկարություն։</w:t>
            </w:r>
          </w:p>
          <w:p w:rsidR="00286517" w:rsidRPr="009C453C" w:rsidRDefault="00286517" w:rsidP="009C453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9C453C">
              <w:rPr>
                <w:rFonts w:ascii="GHEA Grapalat" w:hAnsi="GHEA Grapalat"/>
                <w:lang w:val="hy-AM"/>
              </w:rPr>
              <w:t>Մինչդեռ Տիչինա-Աշտարակ ճանապարհահատվածն ունի 4,7 կմ երկարություն։</w:t>
            </w:r>
          </w:p>
          <w:p w:rsidR="00286517" w:rsidRPr="009C453C" w:rsidRDefault="00286517">
            <w:pPr>
              <w:pStyle w:val="BodyText"/>
              <w:spacing w:line="276" w:lineRule="auto"/>
              <w:ind w:left="3294" w:hanging="3294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spacing w:after="0"/>
              <w:rPr>
                <w:rFonts w:ascii="GHEA Grapalat" w:hAnsi="GHEA Grapalat" w:cs="Times New Roman"/>
                <w:lang w:val="en-US"/>
              </w:rPr>
            </w:pPr>
          </w:p>
        </w:tc>
      </w:tr>
      <w:tr w:rsidR="00511BB7" w:rsidRPr="001C5AF1" w:rsidTr="008D4AE2">
        <w:trPr>
          <w:trHeight w:val="16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8F" w:rsidRPr="00C1208F" w:rsidRDefault="00C1208F" w:rsidP="00C1208F">
            <w:pPr>
              <w:pStyle w:val="BodyTex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1208F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տնտեսական զարգացման և ներդրումների նախարարություն</w:t>
            </w:r>
          </w:p>
          <w:p w:rsidR="00511BB7" w:rsidRPr="00C1208F" w:rsidRDefault="00511BB7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1208F">
              <w:rPr>
                <w:rFonts w:ascii="GHEA Grapalat" w:hAnsi="GHEA Grapalat"/>
                <w:sz w:val="22"/>
                <w:szCs w:val="22"/>
                <w:lang w:val="hy-AM"/>
              </w:rPr>
              <w:t>01/08-1.2/8449-16</w:t>
            </w:r>
          </w:p>
          <w:p w:rsidR="00511BB7" w:rsidRPr="001C5AF1" w:rsidRDefault="00511BB7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12.10</w:t>
            </w: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t>.2016թ.</w:t>
            </w:r>
          </w:p>
          <w:p w:rsidR="00511BB7" w:rsidRPr="001C5AF1" w:rsidRDefault="00511BB7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B7" w:rsidRDefault="00511BB7" w:rsidP="006029D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Սկզբունքային դ</w:t>
            </w:r>
            <w:r w:rsidRPr="001C5AF1">
              <w:rPr>
                <w:rFonts w:ascii="GHEA Grapalat" w:hAnsi="GHEA Grapalat"/>
                <w:lang w:val="hy-AM"/>
              </w:rPr>
              <w:t>իտողություններ և առաջարկություններ չկան</w:t>
            </w:r>
            <w:r w:rsidRPr="001C5AF1">
              <w:rPr>
                <w:rFonts w:ascii="GHEA Grapalat" w:hAnsi="GHEA Grapalat"/>
              </w:rPr>
              <w:t>:</w:t>
            </w:r>
          </w:p>
          <w:p w:rsidR="00511BB7" w:rsidRPr="006029D6" w:rsidRDefault="00511BB7" w:rsidP="006029D6">
            <w:pPr>
              <w:spacing w:after="0"/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Միաժամանակ, առավել հիմնավոր  մոտեցումներ ձևավորելու  նպատակով կարևորում ենք փաստաթղթերի փաթեթում ազդեցության  գնահատումների համար օգտագործված վիճակագրական և այլ բնույթի հենքային տեղեկատվության ներառումը։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59" w:rsidRDefault="005A5759" w:rsidP="00511BB7">
            <w:pPr>
              <w:pStyle w:val="BodyText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="00511BB7" w:rsidRPr="008733B1">
              <w:rPr>
                <w:rFonts w:ascii="GHEA Grapalat" w:hAnsi="GHEA Grapalat"/>
                <w:sz w:val="22"/>
                <w:szCs w:val="22"/>
                <w:lang w:val="hy-AM"/>
              </w:rPr>
              <w:t>նդունվել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է ի գիտություն։</w:t>
            </w:r>
          </w:p>
          <w:p w:rsidR="008733B1" w:rsidRPr="008733B1" w:rsidRDefault="00511BB7" w:rsidP="00511BB7">
            <w:pPr>
              <w:pStyle w:val="BodyTex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33B1">
              <w:rPr>
                <w:rFonts w:ascii="GHEA Grapalat" w:hAnsi="GHEA Grapalat"/>
                <w:sz w:val="22"/>
                <w:szCs w:val="22"/>
                <w:lang w:val="hy-AM"/>
              </w:rPr>
              <w:t xml:space="preserve"> ՀՕՏԾ-ի Գլուխ 3-ում (Սոցիալ-տնտեսական տեղեկատվություն և նկարագիր) ներկայացվում են ազդեցության ենթակա բնակչության և ծրագրի համայնքների սոցիալ-տնտեսական հիմնական առանձնահատկություններին առնչվող եզրակացությունները: Նշված գլխում ներկայացված տեղեկությունները պատրաստվել են առկա երկրորդական տվյալներից, սոցիալ-տնտեսական հետազոտության միջոցով հավաքագրված տվյալներից, ինչպես նաև ՀՕՏԾ-ի տարածքներում ընդգրկված Ծրագրի ազդեցության ենթակա համայնքում իրականացված մարդահամարի տվյալներից: </w:t>
            </w:r>
          </w:p>
          <w:p w:rsidR="00511BB7" w:rsidRDefault="00511BB7" w:rsidP="00511BB7">
            <w:pPr>
              <w:pStyle w:val="BodyText"/>
              <w:rPr>
                <w:rFonts w:ascii="Sylfaen" w:hAnsi="Sylfaen"/>
                <w:sz w:val="22"/>
                <w:szCs w:val="22"/>
                <w:lang w:val="hy-AM"/>
              </w:rPr>
            </w:pPr>
            <w:r w:rsidRPr="008733B1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Հարցումների հիմնական նպատակն է հասկանալ Ծրագրի տարածքում ազդեցության ենթակա անձանց և ընտանիքների առկա սոցիալ-տնտեսական վիճակը և խոցելիությունը, օգտագործել տվյալները ՀՕՏԾ-ի բյուջեի նախապատրաստման </w:t>
            </w:r>
            <w:r w:rsidRPr="008733B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համար, բացահայտել աջակցության լրացուցիչ կարիք ունեցող խմբերին և անձանց: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B7" w:rsidRDefault="00511BB7" w:rsidP="00511BB7">
            <w:pPr>
              <w:pStyle w:val="Paragraph-LARPYM"/>
              <w:numPr>
                <w:ilvl w:val="0"/>
                <w:numId w:val="0"/>
              </w:numPr>
              <w:spacing w:before="0" w:after="0"/>
              <w:ind w:left="-108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B35815" w:rsidRPr="001C5AF1" w:rsidTr="008D4AE2">
        <w:trPr>
          <w:trHeight w:val="21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15" w:rsidRPr="00430411" w:rsidRDefault="006D6E75" w:rsidP="006D6E7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041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կառավարությանն առընթեր անշարժ գույքի կադաստրի պետական կոմիտե</w:t>
            </w:r>
          </w:p>
          <w:p w:rsidR="006D6E75" w:rsidRPr="00430411" w:rsidRDefault="006D6E75" w:rsidP="006D6E75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0411">
              <w:rPr>
                <w:rFonts w:ascii="GHEA Grapalat" w:hAnsi="GHEA Grapalat"/>
                <w:sz w:val="22"/>
                <w:szCs w:val="22"/>
                <w:lang w:val="hy-AM"/>
              </w:rPr>
              <w:t>ՄՍ/</w:t>
            </w:r>
            <w:r w:rsidR="00A667F0" w:rsidRPr="00430411">
              <w:rPr>
                <w:rFonts w:ascii="GHEA Grapalat" w:hAnsi="GHEA Grapalat"/>
                <w:sz w:val="22"/>
                <w:szCs w:val="22"/>
              </w:rPr>
              <w:t>5270</w:t>
            </w:r>
            <w:r w:rsidRPr="00430411">
              <w:rPr>
                <w:rFonts w:ascii="GHEA Grapalat" w:hAnsi="GHEA Grapalat"/>
                <w:sz w:val="22"/>
                <w:szCs w:val="22"/>
                <w:lang w:val="hy-AM"/>
              </w:rPr>
              <w:t>-16</w:t>
            </w:r>
          </w:p>
          <w:p w:rsidR="006D6E75" w:rsidRPr="00430411" w:rsidRDefault="00A667F0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0411">
              <w:rPr>
                <w:rFonts w:ascii="GHEA Grapalat" w:hAnsi="GHEA Grapalat"/>
                <w:sz w:val="22"/>
                <w:szCs w:val="22"/>
              </w:rPr>
              <w:t>28.09</w:t>
            </w:r>
            <w:r w:rsidR="006D6E75" w:rsidRPr="00430411">
              <w:rPr>
                <w:rFonts w:ascii="GHEA Grapalat" w:hAnsi="GHEA Grapalat"/>
                <w:sz w:val="22"/>
                <w:szCs w:val="22"/>
                <w:lang w:val="hy-AM"/>
              </w:rPr>
              <w:t>.2016թ.</w:t>
            </w: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A667F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993E2D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30411" w:rsidRPr="00430411" w:rsidRDefault="00430411" w:rsidP="00430411">
            <w:pPr>
              <w:pStyle w:val="BodyTex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041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ՄՍ/5816-16</w:t>
            </w:r>
          </w:p>
          <w:p w:rsidR="00430411" w:rsidRPr="00430411" w:rsidRDefault="00430411" w:rsidP="004304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0411">
              <w:rPr>
                <w:rFonts w:ascii="GHEA Grapalat" w:hAnsi="GHEA Grapalat"/>
                <w:sz w:val="22"/>
                <w:szCs w:val="22"/>
                <w:lang w:val="hy-AM"/>
              </w:rPr>
              <w:t>21.10.2016թ.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AF1" w:rsidRPr="00430411" w:rsidRDefault="001C5AF1" w:rsidP="006D6E7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30411">
              <w:rPr>
                <w:rFonts w:ascii="GHEA Grapalat" w:hAnsi="GHEA Grapalat" w:cs="Sylfaen"/>
                <w:lang w:val="af-ZA"/>
              </w:rPr>
              <w:lastRenderedPageBreak/>
              <w:t xml:space="preserve">Հայաստանի Հանրապետության կառավարության որոշման </w:t>
            </w:r>
            <w:r w:rsidRPr="00430411">
              <w:rPr>
                <w:rFonts w:ascii="GHEA Grapalat" w:hAnsi="GHEA Grapalat" w:cs="Sylfaen"/>
              </w:rPr>
              <w:t>նա</w:t>
            </w:r>
            <w:r w:rsidRPr="00430411">
              <w:rPr>
                <w:rFonts w:ascii="GHEA Grapalat" w:hAnsi="GHEA Grapalat"/>
                <w:lang w:val="hy-AM"/>
              </w:rPr>
              <w:t>խագծի</w:t>
            </w:r>
            <w:r w:rsidRPr="00430411">
              <w:rPr>
                <w:rFonts w:ascii="GHEA Grapalat" w:hAnsi="GHEA Grapalat"/>
                <w:lang w:val="af-ZA"/>
              </w:rPr>
              <w:t xml:space="preserve"> </w:t>
            </w:r>
            <w:r w:rsidRPr="00430411">
              <w:rPr>
                <w:rFonts w:ascii="GHEA Grapalat" w:hAnsi="GHEA Grapalat"/>
                <w:lang w:val="hy-AM"/>
              </w:rPr>
              <w:t>հետ կապված հայտնվում է հետևյալը.</w:t>
            </w:r>
          </w:p>
          <w:p w:rsidR="00430411" w:rsidRPr="00430411" w:rsidRDefault="00430411" w:rsidP="006D6E7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B35815" w:rsidRPr="00430411" w:rsidRDefault="00FE17CF" w:rsidP="00FE17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30411">
              <w:rPr>
                <w:rFonts w:ascii="GHEA Grapalat" w:hAnsi="GHEA Grapalat"/>
                <w:lang w:val="hy-AM"/>
              </w:rPr>
              <w:t>-</w:t>
            </w:r>
            <w:r w:rsidR="001C5AF1" w:rsidRPr="00430411">
              <w:rPr>
                <w:rFonts w:ascii="GHEA Grapalat" w:hAnsi="GHEA Grapalat"/>
                <w:lang w:val="hy-AM"/>
              </w:rPr>
              <w:t xml:space="preserve">Նախկինում տրամադրված և ՀՀ կառավարության որոշման նախագծում նշված անշարժ գույքերի նկատմամբ սահմանփակումների վերաբերյալ տեղեկատվությունը կարող է </w:t>
            </w:r>
            <w:r w:rsidRPr="00430411">
              <w:rPr>
                <w:rFonts w:ascii="GHEA Grapalat" w:hAnsi="GHEA Grapalat"/>
                <w:lang w:val="hy-AM"/>
              </w:rPr>
              <w:t xml:space="preserve">փոփոխության ենթարկվել՝ կլինեն գույքեր, որոնց սահմանափակումները կարող են արդեն վերացված լինել և հակառակը։ </w:t>
            </w:r>
          </w:p>
          <w:p w:rsidR="00430411" w:rsidRPr="00430411" w:rsidRDefault="00430411" w:rsidP="00FE17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9C453C" w:rsidRDefault="009C453C" w:rsidP="00FE17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9C453C" w:rsidRDefault="009C453C" w:rsidP="00FE17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9C453C" w:rsidRDefault="009C453C" w:rsidP="00FE17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8D4AE2" w:rsidRDefault="008D4AE2" w:rsidP="00FE17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430411" w:rsidRPr="00430411" w:rsidRDefault="00FE17CF" w:rsidP="00FE17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30411">
              <w:rPr>
                <w:rFonts w:ascii="GHEA Grapalat" w:hAnsi="GHEA Grapalat"/>
                <w:lang w:val="hy-AM"/>
              </w:rPr>
              <w:t>- Հողի օտարման և տարաբնակեցման ծրագրում նշված անշարժ գույքի կադաստրային ծածկագրերը չեն համապատասխանում           ՀՀ կառավարության  1998 թվականի փետրվարի 17-ի «</w:t>
            </w:r>
            <w:r w:rsidRPr="00430411">
              <w:rPr>
                <w:rFonts w:ascii="GHEA Grapalat" w:hAnsi="GHEA Grapalat" w:cs="Sylfaen"/>
                <w:lang w:val="af-ZA"/>
              </w:rPr>
              <w:t>Հայաստանի Հանրապետության</w:t>
            </w:r>
            <w:r w:rsidRPr="00430411">
              <w:rPr>
                <w:rFonts w:ascii="GHEA Grapalat" w:hAnsi="GHEA Grapalat" w:cs="Sylfaen"/>
                <w:lang w:val="hy-AM"/>
              </w:rPr>
              <w:t xml:space="preserve"> անշարժ գույքի կադաստրային ծածկագրման կարգը հաստատելու մասին</w:t>
            </w:r>
            <w:r w:rsidRPr="00430411">
              <w:rPr>
                <w:rFonts w:ascii="GHEA Grapalat" w:hAnsi="GHEA Grapalat"/>
                <w:lang w:val="hy-AM"/>
              </w:rPr>
              <w:t xml:space="preserve">» </w:t>
            </w:r>
            <w:r w:rsidRPr="00430411">
              <w:rPr>
                <w:rFonts w:ascii="GHEA Grapalat" w:hAnsi="GHEA Grapalat"/>
                <w:lang w:val="en-US"/>
              </w:rPr>
              <w:t>N</w:t>
            </w:r>
            <w:r w:rsidRPr="00430411">
              <w:rPr>
                <w:rFonts w:ascii="GHEA Grapalat" w:hAnsi="GHEA Grapalat"/>
                <w:lang w:val="hy-AM"/>
              </w:rPr>
              <w:t>91 որոշմամբ սահմանված ձևաչափին։</w:t>
            </w:r>
          </w:p>
          <w:p w:rsidR="00FE17CF" w:rsidRPr="00430411" w:rsidRDefault="00FE17CF" w:rsidP="00FE17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30411">
              <w:rPr>
                <w:rFonts w:ascii="GHEA Grapalat" w:hAnsi="GHEA Grapalat"/>
                <w:lang w:val="hy-AM"/>
              </w:rPr>
              <w:t>ՀՀ կառավարության որոշման ներկայացված նախագծում նշված անշարժ գույքի ծածկագրերում գրված չեն կադաստրային  տարածքի /</w:t>
            </w:r>
            <w:r w:rsidR="008B2F94" w:rsidRPr="00430411">
              <w:rPr>
                <w:rFonts w:ascii="GHEA Grapalat" w:hAnsi="GHEA Grapalat"/>
                <w:lang w:val="hy-AM"/>
              </w:rPr>
              <w:t>մարզ</w:t>
            </w:r>
            <w:r w:rsidRPr="00430411">
              <w:rPr>
                <w:rFonts w:ascii="GHEA Grapalat" w:hAnsi="GHEA Grapalat"/>
                <w:lang w:val="hy-AM"/>
              </w:rPr>
              <w:t xml:space="preserve">/ </w:t>
            </w:r>
            <w:r w:rsidR="008B2F94" w:rsidRPr="00430411">
              <w:rPr>
                <w:rFonts w:ascii="GHEA Grapalat" w:hAnsi="GHEA Grapalat"/>
                <w:lang w:val="hy-AM"/>
              </w:rPr>
              <w:t xml:space="preserve"> և կադաստային  ենթատարածքի /համայնք/ ծածկագրերը, որը խոչընդոտում է անշարժ գույքի մասին տեղեկատվության ուսումնասիրմանը։</w:t>
            </w:r>
          </w:p>
          <w:p w:rsidR="00FE17CF" w:rsidRPr="00430411" w:rsidRDefault="00FE17CF" w:rsidP="00FE17CF">
            <w:pPr>
              <w:spacing w:after="0"/>
              <w:rPr>
                <w:rFonts w:ascii="GHEA Grapalat" w:hAnsi="GHEA Grapalat"/>
                <w:lang w:val="hy-AM"/>
              </w:rPr>
            </w:pPr>
          </w:p>
          <w:p w:rsidR="00430411" w:rsidRPr="00430411" w:rsidRDefault="00430411" w:rsidP="0043041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30411"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430411">
              <w:rPr>
                <w:rFonts w:ascii="GHEA Grapalat" w:eastAsia="MS Mincho" w:hAnsi="MS Mincho" w:cs="MS Mincho"/>
                <w:lang w:val="hy-AM"/>
              </w:rPr>
              <w:t>․</w:t>
            </w:r>
            <w:r w:rsidRPr="00430411">
              <w:rPr>
                <w:rFonts w:ascii="GHEA Grapalat" w:hAnsi="GHEA Grapalat"/>
                <w:lang w:val="hy-AM"/>
              </w:rPr>
              <w:t>09</w:t>
            </w:r>
            <w:r w:rsidRPr="00430411">
              <w:rPr>
                <w:rFonts w:ascii="GHEA Grapalat" w:eastAsia="MS Mincho" w:hAnsi="MS Mincho" w:cs="MS Mincho"/>
                <w:lang w:val="hy-AM"/>
              </w:rPr>
              <w:t>․</w:t>
            </w:r>
            <w:r w:rsidRPr="00430411">
              <w:rPr>
                <w:rFonts w:ascii="GHEA Grapalat" w:hAnsi="GHEA Grapalat"/>
                <w:lang w:val="hy-AM"/>
              </w:rPr>
              <w:t>2016</w:t>
            </w:r>
            <w:r w:rsidRPr="00430411">
              <w:rPr>
                <w:rFonts w:ascii="GHEA Grapalat" w:hAnsi="GHEA Grapalat" w:cs="Sylfaen"/>
                <w:lang w:val="hy-AM"/>
              </w:rPr>
              <w:t>թ</w:t>
            </w:r>
            <w:r w:rsidRPr="00430411">
              <w:rPr>
                <w:rFonts w:ascii="GHEA Grapalat" w:eastAsia="MS Mincho" w:hAnsi="MS Mincho" w:cs="MS Mincho"/>
                <w:lang w:val="hy-AM"/>
              </w:rPr>
              <w:t>․</w:t>
            </w:r>
            <w:r w:rsidRPr="00430411">
              <w:rPr>
                <w:rFonts w:ascii="GHEA Grapalat" w:hAnsi="GHEA Grapalat"/>
                <w:lang w:val="hy-AM"/>
              </w:rPr>
              <w:t xml:space="preserve"> </w:t>
            </w:r>
            <w:r w:rsidRPr="00430411">
              <w:rPr>
                <w:rFonts w:ascii="GHEA Grapalat" w:hAnsi="GHEA Grapalat" w:cs="Sylfaen"/>
                <w:lang w:val="hy-AM"/>
              </w:rPr>
              <w:t>Կոմիտեի</w:t>
            </w:r>
            <w:r w:rsidRPr="00430411">
              <w:rPr>
                <w:rFonts w:ascii="GHEA Grapalat" w:hAnsi="GHEA Grapalat"/>
                <w:lang w:val="hy-AM"/>
              </w:rPr>
              <w:t xml:space="preserve"> </w:t>
            </w:r>
            <w:r w:rsidRPr="00430411">
              <w:rPr>
                <w:rFonts w:ascii="GHEA Grapalat" w:hAnsi="GHEA Grapalat" w:cs="Sylfaen"/>
                <w:lang w:val="hy-AM"/>
              </w:rPr>
              <w:t>նախագահի</w:t>
            </w:r>
            <w:r w:rsidRPr="00430411">
              <w:rPr>
                <w:rFonts w:ascii="GHEA Grapalat" w:hAnsi="GHEA Grapalat"/>
                <w:lang w:val="hy-AM"/>
              </w:rPr>
              <w:t xml:space="preserve"> NՄՍ/5270-16 գրությամբ նշվել էր՝ «Քաղաքային կայուն զարգացման ներդրումային ծրագրի Տրանշ 2,           Տիչինա-Աշտարակ ճանապարհահատվածի հողի օտարման և տարաբնակեցման ծրագրի N10 հավելվածում և N10</w:t>
            </w:r>
            <w:r w:rsidRPr="00430411">
              <w:rPr>
                <w:rFonts w:ascii="GHEA Grapalat" w:eastAsia="MS Mincho" w:hAnsi="MS Mincho" w:cs="MS Mincho"/>
                <w:lang w:val="hy-AM"/>
              </w:rPr>
              <w:t>․</w:t>
            </w:r>
            <w:r w:rsidRPr="00430411">
              <w:rPr>
                <w:rFonts w:ascii="GHEA Grapalat" w:hAnsi="GHEA Grapalat"/>
                <w:lang w:val="hy-AM"/>
              </w:rPr>
              <w:t xml:space="preserve">2 </w:t>
            </w:r>
            <w:r w:rsidRPr="00430411">
              <w:rPr>
                <w:rFonts w:ascii="GHEA Grapalat" w:hAnsi="GHEA Grapalat" w:cs="Sylfaen"/>
                <w:lang w:val="hy-AM"/>
              </w:rPr>
              <w:t>աղյուսակում</w:t>
            </w:r>
            <w:r w:rsidRPr="00430411">
              <w:rPr>
                <w:rFonts w:ascii="GHEA Grapalat" w:hAnsi="GHEA Grapalat"/>
                <w:lang w:val="hy-AM"/>
              </w:rPr>
              <w:t xml:space="preserve"> </w:t>
            </w:r>
            <w:r w:rsidRPr="00430411">
              <w:rPr>
                <w:rFonts w:ascii="GHEA Grapalat" w:hAnsi="GHEA Grapalat" w:cs="Sylfaen"/>
                <w:lang w:val="hy-AM"/>
              </w:rPr>
              <w:t>ներառված</w:t>
            </w:r>
            <w:r w:rsidRPr="00430411">
              <w:rPr>
                <w:rFonts w:ascii="GHEA Grapalat" w:hAnsi="GHEA Grapalat"/>
                <w:lang w:val="hy-AM"/>
              </w:rPr>
              <w:t xml:space="preserve"> </w:t>
            </w:r>
            <w:r w:rsidRPr="00430411">
              <w:rPr>
                <w:rFonts w:ascii="GHEA Grapalat" w:hAnsi="GHEA Grapalat" w:cs="Sylfaen"/>
                <w:lang w:val="hy-AM"/>
              </w:rPr>
              <w:t>անշարժ</w:t>
            </w:r>
            <w:r w:rsidRPr="00430411">
              <w:rPr>
                <w:rFonts w:ascii="GHEA Grapalat" w:hAnsi="GHEA Grapalat"/>
                <w:lang w:val="hy-AM"/>
              </w:rPr>
              <w:t xml:space="preserve"> </w:t>
            </w:r>
            <w:r w:rsidRPr="00430411">
              <w:rPr>
                <w:rFonts w:ascii="GHEA Grapalat" w:hAnsi="GHEA Grapalat" w:cs="Sylfaen"/>
                <w:lang w:val="hy-AM"/>
              </w:rPr>
              <w:t>գույքի</w:t>
            </w:r>
            <w:r w:rsidRPr="00430411">
              <w:rPr>
                <w:rFonts w:ascii="GHEA Grapalat" w:hAnsi="GHEA Grapalat"/>
                <w:lang w:val="hy-AM"/>
              </w:rPr>
              <w:t xml:space="preserve"> </w:t>
            </w:r>
            <w:r w:rsidRPr="00430411">
              <w:rPr>
                <w:rFonts w:ascii="GHEA Grapalat" w:hAnsi="GHEA Grapalat" w:cs="Sylfaen"/>
                <w:lang w:val="hy-AM"/>
              </w:rPr>
              <w:t>միավորների</w:t>
            </w:r>
            <w:r w:rsidRPr="00430411">
              <w:rPr>
                <w:rFonts w:ascii="GHEA Grapalat" w:hAnsi="GHEA Grapalat"/>
                <w:lang w:val="hy-AM"/>
              </w:rPr>
              <w:t xml:space="preserve"> կադաստրային ծածկագրերը չեն համապատասխանում ՀՀ կառավարության 1998 թվականի փետրվարի 17-ի «Հայաստանի Հանրապետության անշարժ գույքի կադաստրային ծածկագրման կարգը հաստատելու մասին» N91 որոշմամբ սահմանված ձևաչափին։ </w:t>
            </w:r>
          </w:p>
          <w:p w:rsidR="00430411" w:rsidRPr="00430411" w:rsidRDefault="00430411" w:rsidP="0043041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30411">
              <w:rPr>
                <w:rFonts w:ascii="GHEA Grapalat" w:hAnsi="GHEA Grapalat"/>
                <w:lang w:val="hy-AM"/>
              </w:rPr>
              <w:t>Անշարժ գույքի միավորների կադաստրային ծածկագրերում գրված չեն կադաստրային տարածքի (մարզի, ինչպես նաև Երևանի քաղաքային համայնքի) կադաստրային ենթատարածքի (համայնքի, ինչպես նաև Երևան քաղաքի վարչական շրջանների) ծածկագրերը, որը խոչընդոտում է անշարժ գույքի մասին տեղեկատվության ուսումնասիրմանը և տրամադրմանը։</w:t>
            </w:r>
          </w:p>
          <w:p w:rsidR="00430411" w:rsidRPr="00430411" w:rsidRDefault="00430411" w:rsidP="0043041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30411">
              <w:rPr>
                <w:rFonts w:ascii="GHEA Grapalat" w:hAnsi="GHEA Grapalat"/>
                <w:lang w:val="hy-AM"/>
              </w:rPr>
              <w:t>Միաժամանակ հայտնվում է, որ ավելի նպատակահարմար է և արդյունավետ սահմանափակումների վերաբերյալ տեղեկատվությունը հավաքագրվի օտարման գործընթացի ժամանակ։</w:t>
            </w:r>
          </w:p>
          <w:p w:rsidR="00FE17CF" w:rsidRPr="00430411" w:rsidRDefault="00FE17CF" w:rsidP="00FE17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C0" w:rsidRDefault="009769C0" w:rsidP="009769C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  <w:p w:rsidR="009769C0" w:rsidRDefault="009769C0" w:rsidP="009769C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  <w:p w:rsidR="009769C0" w:rsidRDefault="009769C0" w:rsidP="009769C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  <w:p w:rsidR="009769C0" w:rsidRDefault="009769C0" w:rsidP="009769C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  <w:p w:rsidR="009769C0" w:rsidRDefault="009769C0" w:rsidP="008D4AE2">
            <w:pPr>
              <w:spacing w:after="0" w:line="240" w:lineRule="auto"/>
              <w:rPr>
                <w:rFonts w:ascii="Sylfaen" w:hAnsi="Sylfaen"/>
                <w:lang w:val="hy-AM"/>
              </w:rPr>
            </w:pPr>
          </w:p>
          <w:p w:rsidR="009769C0" w:rsidRPr="00430411" w:rsidRDefault="009769C0" w:rsidP="00430411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430411">
              <w:rPr>
                <w:rFonts w:ascii="GHEA Grapalat" w:hAnsi="GHEA Grapalat"/>
                <w:lang w:val="hy-AM"/>
              </w:rPr>
              <w:t>ՀՀ  կառավարությանն առընթեր  անշարժ գույքի կադաստրի պետական կոմիտեի</w:t>
            </w:r>
            <w:r w:rsidRPr="00430411">
              <w:rPr>
                <w:rFonts w:ascii="GHEA Grapalat" w:hAnsi="GHEA Grapalat"/>
                <w:lang w:val="en-US"/>
              </w:rPr>
              <w:t xml:space="preserve"> </w:t>
            </w:r>
            <w:r w:rsidRPr="00430411">
              <w:rPr>
                <w:rFonts w:ascii="GHEA Grapalat" w:hAnsi="GHEA Grapalat"/>
                <w:lang w:val="hy-AM"/>
              </w:rPr>
              <w:t>21.10.2016թ.</w:t>
            </w:r>
          </w:p>
          <w:p w:rsidR="009769C0" w:rsidRPr="00430411" w:rsidRDefault="009769C0" w:rsidP="00430411">
            <w:pPr>
              <w:pStyle w:val="BodyTex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0411">
              <w:rPr>
                <w:rFonts w:ascii="GHEA Grapalat" w:hAnsi="GHEA Grapalat"/>
                <w:sz w:val="22"/>
                <w:szCs w:val="22"/>
                <w:lang w:val="hy-AM"/>
              </w:rPr>
              <w:t>թիվ ՄՍ/5816-16 գրության համաձայն՝</w:t>
            </w:r>
          </w:p>
          <w:p w:rsidR="009769C0" w:rsidRPr="00430411" w:rsidRDefault="009769C0" w:rsidP="0043041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430411">
              <w:rPr>
                <w:rFonts w:ascii="GHEA Grapalat" w:hAnsi="GHEA Grapalat"/>
                <w:lang w:val="hy-AM"/>
              </w:rPr>
              <w:t>ավելի նպատակահարմար է և արդյունավետ սահմանափակումների վերաբերյալ տեղեկատվությունը հավաքագրվի օտարման գործընթացի ժամանակ։</w:t>
            </w:r>
          </w:p>
          <w:p w:rsidR="009769C0" w:rsidRPr="009769C0" w:rsidRDefault="009769C0" w:rsidP="00430411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  <w:p w:rsidR="009769C0" w:rsidRDefault="009769C0" w:rsidP="009769C0">
            <w:pPr>
              <w:spacing w:after="0" w:line="240" w:lineRule="auto"/>
              <w:rPr>
                <w:rFonts w:ascii="Sylfaen" w:hAnsi="Sylfaen"/>
                <w:lang w:val="hy-AM"/>
              </w:rPr>
            </w:pPr>
          </w:p>
          <w:p w:rsidR="009769C0" w:rsidRPr="00430411" w:rsidRDefault="009769C0" w:rsidP="004304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0411">
              <w:rPr>
                <w:rFonts w:ascii="GHEA Grapalat" w:hAnsi="GHEA Grapalat"/>
                <w:sz w:val="22"/>
                <w:szCs w:val="22"/>
                <w:lang w:val="hy-AM"/>
              </w:rPr>
              <w:t>Ընդունվել է։</w:t>
            </w:r>
          </w:p>
          <w:p w:rsidR="00B35815" w:rsidRPr="001C5AF1" w:rsidRDefault="009769C0" w:rsidP="00430411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0411">
              <w:rPr>
                <w:rFonts w:ascii="GHEA Grapalat" w:hAnsi="GHEA Grapalat"/>
                <w:sz w:val="22"/>
                <w:szCs w:val="22"/>
                <w:lang w:val="hy-AM"/>
              </w:rPr>
              <w:t>Կատարվել է «Հայաստանի Հանրապետության անշարժ գույքի կադաստրային ծածկագրման կարգը հաստատելու մասին» N 91 որոշմամբ սահմանված ձևաչափին  համապատասխան փոփոխություն։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15" w:rsidRPr="001C5AF1" w:rsidRDefault="00B35815">
            <w:pPr>
              <w:spacing w:after="0"/>
              <w:rPr>
                <w:rFonts w:ascii="GHEA Grapalat" w:hAnsi="GHEA Grapalat" w:cs="Times New Roman"/>
                <w:lang w:val="hy-AM"/>
              </w:rPr>
            </w:pPr>
          </w:p>
        </w:tc>
      </w:tr>
      <w:tr w:rsidR="00B32B7F" w:rsidRPr="001C5AF1" w:rsidTr="008D4AE2">
        <w:trPr>
          <w:trHeight w:val="15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Default="00B32B7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C5AF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 արդարադատության նախարարություն</w:t>
            </w:r>
          </w:p>
          <w:p w:rsidR="003F5DA0" w:rsidRPr="001C5AF1" w:rsidRDefault="003F5DA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02/14/14100-16</w:t>
            </w:r>
          </w:p>
          <w:p w:rsidR="006D6E75" w:rsidRPr="001C5AF1" w:rsidRDefault="003F5DA0" w:rsidP="003F5DA0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02.11.2016</w:t>
            </w:r>
            <w:r w:rsidR="006D6E75" w:rsidRPr="001C5AF1">
              <w:rPr>
                <w:rFonts w:ascii="GHEA Grapalat" w:hAnsi="GHEA Grapalat"/>
                <w:sz w:val="22"/>
                <w:szCs w:val="22"/>
                <w:lang w:val="hy-AM"/>
              </w:rPr>
              <w:t>թ.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E2" w:rsidRPr="00CF0A96" w:rsidRDefault="008D4AE2" w:rsidP="00CF0A96">
            <w:pPr>
              <w:spacing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8D4AE2">
              <w:rPr>
                <w:rFonts w:ascii="GHEA Grapalat" w:hAnsi="GHEA Grapalat"/>
                <w:b/>
              </w:rPr>
              <w:t>ՊԵՏԱԿԱՆ</w:t>
            </w:r>
            <w:r w:rsidRPr="008D4AE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D4AE2">
              <w:rPr>
                <w:rFonts w:ascii="GHEA Grapalat" w:hAnsi="GHEA Grapalat"/>
                <w:b/>
              </w:rPr>
              <w:t>ՓՈՐՁԱԳԻՏԱԿԱՆ</w:t>
            </w:r>
            <w:r w:rsidRPr="008D4AE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D4AE2">
              <w:rPr>
                <w:rFonts w:ascii="GHEA Grapalat" w:hAnsi="GHEA Grapalat"/>
                <w:b/>
              </w:rPr>
              <w:t>ԵԶՐԱԿԱՑՈՒԹՅՈՒՆ</w:t>
            </w:r>
          </w:p>
          <w:p w:rsidR="008D4AE2" w:rsidRPr="008D4AE2" w:rsidRDefault="008D4AE2" w:rsidP="008D4AE2">
            <w:pPr>
              <w:spacing w:after="0" w:line="240" w:lineRule="auto"/>
              <w:ind w:left="360"/>
              <w:rPr>
                <w:rFonts w:ascii="GHEA Grapalat" w:hAnsi="GHEA Grapalat"/>
                <w:b/>
              </w:rPr>
            </w:pPr>
            <w:r w:rsidRPr="008D4AE2">
              <w:rPr>
                <w:rFonts w:ascii="GHEA Grapalat" w:hAnsi="GHEA Grapalat" w:cs="Sylfaen"/>
                <w:b/>
              </w:rPr>
              <w:t>«Քաղաքային կայուն զարգացման ներդրումային ծրագրի Տրանշ-2, Տիչինա-Աշտարակ ճանապարհահատվածի հողի օտարման և տարաբնակեցման ծրագիրը հաստատելու մասին»</w:t>
            </w:r>
            <w:r w:rsidRPr="008D4AE2">
              <w:rPr>
                <w:rFonts w:ascii="GHEA Grapalat" w:hAnsi="GHEA Grapalat"/>
                <w:b/>
              </w:rPr>
              <w:t xml:space="preserve"> </w:t>
            </w:r>
            <w:r w:rsidRPr="008D4AE2">
              <w:rPr>
                <w:rFonts w:ascii="GHEA Grapalat" w:hAnsi="GHEA Grapalat"/>
                <w:b/>
                <w:lang w:val="hy-AM"/>
              </w:rPr>
              <w:t>Հայաստանի Հանրապետության կառավարության որոշման</w:t>
            </w:r>
            <w:r w:rsidRPr="008D4AE2">
              <w:rPr>
                <w:rFonts w:ascii="GHEA Grapalat" w:hAnsi="GHEA Grapalat"/>
                <w:b/>
              </w:rPr>
              <w:t xml:space="preserve"> </w:t>
            </w:r>
            <w:r w:rsidRPr="008D4AE2">
              <w:rPr>
                <w:rFonts w:ascii="GHEA Grapalat" w:hAnsi="GHEA Grapalat"/>
                <w:b/>
                <w:lang w:val="hy-AM"/>
              </w:rPr>
              <w:t>նախագ</w:t>
            </w:r>
            <w:r w:rsidRPr="008D4AE2">
              <w:rPr>
                <w:rFonts w:ascii="GHEA Grapalat" w:hAnsi="GHEA Grapalat"/>
                <w:b/>
              </w:rPr>
              <w:t>ծի վերաբերյալ</w:t>
            </w:r>
          </w:p>
          <w:p w:rsidR="008D4AE2" w:rsidRPr="008D4AE2" w:rsidRDefault="008D4AE2" w:rsidP="008D4AE2">
            <w:pPr>
              <w:spacing w:after="0" w:line="240" w:lineRule="auto"/>
              <w:rPr>
                <w:rFonts w:ascii="GHEA Grapalat" w:hAnsi="GHEA Grapalat"/>
                <w:b/>
              </w:rPr>
            </w:pPr>
          </w:p>
          <w:p w:rsidR="008D4AE2" w:rsidRPr="008D4AE2" w:rsidRDefault="008D4AE2" w:rsidP="008D4A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GHEA Grapalat" w:hAnsi="GHEA Grapalat"/>
              </w:rPr>
            </w:pPr>
            <w:r w:rsidRPr="008D4AE2">
              <w:rPr>
                <w:rFonts w:ascii="GHEA Grapalat" w:hAnsi="GHEA Grapalat"/>
              </w:rPr>
              <w:t xml:space="preserve">Նախագծի հավելվածի /այսուհետ՝ հավելված/ 47-րդ </w:t>
            </w:r>
            <w:r w:rsidRPr="008D4AE2">
              <w:rPr>
                <w:rFonts w:ascii="GHEA Grapalat" w:hAnsi="GHEA Grapalat"/>
              </w:rPr>
              <w:lastRenderedPageBreak/>
              <w:t>կետում և ամբողջ նախագծում Հայաստանի Հանրապետության օրենսգրքերի, օրենքների և այլ իրավական ակտերի անվանումները հիշատակելիս կամ հղումներ կատարելիս անհրաժեշտ է պահպանել «Իրավական ակտերի մասին» Հայաստանի Հանրապետության օրենքի 39-րդ հոդվածի պահանջները:</w:t>
            </w:r>
          </w:p>
          <w:p w:rsidR="008D4AE2" w:rsidRPr="008D4AE2" w:rsidRDefault="008D4AE2" w:rsidP="008D4A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GHEA Grapalat" w:hAnsi="GHEA Grapalat"/>
              </w:rPr>
            </w:pPr>
            <w:r w:rsidRPr="008D4AE2">
              <w:rPr>
                <w:rFonts w:ascii="GHEA Grapalat" w:hAnsi="GHEA Grapalat"/>
              </w:rPr>
              <w:t xml:space="preserve">Նախագծում առկա են խմբագրման, լրամշակման և հստակեցման կարիք ունեցող դրույթներ, ինչպիսիք են  հավելվածի 47-րդ կետում </w:t>
            </w:r>
            <w:r w:rsidR="0092725B">
              <w:rPr>
                <w:rFonts w:ascii="GHEA Grapalat" w:hAnsi="GHEA Grapalat"/>
                <w:lang w:val="hy-AM"/>
              </w:rPr>
              <w:t xml:space="preserve">     </w:t>
            </w:r>
            <w:r w:rsidRPr="008D4AE2">
              <w:rPr>
                <w:rFonts w:ascii="GHEA Grapalat" w:hAnsi="GHEA Grapalat"/>
              </w:rPr>
              <w:t xml:space="preserve">ՀՀ կառավարության </w:t>
            </w:r>
            <w:r w:rsidRPr="0092725B">
              <w:rPr>
                <w:rFonts w:ascii="GHEA Grapalat" w:hAnsi="GHEA Grapalat"/>
              </w:rPr>
              <w:t>որոշումն ընդունվել է 24.12.2015թ N 1531-Ն որոշմամբ բառերը, 51-րդ կետի ազդեցության ենթակա գույքերի բառերը, 86-րդ կետի ձեռնարկատիրական գործունեությունների</w:t>
            </w:r>
            <w:r w:rsidRPr="008D4AE2">
              <w:rPr>
                <w:rFonts w:ascii="GHEA Grapalat" w:hAnsi="GHEA Grapalat"/>
              </w:rPr>
              <w:t xml:space="preserve"> սեփականատերերը բառերը և այլն:</w:t>
            </w:r>
          </w:p>
          <w:p w:rsidR="008D4AE2" w:rsidRPr="008D4AE2" w:rsidRDefault="008D4AE2" w:rsidP="008D4A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GHEA Grapalat" w:hAnsi="GHEA Grapalat"/>
              </w:rPr>
            </w:pPr>
            <w:r w:rsidRPr="008D4AE2">
              <w:rPr>
                <w:rFonts w:ascii="GHEA Grapalat" w:hAnsi="GHEA Grapalat"/>
              </w:rPr>
              <w:t>Հավելվածի 137-րդ կետում Հասարակության և պետության կարիքների համար սեփականության օտարման մասին ՀՀ օրենքի 218-221-րդ հոդվածներին կատարած հղումն անհրաժեշտ է հանել, քանի որ հիշյալ օրենքով 218-221-րդ հոդվածներ նախատեսված չեն:</w:t>
            </w:r>
          </w:p>
          <w:p w:rsidR="008D4AE2" w:rsidRPr="008D4AE2" w:rsidRDefault="008D4AE2" w:rsidP="008D4A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GHEA Grapalat" w:hAnsi="GHEA Grapalat"/>
              </w:rPr>
            </w:pPr>
            <w:r w:rsidRPr="008D4AE2">
              <w:rPr>
                <w:rFonts w:ascii="GHEA Grapalat" w:hAnsi="GHEA Grapalat"/>
              </w:rPr>
              <w:t>Նկատի ունենալով «Իրավական ակտերի մասին» Հայաստանի Հանրապետության օրենքի 45-րդ հոդվածի 2-րդ մասի պահանջները՝ հավելվածի 211-րդ կետում ստորագրվեց 55, 32 արձանագրություն հասկացությունն անհրաժեշտ է հստակեցնել:</w:t>
            </w:r>
          </w:p>
          <w:p w:rsidR="008D4AE2" w:rsidRPr="008D4AE2" w:rsidRDefault="008D4AE2" w:rsidP="008D4A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GHEA Grapalat" w:hAnsi="GHEA Grapalat"/>
              </w:rPr>
            </w:pPr>
            <w:r w:rsidRPr="008D4AE2">
              <w:rPr>
                <w:rFonts w:ascii="GHEA Grapalat" w:hAnsi="GHEA Grapalat"/>
              </w:rPr>
              <w:t xml:space="preserve">Նկատի ունենալով «Իրավական ակտերի մասին» Հայաստանի Հանրապետության օրենքի 36-րդ հոդվածի պահանջները՝ հավելվածի 220-րդ կետի բ ենթակետում անհրաժեշտ է </w:t>
            </w:r>
            <w:r w:rsidRPr="008D4AE2">
              <w:rPr>
                <w:rFonts w:ascii="GHEA Grapalat" w:hAnsi="GHEA Grapalat"/>
              </w:rPr>
              <w:lastRenderedPageBreak/>
              <w:t>հստակեցնել ձեռնարկել գույքի վրայից բառերը:</w:t>
            </w:r>
          </w:p>
          <w:p w:rsidR="008D4AE2" w:rsidRPr="008D4AE2" w:rsidRDefault="008D4AE2" w:rsidP="008D4A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GHEA Grapalat" w:hAnsi="GHEA Grapalat"/>
              </w:rPr>
            </w:pPr>
            <w:r w:rsidRPr="008D4AE2">
              <w:rPr>
                <w:rFonts w:ascii="GHEA Grapalat" w:hAnsi="GHEA Grapalat"/>
              </w:rPr>
              <w:t>Նկատի ունենալով Կառավարության կառուցվածքի մասին Հայաստանի Հանրապետության օրենքի պահանջները՝ նախագծում Էկոնոմիկայի նախարարություն բառերն անհրաժեշտ է փոխարինել Տնտեսական զարգացման և ներդրումների նախարարություն բառերով, իսկ Քաղաքաշինության նախարարություն բառերը փոխարինել Հայաստանի Հանրապետության կառավարությանն առընթեր քաղաքաշինության պետական կոմիտե բառերով:</w:t>
            </w:r>
          </w:p>
          <w:p w:rsidR="00B32B7F" w:rsidRPr="001C5AF1" w:rsidRDefault="00B32B7F" w:rsidP="008D5C6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1F" w:rsidRPr="00430411" w:rsidRDefault="00CB3D1F" w:rsidP="00CB3D1F">
            <w:pPr>
              <w:pStyle w:val="BodyText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041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լրամշակվել</w:t>
            </w:r>
            <w:r w:rsidRPr="00430411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  <w:p w:rsidR="00B32B7F" w:rsidRPr="001C5AF1" w:rsidRDefault="00B32B7F">
            <w:pPr>
              <w:pStyle w:val="BodyText"/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B7F" w:rsidRPr="001C5AF1" w:rsidRDefault="00B32B7F">
            <w:pPr>
              <w:spacing w:after="0"/>
              <w:rPr>
                <w:rFonts w:ascii="GHEA Grapalat" w:hAnsi="GHEA Grapalat" w:cs="Times New Roman"/>
              </w:rPr>
            </w:pPr>
          </w:p>
        </w:tc>
      </w:tr>
    </w:tbl>
    <w:p w:rsidR="00B32B7F" w:rsidRDefault="00B32B7F" w:rsidP="00B32B7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B32B7F" w:rsidRDefault="00B32B7F" w:rsidP="00B32B7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6D6E75" w:rsidRDefault="006D6E75" w:rsidP="00B32B7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B32B7F" w:rsidRDefault="00B32B7F" w:rsidP="00B32B7F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</w:p>
    <w:p w:rsidR="009C453C" w:rsidRPr="00833791" w:rsidRDefault="00B32B7F" w:rsidP="00833791">
      <w:pPr>
        <w:spacing w:after="0" w:line="240" w:lineRule="auto"/>
        <w:jc w:val="both"/>
        <w:rPr>
          <w:rFonts w:ascii="GHEA Mariam" w:hAnsi="GHEA Mariam"/>
          <w:b/>
          <w:sz w:val="24"/>
          <w:szCs w:val="24"/>
          <w:lang w:val="hy-AM"/>
        </w:rPr>
      </w:pPr>
      <w:r>
        <w:rPr>
          <w:rFonts w:ascii="GHEA Mariam" w:hAnsi="GHEA Mariam"/>
          <w:b/>
          <w:sz w:val="24"/>
          <w:szCs w:val="24"/>
          <w:lang w:val="hy-AM"/>
        </w:rPr>
        <w:t xml:space="preserve">ԵՐԵՎԱՆԻ  ՔԱՂԱՔԱՊԵՏ                                                          Տ. ՄԱՐԳԱՐՅԱՆ </w:t>
      </w:r>
    </w:p>
    <w:p w:rsidR="009C453C" w:rsidRDefault="009C453C" w:rsidP="00511BB7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9C453C" w:rsidRDefault="009C453C" w:rsidP="00B216E8">
      <w:pPr>
        <w:tabs>
          <w:tab w:val="left" w:pos="9781"/>
        </w:tabs>
        <w:spacing w:line="240" w:lineRule="auto"/>
        <w:ind w:left="-1418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9C453C" w:rsidRDefault="009C453C" w:rsidP="00511BB7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9C453C" w:rsidRDefault="009C453C" w:rsidP="00511BB7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9C453C" w:rsidRDefault="009C453C" w:rsidP="00511BB7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9C453C" w:rsidRDefault="009C453C" w:rsidP="00511BB7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sectPr w:rsidR="009C453C" w:rsidSect="00B216E8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0D66"/>
    <w:multiLevelType w:val="hybridMultilevel"/>
    <w:tmpl w:val="83B2C3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CC35DA"/>
    <w:multiLevelType w:val="hybridMultilevel"/>
    <w:tmpl w:val="B322A73E"/>
    <w:lvl w:ilvl="0" w:tplc="A98CE934">
      <w:start w:val="1"/>
      <w:numFmt w:val="decimal"/>
      <w:pStyle w:val="Paragraph-LARPYM"/>
      <w:lvlText w:val="%1."/>
      <w:lvlJc w:val="left"/>
      <w:pPr>
        <w:ind w:left="147" w:hanging="57"/>
      </w:pPr>
      <w:rPr>
        <w:rFonts w:ascii="Sylfaen" w:hAnsi="Sylfaen"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97" w:hanging="360"/>
      </w:pPr>
    </w:lvl>
    <w:lvl w:ilvl="2" w:tplc="0409001B">
      <w:start w:val="1"/>
      <w:numFmt w:val="lowerRoman"/>
      <w:lvlText w:val="%3."/>
      <w:lvlJc w:val="right"/>
      <w:pPr>
        <w:ind w:left="221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64BD9"/>
    <w:multiLevelType w:val="hybridMultilevel"/>
    <w:tmpl w:val="0D6A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F1775"/>
    <w:multiLevelType w:val="hybridMultilevel"/>
    <w:tmpl w:val="F2565FA6"/>
    <w:lvl w:ilvl="0" w:tplc="3902677C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B32B7F"/>
    <w:rsid w:val="0002383A"/>
    <w:rsid w:val="000A1CBF"/>
    <w:rsid w:val="00156511"/>
    <w:rsid w:val="001C5AF1"/>
    <w:rsid w:val="00205692"/>
    <w:rsid w:val="00244DD3"/>
    <w:rsid w:val="00260232"/>
    <w:rsid w:val="00286517"/>
    <w:rsid w:val="00301E8E"/>
    <w:rsid w:val="003B39EE"/>
    <w:rsid w:val="003D4089"/>
    <w:rsid w:val="003F5DA0"/>
    <w:rsid w:val="00430411"/>
    <w:rsid w:val="00446515"/>
    <w:rsid w:val="004A72DE"/>
    <w:rsid w:val="004C39E5"/>
    <w:rsid w:val="00500195"/>
    <w:rsid w:val="005045DA"/>
    <w:rsid w:val="00511BB7"/>
    <w:rsid w:val="00521AB1"/>
    <w:rsid w:val="005446E1"/>
    <w:rsid w:val="005A5759"/>
    <w:rsid w:val="005A6C44"/>
    <w:rsid w:val="005E181F"/>
    <w:rsid w:val="006029D6"/>
    <w:rsid w:val="00616A92"/>
    <w:rsid w:val="00631069"/>
    <w:rsid w:val="006353A5"/>
    <w:rsid w:val="00666CE3"/>
    <w:rsid w:val="006D6E75"/>
    <w:rsid w:val="006F7735"/>
    <w:rsid w:val="007319D0"/>
    <w:rsid w:val="00784951"/>
    <w:rsid w:val="007C4459"/>
    <w:rsid w:val="00823F8B"/>
    <w:rsid w:val="00833791"/>
    <w:rsid w:val="008733B1"/>
    <w:rsid w:val="00893F2A"/>
    <w:rsid w:val="008B2F94"/>
    <w:rsid w:val="008D4AE2"/>
    <w:rsid w:val="008D5C68"/>
    <w:rsid w:val="0092725B"/>
    <w:rsid w:val="00947523"/>
    <w:rsid w:val="009724D9"/>
    <w:rsid w:val="009732D2"/>
    <w:rsid w:val="009769C0"/>
    <w:rsid w:val="00993E2D"/>
    <w:rsid w:val="009B1BE3"/>
    <w:rsid w:val="009C2ED7"/>
    <w:rsid w:val="009C453C"/>
    <w:rsid w:val="009D327F"/>
    <w:rsid w:val="00A667F0"/>
    <w:rsid w:val="00A676CB"/>
    <w:rsid w:val="00A80CA7"/>
    <w:rsid w:val="00B12126"/>
    <w:rsid w:val="00B216E8"/>
    <w:rsid w:val="00B32B7F"/>
    <w:rsid w:val="00B35815"/>
    <w:rsid w:val="00BB1D2A"/>
    <w:rsid w:val="00BF473F"/>
    <w:rsid w:val="00C1208F"/>
    <w:rsid w:val="00CB3D1F"/>
    <w:rsid w:val="00CB5A53"/>
    <w:rsid w:val="00CE26DD"/>
    <w:rsid w:val="00CE52BF"/>
    <w:rsid w:val="00CE7599"/>
    <w:rsid w:val="00CF0A96"/>
    <w:rsid w:val="00D27F64"/>
    <w:rsid w:val="00D750E1"/>
    <w:rsid w:val="00E2268D"/>
    <w:rsid w:val="00EE514F"/>
    <w:rsid w:val="00F16E4D"/>
    <w:rsid w:val="00F258B9"/>
    <w:rsid w:val="00F2599F"/>
    <w:rsid w:val="00FE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2B7F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B32B7F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32B7F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B3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aragraph-LARPYM">
    <w:name w:val="Paragraph-LARP_YM"/>
    <w:basedOn w:val="Normal"/>
    <w:next w:val="Normal"/>
    <w:uiPriority w:val="99"/>
    <w:qFormat/>
    <w:rsid w:val="00511BB7"/>
    <w:pPr>
      <w:numPr>
        <w:numId w:val="1"/>
      </w:numPr>
      <w:spacing w:before="120" w:after="240" w:line="240" w:lineRule="auto"/>
      <w:jc w:val="both"/>
    </w:pPr>
    <w:rPr>
      <w:rFonts w:ascii="Arial" w:eastAsia="MS Mincho" w:hAnsi="Arial" w:cs="Times New Roman"/>
      <w:sz w:val="2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D4AE2"/>
    <w:pPr>
      <w:ind w:left="720"/>
      <w:contextualSpacing/>
    </w:pPr>
    <w:rPr>
      <w:rFonts w:eastAsiaTheme="minorHAns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C41F9-6401-4501-81AA-AEBD24CD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karine.danielyan</cp:lastModifiedBy>
  <cp:revision>39</cp:revision>
  <cp:lastPrinted>2016-11-04T07:27:00Z</cp:lastPrinted>
  <dcterms:created xsi:type="dcterms:W3CDTF">2016-06-14T06:50:00Z</dcterms:created>
  <dcterms:modified xsi:type="dcterms:W3CDTF">2016-11-04T08:01:00Z</dcterms:modified>
</cp:coreProperties>
</file>