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7E" w:rsidRPr="00690FAD" w:rsidRDefault="00F70A7E" w:rsidP="00F70A7E">
      <w:pPr>
        <w:spacing w:line="360" w:lineRule="auto"/>
        <w:jc w:val="center"/>
        <w:outlineLvl w:val="0"/>
        <w:rPr>
          <w:rFonts w:ascii="GHEA Grapalat" w:hAnsi="GHEA Grapalat" w:cs="GHEA Grapalat"/>
          <w:b/>
          <w:bCs/>
          <w:i/>
          <w:sz w:val="24"/>
          <w:szCs w:val="24"/>
          <w:lang w:val="ru-RU"/>
        </w:rPr>
      </w:pPr>
      <w:r w:rsidRPr="00690FAD">
        <w:rPr>
          <w:rFonts w:ascii="GHEA Grapalat" w:hAnsi="GHEA Grapalat" w:cs="GHEA Grapalat"/>
          <w:b/>
          <w:bCs/>
          <w:i/>
          <w:sz w:val="24"/>
          <w:szCs w:val="24"/>
        </w:rPr>
        <w:t>ԱՄՓՈՓԱԹԵՐԹ</w:t>
      </w:r>
    </w:p>
    <w:p w:rsidR="005E2DF3" w:rsidRPr="00690FAD" w:rsidRDefault="005E2DF3" w:rsidP="00F70A7E">
      <w:pPr>
        <w:spacing w:line="360" w:lineRule="auto"/>
        <w:jc w:val="center"/>
        <w:outlineLvl w:val="0"/>
        <w:rPr>
          <w:rFonts w:ascii="GHEA Grapalat" w:hAnsi="GHEA Grapalat" w:cs="GHEA Grapalat"/>
          <w:b/>
          <w:bCs/>
          <w:i/>
          <w:sz w:val="24"/>
          <w:szCs w:val="24"/>
          <w:lang w:val="ru-RU"/>
        </w:rPr>
      </w:pPr>
      <w:r w:rsidRPr="00690FAD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«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ԴԻԼԻՋԱՆ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ՔԱՂԱՔԻ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ՊԱՏՄԱՄՇԱԿՈՒԹԱՅԻՆ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ՀԻՄՆԱՎՈՐՄԱՆ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ՆԱԽԱ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softHyphen/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ԳԾԻ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ԵՎ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ՔԱՂԱՔԻ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ՊԱՏՄԱԿԱՆ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ՏԱՐԱԾՔԻ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,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ՆՐԱ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ԱՌԱՆՁԻՆ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ՀԱՏՎԱԾ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softHyphen/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ՆԵՐԻ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ՎԵՐԱԿԱՌՈՒՑՄԱՆ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ԵՎ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ՕԳՏԱԳՈՐԾՄԱՆ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ԾՐԱԳՐԻ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/>
          <w:b/>
          <w:i/>
          <w:sz w:val="24"/>
          <w:szCs w:val="24"/>
          <w:lang w:val="hy-AM"/>
        </w:rPr>
        <w:t>ՀԱՅԵՑԱԿԱՐԳԻՆ</w:t>
      </w:r>
      <w:r w:rsidRPr="00690FAD">
        <w:rPr>
          <w:rFonts w:ascii="GHEA Grapalat" w:hAnsi="GHEA Grapalat"/>
          <w:b/>
          <w:i/>
          <w:sz w:val="24"/>
          <w:szCs w:val="24"/>
          <w:lang w:val="tr-TR"/>
        </w:rPr>
        <w:t xml:space="preserve"> </w:t>
      </w:r>
      <w:r w:rsidRPr="00690FAD">
        <w:rPr>
          <w:rFonts w:ascii="GHEA Grapalat" w:hAnsi="GHEA Grapalat" w:cs="Sylfaen"/>
          <w:b/>
          <w:bCs/>
          <w:i/>
          <w:sz w:val="24"/>
          <w:szCs w:val="24"/>
          <w:shd w:val="clear" w:color="auto" w:fill="FFFFFF"/>
          <w:lang w:val="af-ZA"/>
        </w:rPr>
        <w:t>ՀԱՎԱՆՈՒԹՅՈՒՆ ՏԱԼՈՒ ՄԱՍԻՆ</w:t>
      </w:r>
      <w:r w:rsidRPr="00690FAD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»</w:t>
      </w:r>
      <w:r w:rsidRPr="00690FAD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690FAD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 xml:space="preserve"> </w:t>
      </w:r>
      <w:r w:rsidRPr="00690FAD">
        <w:rPr>
          <w:rStyle w:val="Strong"/>
          <w:rFonts w:ascii="GHEA Grapalat" w:hAnsi="GHEA Grapalat"/>
          <w:i/>
          <w:sz w:val="24"/>
          <w:szCs w:val="24"/>
          <w:lang w:val="hy-AM"/>
        </w:rPr>
        <w:t>ՀԱՅԱՍՏԱՆԻ ՀԱՆՐԱՊԵՏՈՒԹՅԱՆ ԿԱՌԱՎԱՐՈՒԹՅԱՆ ԱՐՁԱՆԱԳՐԱՅԻՆ</w:t>
      </w:r>
      <w:r w:rsidRPr="00690FAD">
        <w:rPr>
          <w:rStyle w:val="Strong"/>
          <w:rFonts w:ascii="GHEA Grapalat" w:hAnsi="GHEA Grapalat"/>
          <w:i/>
          <w:sz w:val="24"/>
          <w:szCs w:val="24"/>
          <w:lang w:val="tr-TR"/>
        </w:rPr>
        <w:t xml:space="preserve"> </w:t>
      </w:r>
      <w:r w:rsidRPr="00690FAD">
        <w:rPr>
          <w:rStyle w:val="Strong"/>
          <w:rFonts w:ascii="GHEA Grapalat" w:hAnsi="GHEA Grapalat"/>
          <w:i/>
          <w:sz w:val="24"/>
          <w:szCs w:val="24"/>
          <w:lang w:val="hy-AM"/>
        </w:rPr>
        <w:t xml:space="preserve">ՈՐՈՇՄԱՆ ՆԱԽԱԳԾԻ  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</w:rPr>
        <w:t>ՎԵՐԱԲԵՐՅԱԼ</w:t>
      </w:r>
      <w:r w:rsidRPr="00690FAD">
        <w:rPr>
          <w:rFonts w:ascii="GHEA Grapalat" w:hAnsi="GHEA Grapalat" w:cs="GHEA Grapalat"/>
          <w:i/>
          <w:sz w:val="24"/>
          <w:szCs w:val="24"/>
          <w:lang w:val="ru-RU"/>
        </w:rPr>
        <w:t xml:space="preserve"> 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</w:rPr>
        <w:t>ՍՏԱՑՎԱԾ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  <w:lang w:val="ru-RU"/>
        </w:rPr>
        <w:t xml:space="preserve"> 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</w:rPr>
        <w:t>ԴԻՏՈՂՈՒԹՅՈՒՆՆԵՐԻ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  <w:lang w:val="ru-RU"/>
        </w:rPr>
        <w:t xml:space="preserve"> 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</w:rPr>
        <w:t>ԵՎ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  <w:lang w:val="ru-RU"/>
        </w:rPr>
        <w:t xml:space="preserve"> </w:t>
      </w:r>
      <w:r w:rsidRPr="00690FAD">
        <w:rPr>
          <w:rStyle w:val="Strong"/>
          <w:rFonts w:ascii="GHEA Grapalat" w:hAnsi="GHEA Grapalat" w:cs="GHEA Grapalat"/>
          <w:i/>
          <w:sz w:val="24"/>
          <w:szCs w:val="24"/>
        </w:rPr>
        <w:t>ԱՌԱՋԱՐԿՈՒԹՅՈՒՆՆԵՐԻ</w:t>
      </w:r>
    </w:p>
    <w:tbl>
      <w:tblPr>
        <w:tblW w:w="159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2431"/>
        <w:gridCol w:w="6179"/>
        <w:gridCol w:w="1800"/>
        <w:gridCol w:w="4801"/>
      </w:tblGrid>
      <w:tr w:rsidR="00F70A7E" w:rsidRPr="00690FAD" w:rsidTr="00704A82">
        <w:trPr>
          <w:trHeight w:val="144"/>
        </w:trPr>
        <w:tc>
          <w:tcPr>
            <w:tcW w:w="694" w:type="dxa"/>
            <w:vAlign w:val="center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NN</w:t>
            </w:r>
          </w:p>
        </w:tc>
        <w:tc>
          <w:tcPr>
            <w:tcW w:w="2431" w:type="dxa"/>
            <w:vAlign w:val="center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6179" w:type="dxa"/>
            <w:vAlign w:val="center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Առարկության, առաջարկության բովանդակությունը</w:t>
            </w:r>
          </w:p>
        </w:tc>
        <w:tc>
          <w:tcPr>
            <w:tcW w:w="1800" w:type="dxa"/>
            <w:vAlign w:val="center"/>
          </w:tcPr>
          <w:p w:rsidR="00F70A7E" w:rsidRPr="00690FAD" w:rsidRDefault="00F70A7E" w:rsidP="00742172">
            <w:pPr>
              <w:ind w:left="-35" w:right="-69"/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Եզրակացություն</w:t>
            </w:r>
          </w:p>
        </w:tc>
        <w:tc>
          <w:tcPr>
            <w:tcW w:w="4801" w:type="dxa"/>
            <w:vAlign w:val="center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Կատարված փոփոխությունները</w:t>
            </w:r>
          </w:p>
        </w:tc>
      </w:tr>
      <w:tr w:rsidR="00F70A7E" w:rsidRPr="00690FAD" w:rsidTr="00704A82">
        <w:trPr>
          <w:trHeight w:val="144"/>
        </w:trPr>
        <w:tc>
          <w:tcPr>
            <w:tcW w:w="694" w:type="dxa"/>
          </w:tcPr>
          <w:p w:rsidR="00F70A7E" w:rsidRPr="00690FAD" w:rsidRDefault="00F70A7E" w:rsidP="00742172">
            <w:pPr>
              <w:ind w:left="137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431" w:type="dxa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179" w:type="dxa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4801" w:type="dxa"/>
          </w:tcPr>
          <w:p w:rsidR="00F70A7E" w:rsidRPr="00690FAD" w:rsidRDefault="00F70A7E" w:rsidP="00742172">
            <w:pPr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5</w:t>
            </w:r>
          </w:p>
        </w:tc>
      </w:tr>
      <w:tr w:rsidR="006469DC" w:rsidRPr="00690FAD" w:rsidTr="00C722ED">
        <w:trPr>
          <w:trHeight w:val="1520"/>
        </w:trPr>
        <w:tc>
          <w:tcPr>
            <w:tcW w:w="694" w:type="dxa"/>
          </w:tcPr>
          <w:p w:rsidR="006469DC" w:rsidRPr="00690FAD" w:rsidRDefault="006469DC" w:rsidP="00EE7B5B">
            <w:pPr>
              <w:numPr>
                <w:ilvl w:val="0"/>
                <w:numId w:val="1"/>
              </w:numPr>
              <w:spacing w:after="0" w:line="360" w:lineRule="auto"/>
              <w:ind w:left="0" w:firstLine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2</w:t>
            </w: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2.</w:t>
            </w: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6A33F9">
            <w:pPr>
              <w:spacing w:after="60" w:line="360" w:lineRule="auto"/>
              <w:ind w:left="144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ind w:left="137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3.</w:t>
            </w: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lastRenderedPageBreak/>
              <w:t>4.</w:t>
            </w: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8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C3B4C" w:rsidRPr="00690FAD" w:rsidRDefault="006C3B4C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C3B4C" w:rsidRPr="00690FAD" w:rsidRDefault="006C3B4C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C3B4C" w:rsidRPr="00690FAD" w:rsidRDefault="006C3B4C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  <w:t>5.</w:t>
            </w:r>
          </w:p>
          <w:p w:rsidR="00A353A4" w:rsidRPr="00690FAD" w:rsidRDefault="00A353A4" w:rsidP="00A353A4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A353A4" w:rsidRPr="00690FAD" w:rsidRDefault="00A353A4" w:rsidP="00A353A4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  <w:t>6.</w:t>
            </w: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3E6F7F">
            <w:pPr>
              <w:spacing w:after="12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C722ED" w:rsidRPr="00690FAD" w:rsidRDefault="00C722E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C722ED" w:rsidRPr="00690FAD" w:rsidRDefault="00C722E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C722ED" w:rsidRPr="00690FAD" w:rsidRDefault="00C722E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C722ED" w:rsidRPr="00690FAD" w:rsidRDefault="00C722E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C722ED" w:rsidRPr="00690FAD" w:rsidRDefault="00C722E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C722ED" w:rsidRDefault="00C722E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690FAD" w:rsidRPr="00690FAD" w:rsidRDefault="00690FA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</w:p>
          <w:p w:rsidR="00C722ED" w:rsidRPr="00690FAD" w:rsidRDefault="00C722ED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6F1455" w:rsidRPr="00690FAD" w:rsidRDefault="006F1455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  <w:lastRenderedPageBreak/>
              <w:t>7.</w:t>
            </w: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AF0811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lastRenderedPageBreak/>
              <w:t>ՀՀ ֆինանսների նախարարություն</w:t>
            </w: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2016-07-27</w:t>
            </w:r>
            <w:r w:rsidRPr="00690FAD">
              <w:rPr>
                <w:rFonts w:ascii="GHEA Grapalat" w:hAnsi="GHEA Grapalat"/>
                <w:i/>
                <w:color w:val="000000"/>
                <w:sz w:val="24"/>
                <w:szCs w:val="24"/>
                <w:lang w:val="hy-AM"/>
              </w:rPr>
              <w:br/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01/82-4/19235-16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 </w:t>
            </w: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ՀՀ ԿԱ անշարժ գույքի կադաստրի պետական կոմիտե</w:t>
            </w:r>
          </w:p>
          <w:p w:rsidR="006469DC" w:rsidRPr="00690FAD" w:rsidRDefault="006469DC" w:rsidP="00EE7B5B">
            <w:pPr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2016-07-28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br/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ՄՍ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/4181-16</w:t>
            </w:r>
          </w:p>
          <w:p w:rsidR="006469DC" w:rsidRPr="00690FAD" w:rsidRDefault="006469DC" w:rsidP="00EE7B5B">
            <w:pPr>
              <w:spacing w:after="0" w:line="360" w:lineRule="auto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ՀՀ տարածքային կառավարման և զարգացման նախարարություն</w:t>
            </w: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2016-0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8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-0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1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br/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01/16.1/3007-16</w:t>
            </w:r>
          </w:p>
          <w:p w:rsidR="006469DC" w:rsidRPr="00690FAD" w:rsidRDefault="006469DC" w:rsidP="00EE7B5B">
            <w:pPr>
              <w:spacing w:after="0" w:line="360" w:lineRule="auto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03462E">
            <w:pPr>
              <w:spacing w:after="0" w:line="360" w:lineRule="auto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lastRenderedPageBreak/>
              <w:t>ՀՀ քաղաքաշինության նախարարություն</w:t>
            </w:r>
          </w:p>
          <w:p w:rsidR="006469DC" w:rsidRPr="00690FAD" w:rsidRDefault="006469DC" w:rsidP="0003462E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color w:val="FF0000"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02.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08.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2016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 թ</w:t>
            </w:r>
          </w:p>
          <w:p w:rsidR="006469DC" w:rsidRPr="00690FAD" w:rsidRDefault="006469DC" w:rsidP="0003462E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 01/15.1/4165-12</w:t>
            </w: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C3B4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 </w:t>
            </w:r>
          </w:p>
          <w:p w:rsidR="006C3B4C" w:rsidRPr="00690FAD" w:rsidRDefault="006C3B4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C3B4C" w:rsidRPr="00690FAD" w:rsidRDefault="006C3B4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ՀՀ Տավուշի մարզպետ</w:t>
            </w: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03.08.2016 թ.</w:t>
            </w: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01/13.5/3095-16</w:t>
            </w: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EE7B5B">
            <w:pPr>
              <w:spacing w:after="0" w:line="360" w:lineRule="auto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469DC" w:rsidRPr="00690FAD" w:rsidRDefault="006469DC" w:rsidP="00651635">
            <w:pPr>
              <w:spacing w:after="0" w:line="360" w:lineRule="auto"/>
              <w:ind w:left="-43" w:right="-72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 ՀՀ արդարադատության</w:t>
            </w:r>
          </w:p>
          <w:p w:rsidR="006469DC" w:rsidRPr="00690FAD" w:rsidRDefault="006469DC" w:rsidP="00651635">
            <w:pPr>
              <w:spacing w:after="0" w:line="360" w:lineRule="auto"/>
              <w:ind w:left="-43" w:right="-72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նախարարություն</w:t>
            </w:r>
          </w:p>
          <w:p w:rsidR="006469DC" w:rsidRPr="00690FAD" w:rsidRDefault="006469DC" w:rsidP="00651635">
            <w:pPr>
              <w:spacing w:after="0" w:line="360" w:lineRule="auto"/>
              <w:ind w:left="-43" w:right="-72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lastRenderedPageBreak/>
              <w:t>18.08.2016 թ.</w:t>
            </w:r>
          </w:p>
          <w:p w:rsidR="006469DC" w:rsidRPr="00690FAD" w:rsidRDefault="006469DC" w:rsidP="00C722ED">
            <w:pPr>
              <w:spacing w:after="0" w:line="360" w:lineRule="auto"/>
              <w:ind w:left="-43" w:right="-72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01/14/10454-16</w:t>
            </w: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6F1455" w:rsidRPr="00690FAD" w:rsidRDefault="006F1455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jc w:val="center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7B10B8" w:rsidRPr="00690FAD" w:rsidRDefault="007B10B8" w:rsidP="00C722ED">
            <w:pPr>
              <w:spacing w:after="0" w:line="360" w:lineRule="auto"/>
              <w:ind w:left="-43" w:right="-72"/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</w:pPr>
          </w:p>
          <w:p w:rsidR="00C722ED" w:rsidRPr="00690FAD" w:rsidRDefault="00C722E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  <w:p w:rsidR="00C722ED" w:rsidRPr="00690FAD" w:rsidRDefault="00C722E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  <w:p w:rsidR="00C722ED" w:rsidRPr="00690FAD" w:rsidRDefault="00C722E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  <w:p w:rsidR="00C722ED" w:rsidRPr="00690FAD" w:rsidRDefault="00C722E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  <w:p w:rsidR="00C722ED" w:rsidRPr="00690FAD" w:rsidRDefault="00C722E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  <w:p w:rsidR="00C722ED" w:rsidRDefault="00C722E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  <w:p w:rsidR="00690FAD" w:rsidRPr="00690FAD" w:rsidRDefault="00690FA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  <w:p w:rsidR="00C722ED" w:rsidRPr="00690FAD" w:rsidRDefault="00C722ED" w:rsidP="00C722ED">
            <w:pPr>
              <w:spacing w:after="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  <w:p w:rsidR="00651635" w:rsidRPr="00690FAD" w:rsidRDefault="00651635" w:rsidP="00C722ED">
            <w:pPr>
              <w:spacing w:after="0" w:line="360" w:lineRule="auto"/>
              <w:jc w:val="both"/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</w:pP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lastRenderedPageBreak/>
              <w:t>Մշտապես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գործող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տարածքային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զար-գացման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և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բնա-պահպանական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նախարարական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կոմիտեի</w:t>
            </w: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hy-AM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նիստի</w:t>
            </w:r>
          </w:p>
          <w:p w:rsidR="00263B49" w:rsidRPr="00690FAD" w:rsidRDefault="00E9625D" w:rsidP="006D3D0F">
            <w:pPr>
              <w:spacing w:after="0" w:line="360" w:lineRule="auto"/>
              <w:rPr>
                <w:rFonts w:ascii="GHEA Grapalat" w:hAnsi="GHEA Grapalat" w:cs="Arial Armenian"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ա</w:t>
            </w:r>
            <w:r w:rsidR="00263B49" w:rsidRPr="00690FAD">
              <w:rPr>
                <w:rFonts w:ascii="GHEA Grapalat" w:hAnsi="GHEA Grapalat" w:cs="Sylfaen"/>
                <w:i/>
                <w:sz w:val="24"/>
                <w:szCs w:val="24"/>
              </w:rPr>
              <w:t>րձանագրություն</w:t>
            </w:r>
            <w:r w:rsidR="00263B49" w:rsidRPr="00690FAD">
              <w:rPr>
                <w:rFonts w:ascii="GHEA Grapalat" w:hAnsi="GHEA Grapalat" w:cs="Arial Armenian"/>
                <w:i/>
                <w:sz w:val="24"/>
                <w:szCs w:val="24"/>
                <w:lang w:val="ru-RU"/>
              </w:rPr>
              <w:t xml:space="preserve">   </w:t>
            </w:r>
            <w:r w:rsidR="00263B49" w:rsidRPr="00690FAD">
              <w:rPr>
                <w:rFonts w:ascii="GHEA Grapalat" w:hAnsi="GHEA Grapalat" w:cs="Arial Armenian"/>
                <w:i/>
                <w:sz w:val="24"/>
                <w:szCs w:val="24"/>
              </w:rPr>
              <w:t>N</w:t>
            </w:r>
            <w:r w:rsidR="00263B49" w:rsidRPr="00690FAD">
              <w:rPr>
                <w:rFonts w:ascii="GHEA Grapalat" w:hAnsi="GHEA Grapalat" w:cs="Arial Armenian"/>
                <w:i/>
                <w:sz w:val="24"/>
                <w:szCs w:val="24"/>
                <w:lang w:val="ru-RU"/>
              </w:rPr>
              <w:t xml:space="preserve"> </w:t>
            </w:r>
            <w:r w:rsidR="00263B49" w:rsidRPr="00690FAD">
              <w:rPr>
                <w:rFonts w:ascii="GHEA Grapalat" w:hAnsi="GHEA Grapalat"/>
                <w:bCs/>
                <w:i/>
                <w:sz w:val="24"/>
                <w:szCs w:val="24"/>
                <w:lang w:val="ru-RU"/>
              </w:rPr>
              <w:t>24.13/[375026]-16</w:t>
            </w:r>
            <w:r w:rsidR="00263B49" w:rsidRPr="00690FAD">
              <w:rPr>
                <w:rFonts w:ascii="GHEA Grapalat" w:hAnsi="GHEA Grapalat" w:cs="Arial Armenian"/>
                <w:i/>
                <w:sz w:val="24"/>
                <w:szCs w:val="24"/>
                <w:lang w:val="ru-RU"/>
              </w:rPr>
              <w:t xml:space="preserve"> </w:t>
            </w:r>
          </w:p>
          <w:p w:rsidR="00573FED" w:rsidRPr="00690FAD" w:rsidRDefault="00573FED" w:rsidP="00471502">
            <w:pPr>
              <w:spacing w:after="0" w:line="360" w:lineRule="auto"/>
              <w:rPr>
                <w:rFonts w:ascii="GHEA Grapalat" w:hAnsi="GHEA Grapalat" w:cs="Arial Armenian"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 w:cs="Arial Armenian"/>
                <w:i/>
                <w:sz w:val="24"/>
                <w:szCs w:val="24"/>
                <w:lang w:val="ru-RU"/>
              </w:rPr>
              <w:t>29. 09. 2016 թ.</w:t>
            </w:r>
          </w:p>
          <w:p w:rsidR="00651635" w:rsidRPr="00690FAD" w:rsidRDefault="00651635" w:rsidP="00651635">
            <w:pPr>
              <w:ind w:left="-48" w:right="-77"/>
              <w:jc w:val="center"/>
              <w:rPr>
                <w:rFonts w:ascii="GHEA Grapalat" w:hAnsi="GHEA Grapalat" w:cs="Arial Armenian"/>
                <w:i/>
                <w:sz w:val="24"/>
                <w:szCs w:val="24"/>
                <w:lang w:val="ru-RU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02/24.13/[375026]-16</w:t>
            </w:r>
          </w:p>
          <w:p w:rsidR="00263B49" w:rsidRPr="00690FAD" w:rsidRDefault="00263B49" w:rsidP="00263B49">
            <w:pPr>
              <w:jc w:val="center"/>
              <w:rPr>
                <w:rFonts w:ascii="GHEA Grapalat" w:hAnsi="GHEA Grapalat"/>
                <w:i/>
                <w:sz w:val="28"/>
                <w:szCs w:val="28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DE7A16">
            <w:pPr>
              <w:spacing w:after="0" w:line="360" w:lineRule="auto"/>
              <w:ind w:left="-48"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  <w:p w:rsidR="007B10B8" w:rsidRPr="00690FAD" w:rsidRDefault="007B10B8" w:rsidP="00282CE5">
            <w:pPr>
              <w:spacing w:after="0" w:line="360" w:lineRule="auto"/>
              <w:ind w:right="-77"/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6179" w:type="dxa"/>
            <w:tcBorders>
              <w:bottom w:val="single" w:sz="4" w:space="0" w:color="auto"/>
            </w:tcBorders>
          </w:tcPr>
          <w:p w:rsidR="006469DC" w:rsidRPr="00690FAD" w:rsidRDefault="006469DC" w:rsidP="00EE7B5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43" w:firstLine="360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lastRenderedPageBreak/>
              <w:t>ՀՀ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արձանագրային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որոշման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վերաբերյալ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հայտնում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ենք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որ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դիտողու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թյուններ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առաջարկություններ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չունենք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`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պայմանով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որ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վերջինիս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ընդունումը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չի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առաջացնի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պետա</w:t>
            </w:r>
            <w:r w:rsidR="00421FD1"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բյուջեից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լրացուցիչ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հատկացումների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անհրա</w:t>
            </w:r>
            <w:r w:rsidR="00421FD1"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ժեշ</w:t>
            </w:r>
            <w:r w:rsidR="00421FD1"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տություն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:</w:t>
            </w:r>
          </w:p>
          <w:p w:rsidR="006469DC" w:rsidRPr="00690FAD" w:rsidRDefault="006469DC" w:rsidP="00EE7B5B">
            <w:pPr>
              <w:pStyle w:val="ListParagraph"/>
              <w:spacing w:after="0" w:line="360" w:lineRule="auto"/>
              <w:ind w:left="403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EE7B5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43" w:firstLine="360"/>
              <w:jc w:val="both"/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Միաժամանակ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անհրաժեշտ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նախագծով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հաստատվող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հայեցակարգը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համապատաս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խանեցնել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22.01.2015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թ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.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նիստի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N 2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արձա</w:t>
            </w:r>
            <w:r w:rsidR="000B1C8E"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նագրու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թյամբ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հավանության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արժանացած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հայեցա</w:t>
            </w:r>
            <w:r w:rsidR="000B1C8E"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կարգերի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ռազմավարու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թյուն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ների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ծրագրերի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կազմ</w:t>
            </w:r>
            <w:r w:rsidR="000B1C8E"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lastRenderedPageBreak/>
              <w:t>ման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մեթոդական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ուղեցույցի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2-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բաժնի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6-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կետով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սահմանված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հայեցակարգի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տեխնիկական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կառուց</w:t>
            </w:r>
            <w:r w:rsidR="000B1C8E"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վածքին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:</w:t>
            </w:r>
          </w:p>
          <w:p w:rsidR="006469DC" w:rsidRPr="00690FAD" w:rsidRDefault="006469DC" w:rsidP="00EE7B5B">
            <w:pPr>
              <w:tabs>
                <w:tab w:val="left" w:pos="378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EE7B5B">
            <w:pPr>
              <w:tabs>
                <w:tab w:val="left" w:pos="378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որոշման նախագ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փաթեթը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քննարկվել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կառավարությանն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առընթեր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անշարժ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գույքի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կադաստրի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պետական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կոմիտեում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վերաբերյալ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դիտողություններ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առաջարկություններ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չունենք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6469DC" w:rsidRPr="00690FAD" w:rsidRDefault="006469DC" w:rsidP="00EE7B5B">
            <w:pPr>
              <w:tabs>
                <w:tab w:val="left" w:pos="378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EE7B5B">
            <w:pPr>
              <w:tabs>
                <w:tab w:val="left" w:pos="378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431AEF">
            <w:pPr>
              <w:spacing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 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Քննարկելով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պատմամշա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կութային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հիմնավորման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տարածքի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նրա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առանձին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հատվածների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վերակառուցման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օգտագործման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ծրագրի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հայեցա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կարգին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հավանություն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տալու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կառավա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որոշման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նախագիծը՝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առաջարկում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ենք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ամբողջ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տեքստում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քաղաքային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համայնք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քաղաքապետարան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բառերը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համապատասխանաբար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փոխարինել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համայնք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համայնքապետարան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բառե</w:t>
            </w:r>
            <w:r w:rsidR="000B1C8E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6469DC" w:rsidRPr="00690FAD" w:rsidRDefault="006469DC" w:rsidP="00472823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lastRenderedPageBreak/>
              <w:t xml:space="preserve"> 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պատմամշակութային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հիմնավորման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պատմական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տարածքի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,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նրա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առանձին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հատվածների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վերակա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ռուցման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օգտագործման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ծրագրի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հայեցակարգին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հավանություն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տալու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որոշման նախագ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վերաբերյալ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առաջարկվում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է՝</w:t>
            </w:r>
          </w:p>
          <w:p w:rsidR="00462DCC" w:rsidRPr="00690FAD" w:rsidRDefault="006469DC" w:rsidP="00462DCC">
            <w:pPr>
              <w:pStyle w:val="ListParagraph"/>
              <w:numPr>
                <w:ilvl w:val="0"/>
                <w:numId w:val="5"/>
              </w:numPr>
              <w:tabs>
                <w:tab w:val="left" w:pos="311"/>
                <w:tab w:val="left" w:pos="540"/>
              </w:tabs>
              <w:spacing w:line="360" w:lineRule="auto"/>
              <w:ind w:left="0" w:firstLine="43"/>
              <w:contextualSpacing/>
              <w:jc w:val="both"/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իրազեկումը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համաձայ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նեցումը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>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Այլ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դրույթներ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կետերի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համարակալումը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համապատասխանեցնել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«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ակտերի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»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տեխնիկայի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կանոններին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</w:p>
          <w:p w:rsidR="00462DCC" w:rsidRPr="00690FAD" w:rsidRDefault="00462DCC" w:rsidP="00462DCC">
            <w:pPr>
              <w:pStyle w:val="ListParagraph"/>
              <w:tabs>
                <w:tab w:val="left" w:pos="311"/>
                <w:tab w:val="left" w:pos="540"/>
              </w:tabs>
              <w:spacing w:line="360" w:lineRule="auto"/>
              <w:ind w:left="43"/>
              <w:contextualSpacing/>
              <w:jc w:val="both"/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62DCC" w:rsidRPr="00690FAD" w:rsidRDefault="006469DC" w:rsidP="00462DCC">
            <w:pPr>
              <w:pStyle w:val="ListParagraph"/>
              <w:numPr>
                <w:ilvl w:val="0"/>
                <w:numId w:val="5"/>
              </w:numPr>
              <w:tabs>
                <w:tab w:val="left" w:pos="311"/>
                <w:tab w:val="left" w:pos="540"/>
              </w:tabs>
              <w:spacing w:after="120" w:line="360" w:lineRule="auto"/>
              <w:ind w:left="-43" w:firstLine="86"/>
              <w:contextualSpacing/>
              <w:jc w:val="both"/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ամբողջ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տեքստում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ենթակետերը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տարան</w:t>
            </w:r>
            <w:r w:rsidR="000B1C8E"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softHyphen/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ջատել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միատեսակ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</w:p>
          <w:p w:rsidR="00462DCC" w:rsidRPr="00690FAD" w:rsidRDefault="00462DCC" w:rsidP="00462DCC">
            <w:pPr>
              <w:pStyle w:val="ListParagraph"/>
              <w:tabs>
                <w:tab w:val="left" w:pos="311"/>
                <w:tab w:val="left" w:pos="540"/>
              </w:tabs>
              <w:spacing w:after="120" w:line="360" w:lineRule="auto"/>
              <w:ind w:left="43"/>
              <w:contextualSpacing/>
              <w:jc w:val="both"/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6469DC" w:rsidRPr="00690FAD" w:rsidRDefault="006469DC" w:rsidP="0086346C">
            <w:pPr>
              <w:pStyle w:val="ListParagraph"/>
              <w:numPr>
                <w:ilvl w:val="0"/>
                <w:numId w:val="5"/>
              </w:numPr>
              <w:tabs>
                <w:tab w:val="left" w:pos="311"/>
              </w:tabs>
              <w:spacing w:line="360" w:lineRule="auto"/>
              <w:ind w:left="-49" w:firstLine="90"/>
              <w:contextualSpacing/>
              <w:jc w:val="both"/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pt-BR"/>
              </w:rPr>
              <w:t>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մշակման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ելակետային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նյութերը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կետի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5-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ենթակետում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Նոր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ձևաչափով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պահպա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գոտիները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բառերից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հետո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լրացնել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մշակու</w:t>
            </w:r>
            <w:r w:rsidR="000B1C8E" w:rsidRPr="00690FAD">
              <w:rPr>
                <w:rFonts w:ascii="GHEA Grapalat" w:hAnsi="GHEA Grapalat"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յթի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բառով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>,</w:t>
            </w:r>
          </w:p>
          <w:p w:rsidR="00462DCC" w:rsidRPr="00690FAD" w:rsidRDefault="00462DCC" w:rsidP="00462DCC">
            <w:pPr>
              <w:pStyle w:val="ListParagraph"/>
              <w:tabs>
                <w:tab w:val="left" w:pos="311"/>
              </w:tabs>
              <w:spacing w:line="360" w:lineRule="auto"/>
              <w:ind w:left="41"/>
              <w:contextualSpacing/>
              <w:jc w:val="both"/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6469DC" w:rsidRPr="00690FAD" w:rsidRDefault="006469DC" w:rsidP="0086346C">
            <w:pPr>
              <w:pStyle w:val="ListParagraph"/>
              <w:numPr>
                <w:ilvl w:val="0"/>
                <w:numId w:val="5"/>
              </w:numPr>
              <w:tabs>
                <w:tab w:val="left" w:pos="311"/>
              </w:tabs>
              <w:spacing w:line="360" w:lineRule="auto"/>
              <w:ind w:left="0" w:firstLine="41"/>
              <w:contextualSpacing/>
              <w:jc w:val="both"/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pt-BR"/>
              </w:rPr>
              <w:t>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փորձաքննությունը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կետում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pt-BR"/>
              </w:rPr>
              <w:t>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համա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լիր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բնապահպանական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փորձաքննության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բառերը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փոխարինել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պետական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համալիր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փորձաքննության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`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lastRenderedPageBreak/>
              <w:t>ներառյալ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օրենքով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սահմանված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պետական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լիազորված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մարմինների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փորձաքննությունները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կամ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մասնագիտական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եզրակացությունները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բառերով՝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համաձայն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2015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թվականի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մարտի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19-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N 596-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որոշման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N 1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հավելվածի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 27-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կետի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4-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ենթակետի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: </w:t>
            </w:r>
          </w:p>
          <w:p w:rsidR="00462DCC" w:rsidRPr="00690FAD" w:rsidRDefault="00462DCC" w:rsidP="00462DCC">
            <w:pPr>
              <w:pStyle w:val="ListParagraph"/>
              <w:tabs>
                <w:tab w:val="left" w:pos="311"/>
              </w:tabs>
              <w:spacing w:line="360" w:lineRule="auto"/>
              <w:ind w:left="41"/>
              <w:contextualSpacing/>
              <w:jc w:val="both"/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6469DC" w:rsidRPr="00690FAD" w:rsidRDefault="006469DC" w:rsidP="0086346C">
            <w:pPr>
              <w:pStyle w:val="ListParagraph"/>
              <w:numPr>
                <w:ilvl w:val="0"/>
                <w:numId w:val="5"/>
              </w:numPr>
              <w:tabs>
                <w:tab w:val="left" w:pos="491"/>
              </w:tabs>
              <w:spacing w:line="360" w:lineRule="auto"/>
              <w:ind w:left="41" w:firstLine="0"/>
              <w:contextualSpacing/>
              <w:jc w:val="both"/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Նախագծում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կից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տեղեկանքներում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առաջարկ</w:t>
            </w:r>
            <w:r w:rsidR="000B1C8E" w:rsidRPr="00690FA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վող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>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քաղաքային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համայնք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բառերը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փոխարինել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>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համայնք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բառով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`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հիմք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ընդունելով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Style w:val="apple-converted-space"/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pt-BR"/>
              </w:rPr>
              <w:t>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Հայաստանի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Հանրապետության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վարչատարածքային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բաժանման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օրենքի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1-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ին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</w:rPr>
              <w:t>հոդվածը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>:</w:t>
            </w:r>
          </w:p>
          <w:p w:rsidR="006469DC" w:rsidRPr="00690FAD" w:rsidRDefault="006469DC" w:rsidP="00720F3A">
            <w:pPr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Միևնույն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ժամանակ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հայտնում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եմ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,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որ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Հայաստանի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Հանրապետության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Տավուշի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մարզի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Դիլիջան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համայնքի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և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հարակից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տարածքների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զարգացման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և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ներդրումների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խրախուսման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մասին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»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ՀՀ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օրենքի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9-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րդ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հոդվածի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1-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ին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կետի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համաձայն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Դիլիջան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քաղաքային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բնակավայրը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համարվում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քաղաքաշինական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գործունեության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հատուկ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կարգա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վորման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օբյեկտ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: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Հետևաբար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առաջարկվում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նախա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գծում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առկա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փոխհատումներն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ու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կրկնությունները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վերացնելու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նպատակով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քաղաքաշինական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գործու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lastRenderedPageBreak/>
              <w:t>նեության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հետ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կապված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գործառույթները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սահմա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նելիս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հղում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ոլորտին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առնչվող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իրավական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ակտերին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pt-BR"/>
              </w:rPr>
              <w:t xml:space="preserve">: </w:t>
            </w:r>
          </w:p>
          <w:p w:rsidR="006469DC" w:rsidRPr="00690FAD" w:rsidRDefault="006469DC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  </w:t>
            </w:r>
          </w:p>
          <w:p w:rsidR="00720F3A" w:rsidRPr="00690FAD" w:rsidRDefault="00720F3A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</w:p>
          <w:p w:rsidR="00720F3A" w:rsidRPr="00690FAD" w:rsidRDefault="00720F3A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</w:p>
          <w:p w:rsidR="006469DC" w:rsidRPr="00690FAD" w:rsidRDefault="006469DC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</w:p>
          <w:p w:rsidR="006C3B4C" w:rsidRPr="00690FAD" w:rsidRDefault="006C3B4C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</w:p>
          <w:p w:rsidR="006C3B4C" w:rsidRPr="00690FAD" w:rsidRDefault="006C3B4C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</w:p>
          <w:p w:rsidR="006C3B4C" w:rsidRPr="00690FAD" w:rsidRDefault="006C3B4C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</w:p>
          <w:p w:rsidR="006469DC" w:rsidRPr="00690FAD" w:rsidRDefault="006469DC" w:rsidP="00720F3A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պատմամշակութային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հիմնա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վորման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քաղաքի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պատմական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տարածքի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նրա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առանձին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հատվածների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վերակա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ռուցման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օգտագործման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ծրագրի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հայեցակարգին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հավանություն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տալու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որոշման նախագ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ծ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համապատասխան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կազմակեր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պությունների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մասնակցությամբ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քննարկվել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մարզ</w:t>
            </w:r>
            <w:r w:rsidR="00EA0C1A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պե</w:t>
            </w:r>
            <w:r w:rsidR="00EA0C1A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տարանում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արժանացել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հավանության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>:</w:t>
            </w:r>
          </w:p>
          <w:p w:rsidR="006469DC" w:rsidRPr="00690FAD" w:rsidRDefault="006469DC" w:rsidP="001972A1">
            <w:pPr>
              <w:tabs>
                <w:tab w:val="center" w:pos="-180"/>
              </w:tabs>
              <w:spacing w:after="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pt-BR"/>
              </w:rPr>
            </w:pPr>
          </w:p>
          <w:p w:rsidR="006469DC" w:rsidRPr="00690FAD" w:rsidRDefault="006469DC" w:rsidP="00C76AB7">
            <w:pPr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ՊԵՏԱԿԱՆ</w:t>
            </w:r>
            <w:r w:rsidRPr="00690FAD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ՓՈՐՁԱԳԻՏԱԿԱՆ</w:t>
            </w:r>
            <w:r w:rsidRPr="00690FAD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ԵԶՐԱԿԱՑՈՒԹՅՈՒՆ</w:t>
            </w:r>
          </w:p>
          <w:p w:rsidR="006469DC" w:rsidRPr="00690FAD" w:rsidRDefault="006469DC" w:rsidP="0060646D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 xml:space="preserve">«Դիլիջան քաղաքի պատմամշակութային հիմնավորման նախագծի և քաղաքի պատմական </w:t>
            </w: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lastRenderedPageBreak/>
              <w:t>տարածքի, նրա առանձին հատվածների վերակառուցման և օգտագործման ծրագրի հայեցակարգին հավանություն տալու մասին» Հայաստանի Հանրապետության կառավարության արձանագրային</w:t>
            </w: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որոշման</w:t>
            </w: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նախագծի</w:t>
            </w:r>
            <w:r w:rsidRPr="00690FAD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վերաբերյալ</w:t>
            </w:r>
          </w:p>
          <w:p w:rsidR="006469DC" w:rsidRPr="00690FAD" w:rsidRDefault="006469DC" w:rsidP="00A74DA1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  1.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«Դիլիջան քաղաքի պատմամշակութային հիմնա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վորման նախագծի և քաղաքի պատմական տարածքի, նրա առանձին հատվածների վերակա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 xml:space="preserve">ռուցման և օգտագործման ծրագրի հայեցակարգին հավանություն տալու մասին» Հայաստանի Հանրապետության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pt-BR"/>
              </w:rPr>
              <w:t>կառավարության արձանագրային որոշման նախագծ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(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այսուհետ՝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նախագիծ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)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բանից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անհրաժեշտ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հանել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Հայաստանի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Հանրապետության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կառավարությունը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որոշում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.»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բառերը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հղումը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վարչապետի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որոշմանը՝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նկատի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ունենալով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նախագիծը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հանդիսանում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արձանագրային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որոշում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A74DA1" w:rsidRPr="00690FAD" w:rsidRDefault="006469DC" w:rsidP="006469DC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</w:t>
            </w:r>
          </w:p>
          <w:p w:rsidR="006469DC" w:rsidRPr="00690FAD" w:rsidRDefault="006469DC" w:rsidP="006469DC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2.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N 1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հավելվածի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(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այսուհետ՝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հավելված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)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վերնագիրն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անհրաժեշտ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համապատասխանեցնել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վերնագրին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բովանդակությանը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մ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ասնա</w:t>
            </w:r>
            <w:r w:rsidR="000B1C8E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վո</w:t>
            </w:r>
            <w:r w:rsidR="000B1C8E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րապես՝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հավելվածի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վերնագրից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անհրաժեշտ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lastRenderedPageBreak/>
              <w:t>հանել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վերաբերյալ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բառը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EB3648" w:rsidRPr="00690FAD" w:rsidRDefault="006469DC" w:rsidP="006469DC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ab/>
            </w:r>
          </w:p>
          <w:p w:rsidR="006469DC" w:rsidRPr="00690FAD" w:rsidRDefault="006469DC" w:rsidP="006469DC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3.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Հավելվածի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Ամփոփ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համառոտագիր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գլխի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առա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ջին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պարբերությ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մեջ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անհրաժեշտ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նշել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այն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կառավարության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որոշման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կրճատ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անվանումը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,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որով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հաստատվում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ՀՀ Տավուշի մարզի պատմու</w:t>
            </w:r>
            <w:r w:rsidR="000B1C8E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թյան և մշակույթի անշարժ հուշարձանների պետա</w:t>
            </w:r>
            <w:r w:rsidR="000B1C8E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կան ցուցակ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ը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նկատի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ունենալով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Իրավական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ակտե</w:t>
            </w:r>
            <w:r w:rsidR="000B1C8E" w:rsidRPr="00690FAD">
              <w:rPr>
                <w:rFonts w:ascii="GHEA Grapalat" w:hAnsi="GHEA Grapalat"/>
                <w:i/>
                <w:sz w:val="24"/>
                <w:szCs w:val="24"/>
              </w:rPr>
              <w:softHyphen/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օրենքի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43-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հոդվածի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դրույթները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074C1B" w:rsidRPr="00690FAD" w:rsidRDefault="00074C1B" w:rsidP="006469DC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6469DC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ab/>
              <w:t xml:space="preserve">4.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Հավելվածի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Ամփոփ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համառոտագիր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գլխի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վերջին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պարբերությ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ունից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անհրաժեշտ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հանել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Հայաստանի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Հանրապետության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կառավարության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վերոնշյալ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որոշման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բառերը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հղում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կատարել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Հայաստանի Հանրապետության վարչապետի 2015 թվականի հոկտեմբերի 28-ի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  <w:t>N 1019-Ա որոշմա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ամապատասխան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կետին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074C1B" w:rsidRPr="00690FAD" w:rsidRDefault="00074C1B" w:rsidP="006469DC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1803DD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ab/>
              <w:t xml:space="preserve">5.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Հավելվածի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3-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գլուխներում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կրկնվում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են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Պատմության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մշակույթի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անշարժ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հուշար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ձանների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ու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պատմական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միջավայրի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պահպանության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օգտագործման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ՀՀ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օրենքի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6-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հոդվածի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lastRenderedPageBreak/>
              <w:t>հիման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վրա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սահմանվող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երկու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կարևոր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սկզբունքների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վերաբերյալ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դրույթները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: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Այս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առումով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վերոնշյալ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դրույթներն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անհրաժեշտ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վերանայել՝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բացառելով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անհարկի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կրկնությունները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074C1B" w:rsidRPr="00690FAD" w:rsidRDefault="00074C1B" w:rsidP="001803DD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469DC" w:rsidRPr="00690FAD" w:rsidRDefault="006469DC" w:rsidP="00C722ED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ab/>
              <w:t xml:space="preserve">6.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Հավելվածի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Ներածություն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գլխում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մշակման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ելակետային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նյութերի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ցանկում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անհրա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ժեշտ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ճիշտ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նշել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Հայաստանի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Հանրապետության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Տավուշի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մարզի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Դիլիջան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համայնքի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հարակից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տարածքների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զարգացման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ներդրումների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խրախուսման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Հայաստանի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Հանրապետու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թյան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օրենքի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լրիվ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անվանումը՝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նկատի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ունենալով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Իրավական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ակտերի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մասին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օրենքի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39-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րդ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հոդվածի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z w:val="24"/>
                <w:szCs w:val="24"/>
              </w:rPr>
              <w:t>դրույթները</w:t>
            </w: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C722ED" w:rsidRPr="00690FAD" w:rsidRDefault="00C722ED" w:rsidP="00C722ED">
            <w:pPr>
              <w:widowControl w:val="0"/>
              <w:tabs>
                <w:tab w:val="left" w:pos="221"/>
              </w:tabs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766BF" w:rsidRPr="00690FAD" w:rsidRDefault="006766BF" w:rsidP="006766BF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7.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Հավելվածի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Ներածություն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գլխում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նախագծի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մշակման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ելակետային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նյութերի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ցանկ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ի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3-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րդ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և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5-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րդ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ենթակետերում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ՀՀ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կառավարության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բառերից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հետո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անհրաժեշտ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է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հանել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կողմից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բառը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: </w:t>
            </w:r>
          </w:p>
          <w:p w:rsidR="00C722ED" w:rsidRPr="00690FAD" w:rsidRDefault="00C722ED" w:rsidP="006766BF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469DC" w:rsidRPr="00690FAD" w:rsidRDefault="006766BF" w:rsidP="00C722ED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8. </w:t>
            </w:r>
            <w:r w:rsidR="006469DC" w:rsidRPr="00690FAD">
              <w:rPr>
                <w:rFonts w:ascii="GHEA Grapalat" w:hAnsi="GHEA Grapalat"/>
                <w:i/>
                <w:sz w:val="24"/>
                <w:szCs w:val="24"/>
              </w:rPr>
              <w:t>Ն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ախագիծն անհրաժեշտ է համապատաս-խանեցնել ՀՀ կառավարության 2015 թվականի 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lastRenderedPageBreak/>
              <w:t>հունվարի 22-ի նիստի N 2 արձանագրային որոշմամբ հավանության արժանացած «Հայեցակարգերի, ռազմավարությունների, ծրագրերի կազմման մեթոդական ուղեցույցի» 7-րդ կետի պահանջներին, մասնավորապես՝ նախագծում անհրաժեշտ է նախատեսել դրույթ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ներ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՝ համապատասխան քաղաքա-կանության իրականացման համար անհրաժեշտ ռազմավարության մշակման և դրա իրականացման համար անհրաժեշտ ծրագրի կազմման վերաբերյալ: Այդ առումով նախագծում՝ որպես 2-րդ կետ անհրաժեշտ է նախատեսել հանձնարարական, որի համաձայն հիշյալ հայեցակարգն ուժի մեջ մտնելուց հետո 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</w:rPr>
              <w:t>ՀՀ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</w:rPr>
              <w:t>մշակույթի</w:t>
            </w:r>
            <w:r w:rsidR="006469DC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նախարարը համապատասխան ժամկետում ՀՀ կառավարություն պետք է ներկայացնի հայեցակարգի կատարումն ապահովող միջոցառումների ծրագիր, որում հստակ կսահմանվեն իրականացվող միջոցառումները, համապատասխան ժամկետները, պատասխանատու կատարողները, ֆինանսավորման աղբյուրները և այլն:</w:t>
            </w:r>
          </w:p>
          <w:p w:rsidR="000B1C8E" w:rsidRPr="00690FAD" w:rsidRDefault="000B1C8E" w:rsidP="00C722ED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  <w:p w:rsidR="006F1455" w:rsidRDefault="006F1455" w:rsidP="00C722ED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90FAD" w:rsidRPr="00690FAD" w:rsidRDefault="00690FAD" w:rsidP="00C722ED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6F1455" w:rsidRPr="00690FAD" w:rsidRDefault="006F1455" w:rsidP="00487214">
            <w:pPr>
              <w:numPr>
                <w:ilvl w:val="0"/>
                <w:numId w:val="6"/>
              </w:numPr>
              <w:tabs>
                <w:tab w:val="clear" w:pos="1188"/>
                <w:tab w:val="num" w:pos="284"/>
              </w:tabs>
              <w:autoSpaceDE w:val="0"/>
              <w:autoSpaceDN w:val="0"/>
              <w:adjustRightInd w:val="0"/>
              <w:spacing w:after="0" w:line="360" w:lineRule="auto"/>
              <w:ind w:left="288" w:hanging="288"/>
              <w:jc w:val="both"/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fr-FR"/>
              </w:rPr>
              <w:lastRenderedPageBreak/>
              <w:t>«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Դ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hy-AM"/>
              </w:rPr>
              <w:t>իլիջան քաղաքի պատմամշակութային հիմնավոր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hy-AM"/>
              </w:rPr>
              <w:t>ման նախա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hy-AM"/>
              </w:rPr>
              <w:softHyphen/>
              <w:t xml:space="preserve">գծի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hy-AM"/>
              </w:rPr>
              <w:t>քաղաքի պատ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fr-FR"/>
              </w:rPr>
              <w:softHyphen/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hy-AM"/>
              </w:rPr>
              <w:t>մական տարածքի, նրա առանձին հատված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hy-AM"/>
              </w:rPr>
              <w:softHyphen/>
              <w:t xml:space="preserve">ների վերակառուցման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hy-AM"/>
              </w:rPr>
              <w:t xml:space="preserve">  օգտագործման ծրագրի հայեցակարգին </w:t>
            </w:r>
            <w:r w:rsidRPr="00690FAD">
              <w:rPr>
                <w:rFonts w:ascii="GHEA Grapalat" w:hAnsi="GHEA Grapalat" w:cs="Sylfaen"/>
                <w:bCs/>
                <w:i/>
                <w:spacing w:val="-8"/>
                <w:sz w:val="24"/>
                <w:szCs w:val="24"/>
                <w:shd w:val="clear" w:color="auto" w:fill="FFFFFF"/>
                <w:lang w:val="af-ZA"/>
              </w:rPr>
              <w:t>հավանու-թյուն տալու մասին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hy-AM"/>
              </w:rPr>
              <w:t xml:space="preserve">» ՀՀ կառավարության 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արձա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fr-FR"/>
              </w:rPr>
              <w:softHyphen/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նա</w:t>
            </w:r>
            <w:r w:rsidR="00263B49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գրային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hy-AM"/>
              </w:rPr>
              <w:t>որոշման նախագիծ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fr-FR"/>
              </w:rPr>
              <w:t xml:space="preserve"> (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մտից</w:t>
            </w: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fr-FR"/>
              </w:rPr>
              <w:t>` 021/23292-16)</w:t>
            </w:r>
          </w:p>
          <w:p w:rsidR="006F1455" w:rsidRPr="00690FAD" w:rsidRDefault="006F1455" w:rsidP="000E09C0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/>
                <w:bCs/>
                <w:i/>
                <w:color w:val="000000"/>
                <w:spacing w:val="-8"/>
                <w:sz w:val="24"/>
                <w:szCs w:val="24"/>
                <w:lang w:val="af-ZA"/>
              </w:rPr>
              <w:t xml:space="preserve">    </w:t>
            </w:r>
          </w:p>
          <w:p w:rsidR="006F1455" w:rsidRPr="00690FAD" w:rsidRDefault="006F1455" w:rsidP="006F1455">
            <w:pPr>
              <w:pStyle w:val="norm"/>
              <w:spacing w:line="360" w:lineRule="auto"/>
              <w:ind w:firstLine="0"/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750554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 xml:space="preserve">   </w:t>
            </w:r>
            <w:r w:rsidR="003E6F7F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 xml:space="preserve">  </w:t>
            </w:r>
            <w:r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>1)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հաշվի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առնելով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ՀՀ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վարչապետի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օգնական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Կարապետ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Վարդանյանի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առաջարկությունը՝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անդրա</w:t>
            </w:r>
            <w:r w:rsidR="0036416E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>-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դառնալ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նաև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սողանքային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պրոցեսների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հետ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առնչվող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հարցին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և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դրանք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արտացոլել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որոշման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նախագծում</w:t>
            </w:r>
            <w:r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>.</w:t>
            </w:r>
          </w:p>
          <w:p w:rsidR="00C722ED" w:rsidRPr="00690FAD" w:rsidRDefault="00C722ED" w:rsidP="006F1455">
            <w:pPr>
              <w:pStyle w:val="norm"/>
              <w:spacing w:line="360" w:lineRule="auto"/>
              <w:ind w:firstLine="0"/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</w:pPr>
          </w:p>
          <w:p w:rsidR="00C722ED" w:rsidRPr="00690FAD" w:rsidRDefault="0036416E" w:rsidP="0036416E">
            <w:pPr>
              <w:pStyle w:val="norm"/>
              <w:tabs>
                <w:tab w:val="left" w:pos="356"/>
              </w:tabs>
              <w:spacing w:line="360" w:lineRule="auto"/>
              <w:ind w:firstLine="0"/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 </w:t>
            </w:r>
            <w:r w:rsidR="003E6F7F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   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>2)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ՀՀ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փոխվարչապետ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, 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ՀՀ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միջազգային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տնտեսա</w:t>
            </w:r>
            <w:r w:rsidR="003E6F7F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>-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կան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ինտեգրման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և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բարեփոխումների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նախարար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Վաչե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Գաբրիելյան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ի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առաջարկությամբ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որոշման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</w:rPr>
              <w:t>նախագիծը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 xml:space="preserve">համապատասխանեցնել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ՀՀ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կառավարության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2015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թ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.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հունվարի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22-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ի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նիստի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N 2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արձանագրության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5-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րդ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կետով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հավանության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արժանացած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12505F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«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Հայեցակարգե</w:t>
            </w:r>
            <w:r w:rsidR="0012505F" w:rsidRPr="00690FAD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-</w:t>
            </w:r>
            <w:r w:rsidR="006F1455" w:rsidRPr="00690FAD">
              <w:rPr>
                <w:rFonts w:ascii="GHEA Grapalat" w:hAnsi="GHEA Grapalat" w:cs="Sylfaen"/>
                <w:i/>
                <w:sz w:val="24"/>
                <w:szCs w:val="24"/>
              </w:rPr>
              <w:t>րի</w:t>
            </w:r>
            <w:r w:rsidR="006F1455" w:rsidRPr="00690FAD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>,</w:t>
            </w:r>
            <w:r w:rsidR="0012505F" w:rsidRPr="00690FAD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Courier New" w:hAnsi="Courier New" w:cs="Courier New"/>
                <w:i/>
                <w:sz w:val="24"/>
                <w:szCs w:val="24"/>
                <w:lang w:val="af-ZA"/>
              </w:rPr>
              <w:t> </w:t>
            </w:r>
            <w:r w:rsidR="006F1455" w:rsidRPr="00690FAD">
              <w:rPr>
                <w:rFonts w:ascii="GHEA Grapalat" w:hAnsi="GHEA Grapalat"/>
                <w:bCs/>
                <w:i/>
                <w:sz w:val="24"/>
                <w:szCs w:val="24"/>
              </w:rPr>
              <w:t>ռազմավարությունների</w:t>
            </w:r>
            <w:r w:rsidR="006F1455" w:rsidRPr="00690FAD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>,</w:t>
            </w:r>
            <w:r w:rsidR="0012505F" w:rsidRPr="00690FAD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Courier New" w:hAnsi="Courier New" w:cs="Courier New"/>
                <w:i/>
                <w:sz w:val="24"/>
                <w:szCs w:val="24"/>
                <w:lang w:val="af-ZA"/>
              </w:rPr>
              <w:t> </w:t>
            </w:r>
            <w:r w:rsidR="006F1455" w:rsidRPr="00690FAD">
              <w:rPr>
                <w:rFonts w:ascii="GHEA Grapalat" w:hAnsi="GHEA Grapalat"/>
                <w:bCs/>
                <w:i/>
                <w:sz w:val="24"/>
                <w:szCs w:val="24"/>
              </w:rPr>
              <w:t>ծրագրերի</w:t>
            </w:r>
            <w:r w:rsidR="0012505F" w:rsidRPr="00690FAD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Courier New" w:hAnsi="Courier New" w:cs="Courier New"/>
                <w:bCs/>
                <w:i/>
                <w:sz w:val="24"/>
                <w:szCs w:val="24"/>
                <w:lang w:val="af-ZA"/>
              </w:rPr>
              <w:t> </w:t>
            </w:r>
            <w:r w:rsidR="006F1455" w:rsidRPr="00690FAD">
              <w:rPr>
                <w:rFonts w:ascii="GHEA Grapalat" w:hAnsi="GHEA Grapalat" w:cs="Arial Unicode"/>
                <w:bCs/>
                <w:i/>
                <w:sz w:val="24"/>
                <w:szCs w:val="24"/>
              </w:rPr>
              <w:t>կազմման</w:t>
            </w:r>
            <w:r w:rsidR="006F1455" w:rsidRPr="00690FAD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Arial Unicode"/>
                <w:bCs/>
                <w:i/>
                <w:sz w:val="24"/>
                <w:szCs w:val="24"/>
              </w:rPr>
              <w:t>մեթոդական</w:t>
            </w:r>
            <w:r w:rsidR="0012505F" w:rsidRPr="00690FAD">
              <w:rPr>
                <w:rFonts w:ascii="GHEA Grapalat" w:hAnsi="GHEA Grapalat" w:cs="Arial Unicode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Arial Unicode"/>
                <w:bCs/>
                <w:i/>
                <w:sz w:val="24"/>
                <w:szCs w:val="24"/>
              </w:rPr>
              <w:t>ուղեցույցին</w:t>
            </w:r>
            <w:r w:rsidR="0012505F" w:rsidRPr="00690FAD">
              <w:rPr>
                <w:rFonts w:ascii="GHEA Grapalat" w:hAnsi="GHEA Grapalat" w:cs="Arial Unicode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Arial Unicode"/>
                <w:bCs/>
                <w:i/>
                <w:sz w:val="24"/>
                <w:szCs w:val="24"/>
              </w:rPr>
              <w:t>հավանություն</w:t>
            </w:r>
            <w:r w:rsidR="0012505F" w:rsidRPr="00690FAD">
              <w:rPr>
                <w:rFonts w:ascii="GHEA Grapalat" w:hAnsi="GHEA Grapalat" w:cs="Arial Unicode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12505F" w:rsidRPr="00690FAD">
              <w:rPr>
                <w:rFonts w:ascii="GHEA Grapalat" w:hAnsi="GHEA Grapalat" w:cs="Arial Unicode"/>
                <w:bCs/>
                <w:i/>
                <w:sz w:val="24"/>
                <w:szCs w:val="24"/>
                <w:lang w:val="ru-RU"/>
              </w:rPr>
              <w:t>տալու</w:t>
            </w:r>
            <w:r w:rsidR="0012505F" w:rsidRPr="00690FAD">
              <w:rPr>
                <w:rFonts w:ascii="GHEA Grapalat" w:hAnsi="GHEA Grapalat" w:cs="Arial Unicode"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12505F" w:rsidRPr="00690FAD">
              <w:rPr>
                <w:rFonts w:ascii="GHEA Grapalat" w:hAnsi="GHEA Grapalat" w:cs="Arial Unicode"/>
                <w:bCs/>
                <w:i/>
                <w:sz w:val="24"/>
                <w:szCs w:val="24"/>
                <w:lang w:val="ru-RU"/>
              </w:rPr>
              <w:t>մասին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</w:rPr>
              <w:t>ՀՀ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</w:rPr>
              <w:t>կառավարության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</w:rPr>
              <w:t>արձանագրային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</w:rPr>
              <w:t>որոշմամբ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Style w:val="Strong"/>
                <w:rFonts w:ascii="GHEA Grapalat" w:hAnsi="GHEA Grapalat"/>
                <w:b w:val="0"/>
                <w:i/>
                <w:sz w:val="24"/>
                <w:szCs w:val="24"/>
              </w:rPr>
              <w:t>հաստատված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 xml:space="preserve"> հայեցակարգերի ձևաչափին.</w:t>
            </w:r>
          </w:p>
          <w:p w:rsidR="00C722ED" w:rsidRPr="00690FAD" w:rsidRDefault="00C722ED" w:rsidP="0036416E">
            <w:pPr>
              <w:pStyle w:val="norm"/>
              <w:tabs>
                <w:tab w:val="left" w:pos="356"/>
              </w:tabs>
              <w:spacing w:line="360" w:lineRule="auto"/>
              <w:ind w:firstLine="0"/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</w:pPr>
          </w:p>
          <w:p w:rsidR="006F1455" w:rsidRPr="00690FAD" w:rsidRDefault="0022340A" w:rsidP="00282CE5">
            <w:pPr>
              <w:pStyle w:val="norm"/>
              <w:spacing w:line="360" w:lineRule="auto"/>
              <w:ind w:firstLine="0"/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    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fr-FR"/>
              </w:rPr>
              <w:t>3) արձանագրային</w:t>
            </w:r>
            <w:r w:rsidR="006F1455" w:rsidRPr="00690FAD">
              <w:rPr>
                <w:rFonts w:ascii="GHEA Grapalat" w:hAnsi="GHEA Grapalat"/>
                <w:i/>
                <w:spacing w:val="-8"/>
                <w:sz w:val="24"/>
                <w:szCs w:val="24"/>
                <w:lang w:val="af-ZA"/>
              </w:rPr>
              <w:t xml:space="preserve"> որոշման նախագծի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վերջնական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լրամշակված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տարբերակը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ներկայացնել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ՀՀ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կառավա</w:t>
            </w:r>
            <w:r w:rsidR="002B1FA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  <w:lang w:val="af-ZA"/>
              </w:rPr>
              <w:t>-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րության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նիստի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 xml:space="preserve"> </w:t>
            </w:r>
            <w:r w:rsidR="006F1455" w:rsidRPr="00690FAD">
              <w:rPr>
                <w:rFonts w:ascii="GHEA Grapalat" w:hAnsi="GHEA Grapalat" w:cs="Sylfaen"/>
                <w:i/>
                <w:spacing w:val="-8"/>
                <w:sz w:val="24"/>
                <w:szCs w:val="24"/>
              </w:rPr>
              <w:t>քննարկմանը</w:t>
            </w:r>
            <w:r w:rsidR="006F1455" w:rsidRPr="00690FAD">
              <w:rPr>
                <w:rFonts w:ascii="GHEA Grapalat" w:hAnsi="GHEA Grapalat" w:cs="Arial Armenian"/>
                <w:i/>
                <w:spacing w:val="-8"/>
                <w:sz w:val="24"/>
                <w:szCs w:val="24"/>
                <w:lang w:val="af-ZA"/>
              </w:rPr>
              <w:t>:</w:t>
            </w:r>
          </w:p>
        </w:tc>
        <w:tc>
          <w:tcPr>
            <w:tcW w:w="1800" w:type="dxa"/>
          </w:tcPr>
          <w:p w:rsidR="006469DC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lastRenderedPageBreak/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5A66CD" w:rsidRPr="00690FAD" w:rsidRDefault="005A66CD" w:rsidP="005A66C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գիտություն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7E13C9" w:rsidRPr="00690FAD" w:rsidRDefault="007E13C9" w:rsidP="005A66C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5A66C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5A66C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5A66C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5A66C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</w:pPr>
          </w:p>
          <w:p w:rsidR="007E13C9" w:rsidRPr="00690FAD" w:rsidRDefault="007E13C9" w:rsidP="005A66C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մասնակի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472823">
            <w:pPr>
              <w:spacing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62DCC" w:rsidRPr="00690FAD" w:rsidRDefault="00462DCC" w:rsidP="00195A67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195A67" w:rsidRPr="00690FAD" w:rsidRDefault="00195A67" w:rsidP="00195A67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62DCC" w:rsidRPr="00690FAD" w:rsidRDefault="00462DCC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62DCC" w:rsidRPr="00690FAD" w:rsidRDefault="00462DCC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62DCC" w:rsidRPr="00690FAD" w:rsidRDefault="00462DCC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72823" w:rsidRPr="00690FAD" w:rsidRDefault="00472823" w:rsidP="00472823">
            <w:pPr>
              <w:spacing w:after="8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E13C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72823" w:rsidRPr="00690FAD" w:rsidRDefault="00472823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Չի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ը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720F3A" w:rsidRPr="00690FAD" w:rsidRDefault="00720F3A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720F3A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C3B4C" w:rsidRPr="00690FAD" w:rsidRDefault="006C3B4C" w:rsidP="00E31AE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C3B4C" w:rsidRPr="00690FAD" w:rsidRDefault="006C3B4C" w:rsidP="00E31AE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C3B4C" w:rsidRPr="00690FAD" w:rsidRDefault="006C3B4C" w:rsidP="00E31AE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FF4FC8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 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գիտություն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E31AE1" w:rsidRPr="00690FAD" w:rsidRDefault="00E31AE1" w:rsidP="00E31AE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7E13C9" w:rsidRPr="00690FAD" w:rsidRDefault="007E13C9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7E13C9" w:rsidRPr="00690FAD" w:rsidRDefault="007E13C9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74DA1" w:rsidRPr="00690FAD" w:rsidRDefault="00A74DA1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B3648" w:rsidRPr="00690FAD" w:rsidRDefault="00EB3648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812880" w:rsidRPr="00690FAD" w:rsidRDefault="0081288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812880" w:rsidRPr="00690FAD" w:rsidRDefault="0081288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74C1B" w:rsidRPr="00690FAD" w:rsidRDefault="00074C1B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812880" w:rsidRPr="00690FAD" w:rsidRDefault="0081288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0E09C0" w:rsidRPr="00690FAD" w:rsidRDefault="000E09C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81288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A0C1A" w:rsidRPr="00690FAD" w:rsidRDefault="00EA0C1A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12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90FAD" w:rsidRPr="00690FAD" w:rsidRDefault="00690FAD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B1C8E" w:rsidRPr="00690FAD" w:rsidRDefault="000B1C8E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E09C0" w:rsidRPr="00690FAD" w:rsidRDefault="000E09C0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E31AE1" w:rsidP="000E09C0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FE0279" w:rsidRPr="00690FAD" w:rsidRDefault="00FE0279" w:rsidP="00FE0279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AB2829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31AE1" w:rsidRPr="00690FAD" w:rsidRDefault="00AB2829" w:rsidP="00690FAD">
            <w:pPr>
              <w:spacing w:afterLines="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Ընդունվել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գիտություն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0E09C0" w:rsidRPr="00690FAD" w:rsidRDefault="000E09C0" w:rsidP="00690FAD">
            <w:pPr>
              <w:spacing w:afterLines="60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</w:tc>
        <w:tc>
          <w:tcPr>
            <w:tcW w:w="4801" w:type="dxa"/>
          </w:tcPr>
          <w:p w:rsidR="006469DC" w:rsidRPr="00690FAD" w:rsidRDefault="006469DC" w:rsidP="007C045B">
            <w:pPr>
              <w:spacing w:after="0" w:line="360" w:lineRule="auto"/>
              <w:jc w:val="both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lastRenderedPageBreak/>
              <w:t>ՀՀ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կառավարության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արձանագրային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որոշման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  <w:t>նախագծի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ru-RU"/>
              </w:rPr>
              <w:t>ընդունումը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պետա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fr-FR"/>
              </w:rPr>
              <w:t>-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կան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բյուջեից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լրացուցիչ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690FAD">
              <w:rPr>
                <w:rFonts w:ascii="GHEA Grapalat" w:hAnsi="GHEA Grapalat" w:cs="GHEA Grapalat"/>
                <w:bCs/>
                <w:i/>
                <w:sz w:val="24"/>
                <w:szCs w:val="24"/>
              </w:rPr>
              <w:t>հատկացումների</w:t>
            </w: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անհրաժեշտություն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չի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առաջացնում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: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Դրա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կատարումը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նախատեսված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այլ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միջոցների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հաշվին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21FD1" w:rsidRPr="00690FAD" w:rsidRDefault="00421FD1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6469DC" w:rsidRPr="00690FAD" w:rsidRDefault="00421FD1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Ք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անի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որ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ՀՀ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վարչապետի</w:t>
            </w:r>
            <w:r w:rsidR="008509A4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2015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թվականի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հոկտեմբերի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28-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ի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N 1019-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որոշ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ումը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վերաբերում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է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Դիլիջան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քաղաքին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և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նրան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հարակից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fr-FR"/>
              </w:rPr>
              <w:t xml:space="preserve"> </w:t>
            </w:r>
            <w:r w:rsidR="00F84F40" w:rsidRPr="00690FA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տարածքներին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B10B8">
            <w:pPr>
              <w:spacing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փոփոխություն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: </w:t>
            </w: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62DCC" w:rsidRPr="00690FAD" w:rsidRDefault="00462DC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փոփոխություն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: </w:t>
            </w:r>
          </w:p>
          <w:p w:rsidR="00462DCC" w:rsidRPr="00690FAD" w:rsidRDefault="00462DC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լրացում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: </w:t>
            </w: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62DCC" w:rsidRPr="00690FAD" w:rsidRDefault="00462DC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: </w:t>
            </w: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62DCC" w:rsidRPr="00690FAD" w:rsidRDefault="00462DCC" w:rsidP="00090474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090474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: </w:t>
            </w:r>
          </w:p>
          <w:p w:rsidR="006469DC" w:rsidRPr="00690FAD" w:rsidRDefault="006469DC" w:rsidP="00090474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090474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90474" w:rsidRPr="00690FAD" w:rsidRDefault="00090474" w:rsidP="00090474">
            <w:pPr>
              <w:spacing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0B1C8E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Ք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անի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որ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հայեցակարգը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մշակվել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հուշարձանների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պահպանության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բնագավառի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օրենսդրության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համաձայն՝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Պատմության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և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մշակույթի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անշարժ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հուշարձանների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պահպանության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և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պատմական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միջավայրի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պահպանության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և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օգտագործման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մասին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»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Հայաստանի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Հանրապետության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օրենք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,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Հայաստանի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Հանրապետության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կառավարության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2002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թվականի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lastRenderedPageBreak/>
              <w:t>ապրիլի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20-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Պատմության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և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մշակույթի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անշարժ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հուշարձանների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պետական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հաշվառման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,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ուսումնասիրման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,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պահպանության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,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ամրակայման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,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նորոգման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,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վերականգնման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և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օգտագործման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կարգը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հաստատելու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մասին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» N 438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որոշմամբ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հաստատված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կարգ</w:t>
            </w:r>
            <w:r w:rsidR="006469DC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</w:p>
          <w:p w:rsidR="006C3B4C" w:rsidRPr="00690FAD" w:rsidRDefault="006C3B4C" w:rsidP="00694BF8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7EA0" w:rsidRPr="00690FAD" w:rsidRDefault="00C77EA0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85130" w:rsidRPr="00690FAD" w:rsidRDefault="00985130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9D1222">
            <w:pPr>
              <w:spacing w:after="16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B1C8E" w:rsidRPr="00690FAD" w:rsidRDefault="000B1C8E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0B1C8E" w:rsidRPr="00690FAD" w:rsidRDefault="000B1C8E" w:rsidP="009D1222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6469DC" w:rsidRPr="00690FAD" w:rsidRDefault="006469DC" w:rsidP="009D1222">
            <w:pPr>
              <w:spacing w:after="0" w:line="360" w:lineRule="auto"/>
              <w:rPr>
                <w:rFonts w:ascii="GHEA Grapalat" w:hAnsi="GHEA Grapalat" w:cs="GHEA Grapalat"/>
                <w:b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9D1222" w:rsidRPr="00690FAD" w:rsidRDefault="009D1222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A74DA1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DE2945" w:rsidRPr="00690FAD" w:rsidRDefault="00DE2945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DE2945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B3648" w:rsidRPr="00690FAD" w:rsidRDefault="00EB3648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6469DC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74C1B" w:rsidRPr="00690FAD" w:rsidRDefault="00074C1B" w:rsidP="001803D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074C1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469DC" w:rsidRPr="00690FAD" w:rsidRDefault="006469DC" w:rsidP="00074C1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074C1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074C1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074C1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1803DD" w:rsidRPr="00690FAD" w:rsidRDefault="001803DD" w:rsidP="00074C1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1803DD" w:rsidRPr="00690FAD" w:rsidRDefault="001803DD" w:rsidP="00074C1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EA0C1A" w:rsidRPr="00690FAD" w:rsidRDefault="00EA0C1A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1803DD" w:rsidRPr="00690FAD" w:rsidRDefault="001803DD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6766BF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ճշտում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B1C8E" w:rsidRPr="00690FAD" w:rsidRDefault="000B1C8E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ուղղում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87214" w:rsidRPr="00690FAD" w:rsidRDefault="00487214" w:rsidP="006766BF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487214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487214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B1C8E" w:rsidRPr="00690FAD" w:rsidRDefault="000B1C8E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6766BF" w:rsidRPr="00690FAD" w:rsidRDefault="006766BF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="00080E2D"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6F1455" w:rsidRPr="00690FAD" w:rsidRDefault="006F1455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90FAD" w:rsidRPr="00690FAD" w:rsidRDefault="00690FAD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0B1C8E" w:rsidRPr="00690FAD" w:rsidRDefault="000B1C8E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համապատասխա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</w:rPr>
              <w:t>խմբագրում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487214" w:rsidRPr="00690FAD" w:rsidRDefault="00487214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D766F" w:rsidRPr="00690FAD" w:rsidRDefault="00080E2D" w:rsidP="00C722ED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Կատարվել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է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համապատասխան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 xml:space="preserve"> </w:t>
            </w:r>
            <w:r w:rsidRPr="00690FAD"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  <w:t>խմբագրում</w:t>
            </w:r>
            <w:r w:rsidR="00CD766F" w:rsidRPr="00690FAD"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  <w:t>:</w:t>
            </w:r>
          </w:p>
          <w:p w:rsidR="00CD766F" w:rsidRPr="00690FAD" w:rsidRDefault="00CD766F" w:rsidP="006D3D0F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D766F" w:rsidRPr="00690FAD" w:rsidRDefault="00CD766F" w:rsidP="006D3D0F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D766F" w:rsidRPr="00690FAD" w:rsidRDefault="00CD766F" w:rsidP="006D3D0F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D766F" w:rsidRPr="00690FAD" w:rsidRDefault="00CD766F" w:rsidP="006D3D0F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D766F" w:rsidRPr="00690FAD" w:rsidRDefault="00CD766F" w:rsidP="006D3D0F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D766F" w:rsidRPr="00690FAD" w:rsidRDefault="00CD766F" w:rsidP="0033694A">
            <w:pPr>
              <w:spacing w:after="12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D766F" w:rsidRPr="00690FAD" w:rsidRDefault="00CD766F" w:rsidP="0033694A">
            <w:pPr>
              <w:spacing w:after="12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C722ED" w:rsidRPr="00690FAD" w:rsidRDefault="00C722ED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fr-FR"/>
              </w:rPr>
            </w:pPr>
          </w:p>
          <w:p w:rsidR="006469DC" w:rsidRPr="00690FAD" w:rsidRDefault="006469DC" w:rsidP="007C045B">
            <w:pPr>
              <w:spacing w:after="0" w:line="360" w:lineRule="auto"/>
              <w:rPr>
                <w:rFonts w:ascii="GHEA Grapalat" w:hAnsi="GHEA Grapalat" w:cs="GHEA Grapalat"/>
                <w:i/>
                <w:sz w:val="24"/>
                <w:szCs w:val="24"/>
                <w:lang w:val="ru-RU"/>
              </w:rPr>
            </w:pPr>
          </w:p>
        </w:tc>
      </w:tr>
    </w:tbl>
    <w:p w:rsidR="00690FAD" w:rsidRDefault="00690FAD">
      <w:pPr>
        <w:rPr>
          <w:rFonts w:ascii="GHEA Grapalat" w:hAnsi="GHEA Grapalat"/>
          <w:i/>
          <w:sz w:val="24"/>
          <w:szCs w:val="24"/>
          <w:lang w:val="fr-FR"/>
        </w:rPr>
      </w:pPr>
    </w:p>
    <w:sectPr w:rsidR="00690FAD" w:rsidSect="00003C1D">
      <w:pgSz w:w="16838" w:h="11906" w:orient="landscape" w:code="9"/>
      <w:pgMar w:top="567" w:right="851" w:bottom="450" w:left="851" w:header="567" w:footer="39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3473"/>
    <w:multiLevelType w:val="hybridMultilevel"/>
    <w:tmpl w:val="534A9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BB20C8"/>
    <w:multiLevelType w:val="hybridMultilevel"/>
    <w:tmpl w:val="EECA8580"/>
    <w:lvl w:ilvl="0" w:tplc="2806EDB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66740"/>
    <w:multiLevelType w:val="hybridMultilevel"/>
    <w:tmpl w:val="7F5A294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FB1BAB"/>
    <w:multiLevelType w:val="hybridMultilevel"/>
    <w:tmpl w:val="BEB02186"/>
    <w:lvl w:ilvl="0" w:tplc="E49A7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A22095"/>
    <w:multiLevelType w:val="hybridMultilevel"/>
    <w:tmpl w:val="E5602F02"/>
    <w:lvl w:ilvl="0" w:tplc="E4F882A8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50A0ED8"/>
    <w:multiLevelType w:val="hybridMultilevel"/>
    <w:tmpl w:val="1BCC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70A7E"/>
    <w:rsid w:val="00003C1D"/>
    <w:rsid w:val="00011BFC"/>
    <w:rsid w:val="00020A1C"/>
    <w:rsid w:val="00032BFE"/>
    <w:rsid w:val="0003462E"/>
    <w:rsid w:val="00074C1B"/>
    <w:rsid w:val="00080E2D"/>
    <w:rsid w:val="00090474"/>
    <w:rsid w:val="000B1C8E"/>
    <w:rsid w:val="000C4C58"/>
    <w:rsid w:val="000E09C0"/>
    <w:rsid w:val="000F4918"/>
    <w:rsid w:val="000F5BB1"/>
    <w:rsid w:val="0012505F"/>
    <w:rsid w:val="00154043"/>
    <w:rsid w:val="00177073"/>
    <w:rsid w:val="001803DD"/>
    <w:rsid w:val="00195A67"/>
    <w:rsid w:val="001972A1"/>
    <w:rsid w:val="001A1A2E"/>
    <w:rsid w:val="001B20C2"/>
    <w:rsid w:val="00213A51"/>
    <w:rsid w:val="0022340A"/>
    <w:rsid w:val="00253252"/>
    <w:rsid w:val="00261F51"/>
    <w:rsid w:val="00263B49"/>
    <w:rsid w:val="00282CE5"/>
    <w:rsid w:val="00297C7A"/>
    <w:rsid w:val="002B09AB"/>
    <w:rsid w:val="002B1FA5"/>
    <w:rsid w:val="002C49BB"/>
    <w:rsid w:val="0030661D"/>
    <w:rsid w:val="00326C74"/>
    <w:rsid w:val="0033694A"/>
    <w:rsid w:val="0036416E"/>
    <w:rsid w:val="00394D30"/>
    <w:rsid w:val="003A003D"/>
    <w:rsid w:val="003B56A8"/>
    <w:rsid w:val="003E6F7F"/>
    <w:rsid w:val="00421FD1"/>
    <w:rsid w:val="00431AEF"/>
    <w:rsid w:val="00446870"/>
    <w:rsid w:val="00462DCC"/>
    <w:rsid w:val="00471502"/>
    <w:rsid w:val="00472823"/>
    <w:rsid w:val="00487214"/>
    <w:rsid w:val="004C0BBD"/>
    <w:rsid w:val="004C29DF"/>
    <w:rsid w:val="004E0FDE"/>
    <w:rsid w:val="005004B8"/>
    <w:rsid w:val="0052178F"/>
    <w:rsid w:val="0053626D"/>
    <w:rsid w:val="005370F1"/>
    <w:rsid w:val="00565C11"/>
    <w:rsid w:val="00573FED"/>
    <w:rsid w:val="00577877"/>
    <w:rsid w:val="005A66CD"/>
    <w:rsid w:val="005D66C5"/>
    <w:rsid w:val="005E2DF3"/>
    <w:rsid w:val="005E4609"/>
    <w:rsid w:val="0060323A"/>
    <w:rsid w:val="0060646D"/>
    <w:rsid w:val="006469DC"/>
    <w:rsid w:val="00651635"/>
    <w:rsid w:val="0066320F"/>
    <w:rsid w:val="006766BF"/>
    <w:rsid w:val="00687AE1"/>
    <w:rsid w:val="00690FAD"/>
    <w:rsid w:val="00694BF8"/>
    <w:rsid w:val="006A07B8"/>
    <w:rsid w:val="006A1694"/>
    <w:rsid w:val="006A33F9"/>
    <w:rsid w:val="006A7E8D"/>
    <w:rsid w:val="006C3B4C"/>
    <w:rsid w:val="006D3D0F"/>
    <w:rsid w:val="006E5375"/>
    <w:rsid w:val="006F1455"/>
    <w:rsid w:val="00704A82"/>
    <w:rsid w:val="0071721F"/>
    <w:rsid w:val="00720F3A"/>
    <w:rsid w:val="00721849"/>
    <w:rsid w:val="00750554"/>
    <w:rsid w:val="00762FE4"/>
    <w:rsid w:val="007B10B8"/>
    <w:rsid w:val="007B6873"/>
    <w:rsid w:val="007D4489"/>
    <w:rsid w:val="007E13C9"/>
    <w:rsid w:val="007E3090"/>
    <w:rsid w:val="007F0CE7"/>
    <w:rsid w:val="00812880"/>
    <w:rsid w:val="008305C7"/>
    <w:rsid w:val="008509A4"/>
    <w:rsid w:val="0086346C"/>
    <w:rsid w:val="00880EED"/>
    <w:rsid w:val="008F1142"/>
    <w:rsid w:val="008F6058"/>
    <w:rsid w:val="009045F7"/>
    <w:rsid w:val="00937A29"/>
    <w:rsid w:val="00947DE0"/>
    <w:rsid w:val="00985130"/>
    <w:rsid w:val="009D1222"/>
    <w:rsid w:val="009E70B6"/>
    <w:rsid w:val="009F3479"/>
    <w:rsid w:val="00A174FE"/>
    <w:rsid w:val="00A353A4"/>
    <w:rsid w:val="00A74DA1"/>
    <w:rsid w:val="00AA0160"/>
    <w:rsid w:val="00AB2829"/>
    <w:rsid w:val="00AB6F24"/>
    <w:rsid w:val="00AE1761"/>
    <w:rsid w:val="00AF0811"/>
    <w:rsid w:val="00B06864"/>
    <w:rsid w:val="00B20AAF"/>
    <w:rsid w:val="00B34F53"/>
    <w:rsid w:val="00B81DFB"/>
    <w:rsid w:val="00B842C6"/>
    <w:rsid w:val="00B9169D"/>
    <w:rsid w:val="00BC5CDB"/>
    <w:rsid w:val="00BE3163"/>
    <w:rsid w:val="00C37035"/>
    <w:rsid w:val="00C447B5"/>
    <w:rsid w:val="00C722ED"/>
    <w:rsid w:val="00C76AB7"/>
    <w:rsid w:val="00C77820"/>
    <w:rsid w:val="00C77EA0"/>
    <w:rsid w:val="00C838F2"/>
    <w:rsid w:val="00C877D9"/>
    <w:rsid w:val="00CB3240"/>
    <w:rsid w:val="00CB482A"/>
    <w:rsid w:val="00CD766F"/>
    <w:rsid w:val="00CF239C"/>
    <w:rsid w:val="00D2453A"/>
    <w:rsid w:val="00D30A32"/>
    <w:rsid w:val="00D372F2"/>
    <w:rsid w:val="00D90F1C"/>
    <w:rsid w:val="00D92E6A"/>
    <w:rsid w:val="00DC1595"/>
    <w:rsid w:val="00DC5E79"/>
    <w:rsid w:val="00DE2945"/>
    <w:rsid w:val="00DE7A16"/>
    <w:rsid w:val="00E02EF5"/>
    <w:rsid w:val="00E16DBB"/>
    <w:rsid w:val="00E302FD"/>
    <w:rsid w:val="00E31AE1"/>
    <w:rsid w:val="00E65F75"/>
    <w:rsid w:val="00E9625D"/>
    <w:rsid w:val="00EA0C1A"/>
    <w:rsid w:val="00EA4A38"/>
    <w:rsid w:val="00EB326F"/>
    <w:rsid w:val="00EB3648"/>
    <w:rsid w:val="00EC28A7"/>
    <w:rsid w:val="00EE7B5B"/>
    <w:rsid w:val="00F01C71"/>
    <w:rsid w:val="00F06B72"/>
    <w:rsid w:val="00F51A8E"/>
    <w:rsid w:val="00F70A7E"/>
    <w:rsid w:val="00F84F40"/>
    <w:rsid w:val="00F92235"/>
    <w:rsid w:val="00FC323E"/>
    <w:rsid w:val="00FE0279"/>
    <w:rsid w:val="00FF18B0"/>
    <w:rsid w:val="00FF4FC8"/>
    <w:rsid w:val="00FF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0A7E"/>
    <w:pPr>
      <w:ind w:left="720"/>
    </w:pPr>
    <w:rPr>
      <w:rFonts w:ascii="Calibri" w:eastAsia="Times New Roman" w:hAnsi="Calibri" w:cs="Calibri"/>
      <w:lang w:val="ru-RU" w:eastAsia="ru-RU"/>
    </w:rPr>
  </w:style>
  <w:style w:type="character" w:customStyle="1" w:styleId="FontStyle16">
    <w:name w:val="Font Style16"/>
    <w:uiPriority w:val="99"/>
    <w:rsid w:val="00F70A7E"/>
    <w:rPr>
      <w:rFonts w:ascii="Sylfaen" w:hAnsi="Sylfaen"/>
      <w:b/>
      <w:sz w:val="24"/>
    </w:rPr>
  </w:style>
  <w:style w:type="character" w:styleId="Strong">
    <w:name w:val="Strong"/>
    <w:basedOn w:val="DefaultParagraphFont"/>
    <w:qFormat/>
    <w:rsid w:val="00F70A7E"/>
    <w:rPr>
      <w:rFonts w:cs="Times New Roman"/>
      <w:b/>
      <w:bCs/>
    </w:rPr>
  </w:style>
  <w:style w:type="paragraph" w:customStyle="1" w:styleId="Style10">
    <w:name w:val="Style10"/>
    <w:basedOn w:val="Normal"/>
    <w:uiPriority w:val="99"/>
    <w:rsid w:val="00F70A7E"/>
    <w:pPr>
      <w:widowControl w:val="0"/>
      <w:autoSpaceDE w:val="0"/>
      <w:autoSpaceDN w:val="0"/>
      <w:adjustRightInd w:val="0"/>
      <w:spacing w:after="0" w:line="313" w:lineRule="exact"/>
      <w:ind w:firstLine="720"/>
      <w:jc w:val="both"/>
    </w:pPr>
    <w:rPr>
      <w:rFonts w:ascii="Sylfaen" w:eastAsia="Times New Roman" w:hAnsi="Sylfaen" w:cs="Sylfae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F70A7E"/>
    <w:rPr>
      <w:rFonts w:cs="Times New Roman"/>
    </w:rPr>
  </w:style>
  <w:style w:type="paragraph" w:customStyle="1" w:styleId="norm">
    <w:name w:val="norm"/>
    <w:basedOn w:val="Normal"/>
    <w:link w:val="normChar"/>
    <w:rsid w:val="006F145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6F145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F145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F145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0246-33E5-4ADE-94BE-0B36D2EA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KG55</dc:creator>
  <cp:keywords/>
  <dc:description/>
  <cp:lastModifiedBy>HaykS</cp:lastModifiedBy>
  <cp:revision>268</cp:revision>
  <cp:lastPrinted>2016-08-22T07:25:00Z</cp:lastPrinted>
  <dcterms:created xsi:type="dcterms:W3CDTF">2016-07-29T10:04:00Z</dcterms:created>
  <dcterms:modified xsi:type="dcterms:W3CDTF">2016-10-31T05:52:00Z</dcterms:modified>
</cp:coreProperties>
</file>