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59" w:rsidRDefault="00143759" w:rsidP="00744C3A">
      <w:pPr>
        <w:spacing w:after="0" w:line="240" w:lineRule="auto"/>
        <w:jc w:val="right"/>
        <w:rPr>
          <w:rFonts w:ascii="GHEA Grapalat" w:eastAsia="Times New Roman" w:hAnsi="GHEA Grapalat"/>
          <w:i/>
          <w:iCs/>
          <w:sz w:val="20"/>
          <w:szCs w:val="20"/>
        </w:rPr>
      </w:pPr>
    </w:p>
    <w:p w:rsidR="00744C3A" w:rsidRPr="00F32AF3" w:rsidRDefault="00744C3A" w:rsidP="00744C3A">
      <w:pPr>
        <w:spacing w:after="0" w:line="240" w:lineRule="auto"/>
        <w:jc w:val="right"/>
        <w:rPr>
          <w:rFonts w:ascii="GHEA Grapalat" w:eastAsia="Times New Roman" w:hAnsi="GHEA Grapalat"/>
          <w:lang w:val="hy-AM"/>
        </w:rPr>
      </w:pPr>
      <w:r w:rsidRPr="00F32AF3">
        <w:rPr>
          <w:rFonts w:ascii="GHEA Grapalat" w:eastAsia="Times New Roman" w:hAnsi="GHEA Grapalat"/>
          <w:i/>
          <w:iCs/>
          <w:sz w:val="20"/>
          <w:szCs w:val="20"/>
          <w:lang w:val="hy-AM"/>
        </w:rPr>
        <w:t>ՆԱԽԱԳԻԾ</w:t>
      </w:r>
    </w:p>
    <w:p w:rsidR="00143759" w:rsidRDefault="00143759" w:rsidP="00744C3A">
      <w:pPr>
        <w:spacing w:before="100" w:beforeAutospacing="1" w:after="120" w:line="240" w:lineRule="auto"/>
        <w:jc w:val="center"/>
        <w:outlineLvl w:val="1"/>
        <w:rPr>
          <w:rFonts w:ascii="GHEA Grapalat" w:eastAsia="Times New Roman" w:hAnsi="GHEA Grapalat"/>
          <w:b/>
          <w:bCs/>
        </w:rPr>
      </w:pPr>
    </w:p>
    <w:p w:rsidR="00744C3A" w:rsidRPr="00F32AF3" w:rsidRDefault="00744C3A" w:rsidP="00744C3A">
      <w:pPr>
        <w:spacing w:before="100" w:beforeAutospacing="1" w:after="120" w:line="240" w:lineRule="auto"/>
        <w:jc w:val="center"/>
        <w:outlineLvl w:val="1"/>
        <w:rPr>
          <w:rFonts w:ascii="GHEA Grapalat" w:eastAsia="Times New Roman" w:hAnsi="GHEA Grapalat"/>
          <w:bCs/>
          <w:lang w:val="hy-AM"/>
        </w:rPr>
      </w:pPr>
      <w:r w:rsidRPr="00F32AF3">
        <w:rPr>
          <w:rFonts w:ascii="GHEA Grapalat" w:eastAsia="Times New Roman" w:hAnsi="GHEA Grapalat"/>
          <w:b/>
          <w:bCs/>
          <w:lang w:val="hy-AM"/>
        </w:rPr>
        <w:t xml:space="preserve">ՀԱՅԱՍՏԱՆԻ ՀԱՆՐԱՊԵՏՈՒԹՅԱՆ </w:t>
      </w:r>
      <w:r w:rsidRPr="00F32AF3">
        <w:rPr>
          <w:rFonts w:ascii="GHEA Grapalat" w:eastAsia="Times New Roman" w:hAnsi="GHEA Grapalat"/>
          <w:b/>
          <w:bCs/>
          <w:lang w:val="hy-AM"/>
        </w:rPr>
        <w:br/>
        <w:t>ՕՐԵՆՔԸ</w:t>
      </w:r>
    </w:p>
    <w:p w:rsidR="00744C3A" w:rsidRPr="00F32AF3" w:rsidRDefault="00B4306B" w:rsidP="00744C3A">
      <w:pPr>
        <w:spacing w:before="100" w:beforeAutospacing="1" w:after="120" w:line="360" w:lineRule="auto"/>
        <w:jc w:val="center"/>
        <w:outlineLvl w:val="1"/>
        <w:rPr>
          <w:rFonts w:ascii="GHEA Grapalat" w:eastAsia="Times New Roman" w:hAnsi="GHEA Grapalat"/>
          <w:bCs/>
          <w:sz w:val="32"/>
          <w:szCs w:val="27"/>
          <w:lang w:val="hy-AM"/>
        </w:rPr>
      </w:pPr>
      <w:r w:rsidRPr="00F32AF3">
        <w:rPr>
          <w:rFonts w:ascii="GHEA Grapalat" w:eastAsia="Times New Roman" w:hAnsi="GHEA Grapalat"/>
          <w:bCs/>
          <w:lang w:val="hy-AM"/>
        </w:rPr>
        <w:t>«ՏԵՂԱԿԱՆ ԻՆՔՆԱԿԱՌԱՎԱՐՄԱՆ ՄԱՍԻՆ» ՀԱՅԱՍՏԱՆԻ ՀԱՆՐԱՊԵՏՈՒԹՅԱՆ ՕՐԵՆՔՈՒՄ ՓՈՓՈԽՈՒԹՅՈՒՆՆԵՐ ԿԱՏԱՐԵԼՈՒ ՄԱՍԻՆ</w:t>
      </w:r>
    </w:p>
    <w:p w:rsidR="001E2E06" w:rsidRPr="00F97CC2" w:rsidRDefault="00744C3A" w:rsidP="00744C3A">
      <w:pPr>
        <w:spacing w:after="120" w:line="360" w:lineRule="auto"/>
        <w:ind w:firstLine="567"/>
        <w:jc w:val="both"/>
        <w:rPr>
          <w:rFonts w:ascii="GHEA Grapalat" w:eastAsia="Times New Roman" w:hAnsi="GHEA Grapalat"/>
          <w:szCs w:val="20"/>
          <w:lang w:val="hy-AM"/>
        </w:rPr>
      </w:pPr>
      <w:r w:rsidRPr="00F32AF3">
        <w:rPr>
          <w:rFonts w:ascii="GHEA Grapalat" w:eastAsia="Times New Roman" w:hAnsi="GHEA Grapalat"/>
          <w:b/>
          <w:bCs/>
          <w:iCs/>
          <w:szCs w:val="20"/>
          <w:lang w:val="hy-AM"/>
        </w:rPr>
        <w:t>Հոդված 1.</w:t>
      </w:r>
      <w:r w:rsidRPr="00F32AF3">
        <w:rPr>
          <w:rFonts w:ascii="GHEA Grapalat" w:eastAsia="Times New Roman" w:hAnsi="GHEA Grapalat"/>
          <w:b/>
          <w:bCs/>
          <w:szCs w:val="20"/>
          <w:lang w:val="hy-AM"/>
        </w:rPr>
        <w:t xml:space="preserve"> </w:t>
      </w:r>
      <w:r w:rsidR="001E2E06" w:rsidRPr="00F32AF3">
        <w:rPr>
          <w:rFonts w:ascii="GHEA Grapalat" w:eastAsia="Times New Roman" w:hAnsi="GHEA Grapalat"/>
          <w:szCs w:val="20"/>
          <w:lang w:val="hy-AM"/>
        </w:rPr>
        <w:t>«Տեղական ինքնակառավարման մասին» Հայաստանի Հանրապետության 2002 թվականի մայիսի 7-ի ՀՕ-337 օրենքի (այսուհետ` Օրենք)</w:t>
      </w:r>
      <w:r w:rsidR="001E2E06" w:rsidRPr="001E2E06">
        <w:rPr>
          <w:rFonts w:ascii="GHEA Grapalat" w:eastAsia="Times New Roman" w:hAnsi="GHEA Grapalat"/>
          <w:szCs w:val="20"/>
          <w:lang w:val="hy-AM"/>
        </w:rPr>
        <w:t xml:space="preserve"> </w:t>
      </w:r>
      <w:r w:rsidR="00F97CC2" w:rsidRPr="00F97CC2">
        <w:rPr>
          <w:rFonts w:ascii="GHEA Grapalat" w:eastAsia="Times New Roman" w:hAnsi="GHEA Grapalat"/>
          <w:szCs w:val="20"/>
          <w:lang w:val="hy-AM"/>
        </w:rPr>
        <w:t>7-րդ հոդվածի 1-ին մասի երկրորդ նախադասությունը հանել:</w:t>
      </w:r>
    </w:p>
    <w:p w:rsidR="00F97CC2" w:rsidRPr="00F97CC2" w:rsidRDefault="00F97CC2" w:rsidP="00744C3A">
      <w:pPr>
        <w:spacing w:after="120" w:line="360" w:lineRule="auto"/>
        <w:ind w:firstLine="567"/>
        <w:jc w:val="both"/>
        <w:rPr>
          <w:rFonts w:ascii="GHEA Grapalat" w:eastAsia="Times New Roman" w:hAnsi="GHEA Grapalat"/>
          <w:szCs w:val="20"/>
          <w:lang w:val="hy-AM"/>
        </w:rPr>
      </w:pPr>
      <w:r>
        <w:rPr>
          <w:rFonts w:ascii="GHEA Grapalat" w:eastAsia="Times New Roman" w:hAnsi="GHEA Grapalat"/>
          <w:b/>
          <w:bCs/>
          <w:iCs/>
          <w:szCs w:val="20"/>
          <w:lang w:val="hy-AM"/>
        </w:rPr>
        <w:t>Հոդված</w:t>
      </w:r>
      <w:r w:rsidRPr="00526459"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 2</w:t>
      </w:r>
      <w:r w:rsidRPr="00E650A7">
        <w:rPr>
          <w:rFonts w:ascii="GHEA Grapalat" w:eastAsia="Times New Roman" w:hAnsi="GHEA Grapalat"/>
          <w:b/>
          <w:bCs/>
          <w:iCs/>
          <w:szCs w:val="20"/>
          <w:lang w:val="hy-AM"/>
        </w:rPr>
        <w:t>.</w:t>
      </w:r>
      <w:r w:rsidRPr="00F97CC2"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 </w:t>
      </w:r>
      <w:r w:rsidRPr="00F97CC2">
        <w:rPr>
          <w:rFonts w:ascii="GHEA Grapalat" w:eastAsia="Times New Roman" w:hAnsi="GHEA Grapalat"/>
          <w:bCs/>
          <w:iCs/>
          <w:szCs w:val="20"/>
          <w:lang w:val="hy-AM"/>
        </w:rPr>
        <w:t xml:space="preserve">Օրենքի </w:t>
      </w:r>
      <w:r w:rsidRPr="00E650A7">
        <w:rPr>
          <w:rFonts w:ascii="GHEA Grapalat" w:eastAsia="Times New Roman" w:hAnsi="GHEA Grapalat"/>
          <w:szCs w:val="20"/>
          <w:lang w:val="hy-AM"/>
        </w:rPr>
        <w:t>24-րդ հոդվածն ուժը կորցրած ճանաչել:</w:t>
      </w:r>
    </w:p>
    <w:p w:rsidR="00E650A7" w:rsidRPr="00E650A7" w:rsidRDefault="00E650A7" w:rsidP="00744C3A">
      <w:pPr>
        <w:spacing w:after="120" w:line="360" w:lineRule="auto"/>
        <w:ind w:firstLine="567"/>
        <w:jc w:val="both"/>
        <w:rPr>
          <w:rFonts w:ascii="GHEA Grapalat" w:eastAsia="Times New Roman" w:hAnsi="GHEA Grapalat"/>
          <w:b/>
          <w:bCs/>
          <w:szCs w:val="20"/>
          <w:lang w:val="hy-AM"/>
        </w:rPr>
      </w:pPr>
      <w:r>
        <w:rPr>
          <w:rFonts w:ascii="GHEA Grapalat" w:eastAsia="Times New Roman" w:hAnsi="GHEA Grapalat"/>
          <w:b/>
          <w:bCs/>
          <w:iCs/>
          <w:szCs w:val="20"/>
          <w:lang w:val="hy-AM"/>
        </w:rPr>
        <w:t>Հոդված</w:t>
      </w:r>
      <w:r w:rsidR="00491487"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 </w:t>
      </w:r>
      <w:r w:rsidR="00491487" w:rsidRPr="001A75B5">
        <w:rPr>
          <w:rFonts w:ascii="GHEA Grapalat" w:eastAsia="Times New Roman" w:hAnsi="GHEA Grapalat"/>
          <w:b/>
          <w:bCs/>
          <w:iCs/>
          <w:szCs w:val="20"/>
          <w:lang w:val="hy-AM"/>
        </w:rPr>
        <w:t>3</w:t>
      </w:r>
      <w:r w:rsidRPr="00E650A7"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. </w:t>
      </w:r>
      <w:r w:rsidRPr="00E650A7">
        <w:rPr>
          <w:rFonts w:ascii="GHEA Grapalat" w:eastAsia="Times New Roman" w:hAnsi="GHEA Grapalat"/>
          <w:bCs/>
          <w:iCs/>
          <w:szCs w:val="20"/>
          <w:lang w:val="hy-AM"/>
        </w:rPr>
        <w:t xml:space="preserve">Օրենքի </w:t>
      </w:r>
      <w:r w:rsidRPr="001E2E06">
        <w:rPr>
          <w:rFonts w:ascii="GHEA Grapalat" w:eastAsia="Times New Roman" w:hAnsi="GHEA Grapalat"/>
          <w:szCs w:val="20"/>
          <w:lang w:val="hy-AM"/>
        </w:rPr>
        <w:t>28-րդ հոդվածի 3-րդ մասում «ընտրվելուց» բառը փոխարինել «լ</w:t>
      </w:r>
      <w:r>
        <w:rPr>
          <w:rFonts w:ascii="GHEA Grapalat" w:eastAsia="Times New Roman" w:hAnsi="GHEA Grapalat"/>
          <w:szCs w:val="20"/>
          <w:lang w:val="hy-AM"/>
        </w:rPr>
        <w:t>իազորությունները ստանձնելուց» բ</w:t>
      </w:r>
      <w:r w:rsidRPr="001E2E06">
        <w:rPr>
          <w:rFonts w:ascii="GHEA Grapalat" w:eastAsia="Times New Roman" w:hAnsi="GHEA Grapalat"/>
          <w:szCs w:val="20"/>
          <w:lang w:val="hy-AM"/>
        </w:rPr>
        <w:t>առերով:</w:t>
      </w:r>
    </w:p>
    <w:p w:rsidR="00744C3A" w:rsidRPr="00F32AF3" w:rsidRDefault="001E2E06" w:rsidP="00744C3A">
      <w:pPr>
        <w:spacing w:after="12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/>
          <w:b/>
          <w:bCs/>
          <w:iCs/>
          <w:szCs w:val="20"/>
          <w:lang w:val="hy-AM"/>
        </w:rPr>
        <w:t>Հոդված</w:t>
      </w:r>
      <w:r w:rsidR="00E650A7"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 </w:t>
      </w:r>
      <w:r w:rsidR="00491487" w:rsidRPr="001A75B5">
        <w:rPr>
          <w:rFonts w:ascii="GHEA Grapalat" w:eastAsia="Times New Roman" w:hAnsi="GHEA Grapalat"/>
          <w:b/>
          <w:bCs/>
          <w:iCs/>
          <w:szCs w:val="20"/>
          <w:lang w:val="hy-AM"/>
        </w:rPr>
        <w:t>4</w:t>
      </w:r>
      <w:r w:rsidRPr="00F32AF3">
        <w:rPr>
          <w:rFonts w:ascii="GHEA Grapalat" w:eastAsia="Times New Roman" w:hAnsi="GHEA Grapalat"/>
          <w:b/>
          <w:bCs/>
          <w:iCs/>
          <w:szCs w:val="20"/>
          <w:lang w:val="hy-AM"/>
        </w:rPr>
        <w:t>.</w:t>
      </w:r>
      <w:r w:rsidRPr="00F32AF3">
        <w:rPr>
          <w:rFonts w:ascii="GHEA Grapalat" w:eastAsia="Times New Roman" w:hAnsi="GHEA Grapalat"/>
          <w:szCs w:val="20"/>
          <w:lang w:val="hy-AM"/>
        </w:rPr>
        <w:t xml:space="preserve"> </w:t>
      </w:r>
      <w:r w:rsidR="00526459" w:rsidRPr="00526459">
        <w:rPr>
          <w:rFonts w:ascii="GHEA Grapalat" w:eastAsia="Times New Roman" w:hAnsi="GHEA Grapalat"/>
          <w:szCs w:val="20"/>
          <w:lang w:val="hy-AM"/>
        </w:rPr>
        <w:t>Օ</w:t>
      </w:r>
      <w:r w:rsidR="00744C3A" w:rsidRPr="00F32AF3">
        <w:rPr>
          <w:rFonts w:ascii="GHEA Grapalat" w:eastAsia="Times New Roman" w:hAnsi="GHEA Grapalat"/>
          <w:szCs w:val="20"/>
          <w:lang w:val="hy-AM"/>
        </w:rPr>
        <w:t xml:space="preserve">րենքի </w:t>
      </w:r>
      <w:r w:rsidR="00DE7E3C" w:rsidRPr="00DE7E3C">
        <w:rPr>
          <w:rFonts w:ascii="GHEA Grapalat" w:eastAsia="Times New Roman" w:hAnsi="GHEA Grapalat"/>
          <w:szCs w:val="20"/>
          <w:lang w:val="hy-AM"/>
        </w:rPr>
        <w:t>53</w:t>
      </w:r>
      <w:r w:rsidR="00DE7E3C">
        <w:rPr>
          <w:rFonts w:ascii="GHEA Grapalat" w:eastAsia="Times New Roman" w:hAnsi="GHEA Grapalat"/>
          <w:szCs w:val="20"/>
          <w:lang w:val="hy-AM"/>
        </w:rPr>
        <w:t>-րդ հոդված</w:t>
      </w:r>
      <w:r w:rsidR="00DE7E3C" w:rsidRPr="00DE7E3C">
        <w:rPr>
          <w:rFonts w:ascii="GHEA Grapalat" w:eastAsia="Times New Roman" w:hAnsi="GHEA Grapalat"/>
          <w:szCs w:val="20"/>
          <w:lang w:val="hy-AM"/>
        </w:rPr>
        <w:t>ը</w:t>
      </w:r>
      <w:r w:rsidR="00744C3A" w:rsidRPr="00F32AF3">
        <w:rPr>
          <w:rFonts w:ascii="GHEA Grapalat" w:eastAsia="Times New Roman" w:hAnsi="GHEA Grapalat"/>
          <w:szCs w:val="20"/>
          <w:lang w:val="hy-AM"/>
        </w:rPr>
        <w:t xml:space="preserve"> </w:t>
      </w:r>
      <w:r w:rsidR="00DE7E3C" w:rsidRPr="00DE7E3C">
        <w:rPr>
          <w:rFonts w:ascii="GHEA Grapalat" w:eastAsia="Times New Roman" w:hAnsi="GHEA Grapalat"/>
          <w:szCs w:val="20"/>
          <w:lang w:val="hy-AM"/>
        </w:rPr>
        <w:t xml:space="preserve">շարադրել </w:t>
      </w:r>
      <w:r w:rsidR="00F97CC2" w:rsidRPr="00051419">
        <w:rPr>
          <w:rFonts w:ascii="GHEA Grapalat" w:eastAsia="Times New Roman" w:hAnsi="GHEA Grapalat"/>
          <w:szCs w:val="20"/>
          <w:lang w:val="hy-AM"/>
        </w:rPr>
        <w:t>նոր</w:t>
      </w:r>
      <w:r w:rsidR="00DE7E3C" w:rsidRPr="00DE7E3C">
        <w:rPr>
          <w:rFonts w:ascii="GHEA Grapalat" w:eastAsia="Times New Roman" w:hAnsi="GHEA Grapalat"/>
          <w:szCs w:val="20"/>
          <w:lang w:val="hy-AM"/>
        </w:rPr>
        <w:t xml:space="preserve"> խմբագրությամբ</w:t>
      </w:r>
      <w:r w:rsidR="00744C3A" w:rsidRPr="00F32AF3">
        <w:rPr>
          <w:rFonts w:ascii="GHEA Grapalat" w:eastAsia="Times New Roman" w:hAnsi="GHEA Grapalat"/>
          <w:szCs w:val="20"/>
          <w:lang w:val="hy-AM"/>
        </w:rPr>
        <w:t>.</w:t>
      </w:r>
    </w:p>
    <w:p w:rsidR="001267D0" w:rsidRPr="001477DF" w:rsidRDefault="001267D0" w:rsidP="00520B55">
      <w:pPr>
        <w:spacing w:after="0" w:line="360" w:lineRule="auto"/>
        <w:ind w:firstLine="374"/>
        <w:jc w:val="both"/>
        <w:rPr>
          <w:rFonts w:ascii="GHEA Grapalat" w:eastAsia="Times New Roman" w:hAnsi="GHEA Grapalat"/>
          <w:bCs/>
          <w:szCs w:val="20"/>
          <w:lang w:val="hy-AM"/>
        </w:rPr>
      </w:pPr>
      <w:r w:rsidRPr="00F32AF3"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  </w:t>
      </w:r>
      <w:r w:rsidR="00DE7E3C" w:rsidRPr="001477DF">
        <w:rPr>
          <w:rFonts w:ascii="GHEA Grapalat" w:eastAsia="Times New Roman" w:hAnsi="GHEA Grapalat"/>
          <w:b/>
          <w:bCs/>
          <w:iCs/>
          <w:szCs w:val="20"/>
          <w:lang w:val="hy-AM"/>
        </w:rPr>
        <w:t>«Հոդված 53</w:t>
      </w:r>
      <w:r w:rsidR="00744C3A" w:rsidRPr="001477DF">
        <w:rPr>
          <w:rFonts w:ascii="GHEA Grapalat" w:eastAsia="Times New Roman" w:hAnsi="GHEA Grapalat"/>
          <w:b/>
          <w:bCs/>
          <w:iCs/>
          <w:szCs w:val="20"/>
          <w:lang w:val="hy-AM"/>
        </w:rPr>
        <w:t>.</w:t>
      </w:r>
      <w:r w:rsidR="00744C3A" w:rsidRPr="001477DF">
        <w:rPr>
          <w:rFonts w:ascii="GHEA Grapalat" w:eastAsia="Times New Roman" w:hAnsi="GHEA Grapalat"/>
          <w:b/>
          <w:bCs/>
          <w:szCs w:val="20"/>
          <w:lang w:val="hy-AM"/>
        </w:rPr>
        <w:t xml:space="preserve"> </w:t>
      </w:r>
      <w:r w:rsidR="00DE7E3C" w:rsidRPr="001477DF">
        <w:rPr>
          <w:rFonts w:ascii="GHEA Grapalat" w:eastAsia="Times New Roman" w:hAnsi="GHEA Grapalat"/>
          <w:b/>
          <w:bCs/>
          <w:szCs w:val="20"/>
          <w:lang w:val="hy-AM"/>
        </w:rPr>
        <w:t xml:space="preserve">Համայնքի </w:t>
      </w:r>
      <w:r w:rsidR="001477DF" w:rsidRPr="002C4A70">
        <w:rPr>
          <w:rFonts w:ascii="GHEA Grapalat" w:eastAsia="Times New Roman" w:hAnsi="GHEA Grapalat"/>
          <w:b/>
          <w:bCs/>
          <w:szCs w:val="20"/>
          <w:lang w:val="hy-AM"/>
        </w:rPr>
        <w:t>քառամյա</w:t>
      </w:r>
      <w:r w:rsidR="001477DF" w:rsidRPr="001477DF">
        <w:rPr>
          <w:rFonts w:ascii="GHEA Grapalat" w:eastAsia="Times New Roman" w:hAnsi="GHEA Grapalat"/>
          <w:b/>
          <w:bCs/>
          <w:szCs w:val="20"/>
          <w:lang w:val="hy-AM"/>
        </w:rPr>
        <w:t xml:space="preserve"> </w:t>
      </w:r>
      <w:r w:rsidR="00DE7E3C" w:rsidRPr="001477DF">
        <w:rPr>
          <w:rFonts w:ascii="GHEA Grapalat" w:eastAsia="Times New Roman" w:hAnsi="GHEA Grapalat"/>
          <w:b/>
          <w:bCs/>
          <w:szCs w:val="20"/>
          <w:lang w:val="hy-AM"/>
        </w:rPr>
        <w:t>զարգացման ծրագիրը</w:t>
      </w:r>
      <w:r w:rsidRPr="001477DF">
        <w:rPr>
          <w:rFonts w:ascii="GHEA Grapalat" w:eastAsia="Times New Roman" w:hAnsi="GHEA Grapalat"/>
          <w:bCs/>
          <w:szCs w:val="20"/>
          <w:lang w:val="hy-AM"/>
        </w:rPr>
        <w:t>.</w:t>
      </w:r>
    </w:p>
    <w:p w:rsidR="001477DF" w:rsidRPr="001477DF" w:rsidRDefault="00DE7E3C" w:rsidP="00E94ABE">
      <w:pPr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1477DF">
        <w:rPr>
          <w:rFonts w:ascii="GHEA Grapalat" w:eastAsia="Times New Roman" w:hAnsi="GHEA Grapalat"/>
          <w:bCs/>
          <w:iCs/>
          <w:szCs w:val="20"/>
          <w:lang w:val="hy-AM"/>
        </w:rPr>
        <w:tab/>
      </w:r>
      <w:r w:rsidR="001477DF" w:rsidRPr="002C4A70">
        <w:rPr>
          <w:rFonts w:ascii="GHEA Grapalat" w:eastAsia="Times New Roman" w:hAnsi="GHEA Grapalat"/>
          <w:szCs w:val="20"/>
          <w:lang w:val="hy-AM"/>
        </w:rPr>
        <w:t>Համայնքի քառամյա զարգացման ծրագիրը համայնքի սոցիալ-տնտեսական իրավիճակի վերլուծության և առկա հիմնախնդիրների բացահայտման, ֆինանսական, տնտեսական</w:t>
      </w:r>
      <w:r w:rsidR="001A75B5" w:rsidRPr="001A75B5">
        <w:rPr>
          <w:rFonts w:ascii="GHEA Grapalat" w:eastAsia="Times New Roman" w:hAnsi="GHEA Grapalat"/>
          <w:szCs w:val="20"/>
          <w:lang w:val="hy-AM"/>
        </w:rPr>
        <w:t>, բնական</w:t>
      </w:r>
      <w:r w:rsidR="001477DF" w:rsidRPr="002C4A70">
        <w:rPr>
          <w:rFonts w:ascii="GHEA Grapalat" w:eastAsia="Times New Roman" w:hAnsi="GHEA Grapalat"/>
          <w:szCs w:val="20"/>
          <w:lang w:val="hy-AM"/>
        </w:rPr>
        <w:t xml:space="preserve"> և մարդկային ռեսուրսների գնահատման արդյունքում նպատակային զարգացման տեսանկյունից ձեռնարկվելիք քայլերի ամբողջությունն արտահայտող փաստաթուղթ է, որը նախատեսում է ռազմավարական կտրվածքով համայնքի հիմնախնդիրների արդյունավետ լուծումը և նպատակային բյուջետավարման գործընթացի իրականացումը:</w:t>
      </w:r>
    </w:p>
    <w:p w:rsidR="00DE7E3C" w:rsidRPr="00143759" w:rsidRDefault="001477DF" w:rsidP="00143759">
      <w:pPr>
        <w:spacing w:after="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</w:rPr>
      </w:pPr>
      <w:r w:rsidRPr="001477DF">
        <w:rPr>
          <w:rFonts w:ascii="GHEA Grapalat" w:eastAsia="Times New Roman" w:hAnsi="GHEA Grapalat"/>
          <w:bCs/>
          <w:iCs/>
          <w:szCs w:val="20"/>
          <w:lang w:val="hy-AM"/>
        </w:rPr>
        <w:tab/>
      </w:r>
      <w:r w:rsidR="00DE7E3C" w:rsidRPr="001477DF">
        <w:rPr>
          <w:rFonts w:ascii="GHEA Grapalat" w:eastAsia="Times New Roman" w:hAnsi="GHEA Grapalat"/>
          <w:bCs/>
          <w:iCs/>
          <w:szCs w:val="20"/>
          <w:lang w:val="hy-AM"/>
        </w:rPr>
        <w:t xml:space="preserve">Համայնքի </w:t>
      </w:r>
      <w:r w:rsidR="007D0043" w:rsidRPr="007D0043">
        <w:rPr>
          <w:rFonts w:ascii="GHEA Grapalat" w:eastAsia="Times New Roman" w:hAnsi="GHEA Grapalat"/>
          <w:bCs/>
          <w:iCs/>
          <w:szCs w:val="20"/>
          <w:lang w:val="hy-AM"/>
        </w:rPr>
        <w:t xml:space="preserve">նորընտիր </w:t>
      </w:r>
      <w:r w:rsidR="00DE7E3C" w:rsidRPr="001477DF">
        <w:rPr>
          <w:rFonts w:ascii="GHEA Grapalat" w:eastAsia="Times New Roman" w:hAnsi="GHEA Grapalat"/>
          <w:bCs/>
          <w:iCs/>
          <w:szCs w:val="20"/>
          <w:lang w:val="hy-AM"/>
        </w:rPr>
        <w:t xml:space="preserve">ղեկավարը մշակում է համայնքի քառամյա զարգացման ծրագիրը, </w:t>
      </w:r>
      <w:r w:rsidR="007D0043" w:rsidRPr="007D0043">
        <w:rPr>
          <w:rFonts w:ascii="GHEA Grapalat" w:eastAsia="Times New Roman" w:hAnsi="GHEA Grapalat"/>
          <w:bCs/>
          <w:iCs/>
          <w:szCs w:val="20"/>
          <w:lang w:val="hy-AM"/>
        </w:rPr>
        <w:t xml:space="preserve">և </w:t>
      </w:r>
      <w:r w:rsidR="007D0043">
        <w:rPr>
          <w:rFonts w:ascii="GHEA Grapalat" w:eastAsia="Times New Roman" w:hAnsi="GHEA Grapalat"/>
          <w:bCs/>
          <w:iCs/>
          <w:szCs w:val="20"/>
          <w:lang w:val="hy-AM"/>
        </w:rPr>
        <w:t>իր լիազորություններ</w:t>
      </w:r>
      <w:r w:rsidR="007D0043" w:rsidRPr="007D0043">
        <w:rPr>
          <w:rFonts w:ascii="GHEA Grapalat" w:eastAsia="Times New Roman" w:hAnsi="GHEA Grapalat"/>
          <w:bCs/>
          <w:iCs/>
          <w:szCs w:val="20"/>
          <w:lang w:val="hy-AM"/>
        </w:rPr>
        <w:t xml:space="preserve">ը ստանձնելու օրվանից հետո` երկամսյա ժամկետում </w:t>
      </w:r>
      <w:r w:rsidR="00DE7E3C" w:rsidRPr="001477DF">
        <w:rPr>
          <w:rFonts w:ascii="GHEA Grapalat" w:eastAsia="Times New Roman" w:hAnsi="GHEA Grapalat"/>
          <w:bCs/>
          <w:iCs/>
          <w:szCs w:val="20"/>
          <w:lang w:val="hy-AM"/>
        </w:rPr>
        <w:t>ներկայացնում  ավագանու հաստատմանը</w:t>
      </w:r>
      <w:r w:rsidR="007D0043" w:rsidRPr="007D0043">
        <w:rPr>
          <w:rFonts w:ascii="GHEA Grapalat" w:eastAsia="Times New Roman" w:hAnsi="GHEA Grapalat"/>
          <w:bCs/>
          <w:iCs/>
          <w:szCs w:val="20"/>
          <w:lang w:val="hy-AM"/>
        </w:rPr>
        <w:t>:</w:t>
      </w:r>
      <w:r w:rsidR="00DE7E3C" w:rsidRPr="001477DF">
        <w:rPr>
          <w:rFonts w:ascii="GHEA Grapalat" w:eastAsia="Times New Roman" w:hAnsi="GHEA Grapalat"/>
          <w:bCs/>
          <w:iCs/>
          <w:szCs w:val="20"/>
          <w:lang w:val="hy-AM"/>
        </w:rPr>
        <w:t xml:space="preserve"> </w:t>
      </w:r>
      <w:r w:rsidR="00B42880" w:rsidRPr="00B42880">
        <w:rPr>
          <w:rFonts w:ascii="GHEA Grapalat" w:eastAsia="Times New Roman" w:hAnsi="GHEA Grapalat"/>
          <w:bCs/>
          <w:iCs/>
          <w:szCs w:val="20"/>
          <w:lang w:val="hy-AM"/>
        </w:rPr>
        <w:t xml:space="preserve">Համայնքի ավագանին քննարկում է ներկայացված ծրագիրը, </w:t>
      </w:r>
      <w:r w:rsidR="00B42880" w:rsidRPr="002C4A70">
        <w:rPr>
          <w:rFonts w:ascii="GHEA Grapalat" w:eastAsia="Times New Roman" w:hAnsi="GHEA Grapalat"/>
          <w:bCs/>
          <w:iCs/>
          <w:szCs w:val="20"/>
          <w:lang w:val="hy-AM"/>
        </w:rPr>
        <w:t>անհրաժեշտության դեպքում՝</w:t>
      </w:r>
      <w:r w:rsidR="00B42880" w:rsidRPr="00B42880">
        <w:rPr>
          <w:rFonts w:ascii="GHEA Grapalat" w:eastAsia="Times New Roman" w:hAnsi="GHEA Grapalat"/>
          <w:bCs/>
          <w:iCs/>
          <w:szCs w:val="20"/>
          <w:lang w:val="hy-AM"/>
        </w:rPr>
        <w:t xml:space="preserve"> </w:t>
      </w:r>
      <w:r w:rsidR="002C4A70" w:rsidRPr="002C4A70">
        <w:rPr>
          <w:rFonts w:ascii="GHEA Grapalat" w:eastAsia="Times New Roman" w:hAnsi="GHEA Grapalat"/>
          <w:bCs/>
          <w:iCs/>
          <w:szCs w:val="20"/>
          <w:lang w:val="hy-AM"/>
        </w:rPr>
        <w:t xml:space="preserve">դրա մեջ </w:t>
      </w:r>
      <w:r w:rsidR="00B42880" w:rsidRPr="00B42880">
        <w:rPr>
          <w:rFonts w:ascii="GHEA Grapalat" w:eastAsia="Times New Roman" w:hAnsi="GHEA Grapalat"/>
          <w:bCs/>
          <w:iCs/>
          <w:szCs w:val="20"/>
          <w:lang w:val="hy-AM"/>
        </w:rPr>
        <w:t>կատարում փոփոխություններ</w:t>
      </w:r>
      <w:r w:rsidR="002C4A70" w:rsidRPr="002C4A70">
        <w:rPr>
          <w:rFonts w:ascii="GHEA Grapalat" w:eastAsia="Times New Roman" w:hAnsi="GHEA Grapalat"/>
          <w:bCs/>
          <w:iCs/>
          <w:szCs w:val="20"/>
          <w:lang w:val="hy-AM"/>
        </w:rPr>
        <w:t xml:space="preserve"> և (կամ) լրացումներ</w:t>
      </w:r>
      <w:r w:rsidR="00B42880" w:rsidRPr="00B42880">
        <w:rPr>
          <w:rFonts w:ascii="GHEA Grapalat" w:eastAsia="Times New Roman" w:hAnsi="GHEA Grapalat"/>
          <w:bCs/>
          <w:iCs/>
          <w:szCs w:val="20"/>
          <w:lang w:val="hy-AM"/>
        </w:rPr>
        <w:t xml:space="preserve"> և </w:t>
      </w:r>
      <w:r w:rsidR="002C4A70" w:rsidRPr="00B42880">
        <w:rPr>
          <w:rFonts w:ascii="GHEA Grapalat" w:eastAsia="Times New Roman" w:hAnsi="GHEA Grapalat"/>
          <w:bCs/>
          <w:iCs/>
          <w:szCs w:val="20"/>
          <w:lang w:val="hy-AM"/>
        </w:rPr>
        <w:t>ընդունում է</w:t>
      </w:r>
      <w:r w:rsidR="002C4A70" w:rsidRPr="002C4A70">
        <w:rPr>
          <w:rFonts w:ascii="GHEA Grapalat" w:eastAsia="Times New Roman" w:hAnsi="GHEA Grapalat"/>
          <w:bCs/>
          <w:iCs/>
          <w:szCs w:val="20"/>
          <w:lang w:val="hy-AM"/>
        </w:rPr>
        <w:t xml:space="preserve"> այն՝ նիստին ներկա </w:t>
      </w:r>
      <w:r w:rsidR="00314E13" w:rsidRPr="00314E13">
        <w:rPr>
          <w:rFonts w:ascii="GHEA Grapalat" w:eastAsia="Times New Roman" w:hAnsi="GHEA Grapalat"/>
          <w:bCs/>
          <w:iCs/>
          <w:szCs w:val="20"/>
          <w:lang w:val="hy-AM"/>
        </w:rPr>
        <w:t xml:space="preserve">ավագանու </w:t>
      </w:r>
      <w:r w:rsidR="002C4A70" w:rsidRPr="002C4A70">
        <w:rPr>
          <w:rFonts w:ascii="GHEA Grapalat" w:eastAsia="Times New Roman" w:hAnsi="GHEA Grapalat"/>
          <w:bCs/>
          <w:iCs/>
          <w:szCs w:val="20"/>
          <w:lang w:val="hy-AM"/>
        </w:rPr>
        <w:t>անդամների ձայների մեծամասնությամբ:</w:t>
      </w:r>
      <w:r w:rsidR="007C233D" w:rsidRPr="007C233D">
        <w:rPr>
          <w:rFonts w:ascii="GHEA Grapalat" w:eastAsia="Times New Roman" w:hAnsi="GHEA Grapalat"/>
          <w:bCs/>
          <w:iCs/>
          <w:szCs w:val="20"/>
          <w:lang w:val="hy-AM"/>
        </w:rPr>
        <w:t xml:space="preserve"> Հ</w:t>
      </w:r>
      <w:r w:rsidR="007C233D" w:rsidRPr="001477DF">
        <w:rPr>
          <w:rFonts w:ascii="GHEA Grapalat" w:eastAsia="Times New Roman" w:hAnsi="GHEA Grapalat"/>
          <w:bCs/>
          <w:iCs/>
          <w:szCs w:val="20"/>
          <w:lang w:val="hy-AM"/>
        </w:rPr>
        <w:t>ամայնքի քառամյա զարգացման ծրագ</w:t>
      </w:r>
      <w:r w:rsidR="007C233D" w:rsidRPr="007C233D">
        <w:rPr>
          <w:rFonts w:ascii="GHEA Grapalat" w:eastAsia="Times New Roman" w:hAnsi="GHEA Grapalat"/>
          <w:bCs/>
          <w:iCs/>
          <w:szCs w:val="20"/>
          <w:lang w:val="hy-AM"/>
        </w:rPr>
        <w:t xml:space="preserve">րի գործողության ժամկետի ընթացքում համայնքի </w:t>
      </w:r>
      <w:r w:rsidR="007C233D" w:rsidRPr="007C233D">
        <w:rPr>
          <w:rFonts w:ascii="GHEA Grapalat" w:eastAsia="Times New Roman" w:hAnsi="GHEA Grapalat"/>
          <w:bCs/>
          <w:iCs/>
          <w:szCs w:val="20"/>
          <w:lang w:val="hy-AM"/>
        </w:rPr>
        <w:lastRenderedPageBreak/>
        <w:t>ավագանու անդամների ընտրություն կայանալու դեպքում՝ ավագանու լիազոր</w:t>
      </w:r>
      <w:r w:rsidR="00F77989">
        <w:rPr>
          <w:rFonts w:ascii="GHEA Grapalat" w:eastAsia="Times New Roman" w:hAnsi="GHEA Grapalat"/>
          <w:bCs/>
          <w:iCs/>
          <w:szCs w:val="20"/>
          <w:lang w:val="hy-AM"/>
        </w:rPr>
        <w:t>ությունները ստանձնելուց հետո ե</w:t>
      </w:r>
      <w:r w:rsidR="00F77989" w:rsidRPr="00F77989">
        <w:rPr>
          <w:rFonts w:ascii="GHEA Grapalat" w:eastAsia="Times New Roman" w:hAnsi="GHEA Grapalat"/>
          <w:bCs/>
          <w:iCs/>
          <w:szCs w:val="20"/>
          <w:lang w:val="hy-AM"/>
        </w:rPr>
        <w:t>ռ</w:t>
      </w:r>
      <w:r w:rsidR="007C233D" w:rsidRPr="007C233D">
        <w:rPr>
          <w:rFonts w:ascii="GHEA Grapalat" w:eastAsia="Times New Roman" w:hAnsi="GHEA Grapalat"/>
          <w:bCs/>
          <w:iCs/>
          <w:szCs w:val="20"/>
          <w:lang w:val="hy-AM"/>
        </w:rPr>
        <w:t>ամսյա</w:t>
      </w:r>
      <w:r w:rsidR="007C233D" w:rsidRPr="00E650A7">
        <w:rPr>
          <w:rFonts w:ascii="GHEA Grapalat" w:eastAsia="Times New Roman" w:hAnsi="GHEA Grapalat"/>
          <w:bCs/>
          <w:iCs/>
          <w:szCs w:val="20"/>
          <w:lang w:val="hy-AM"/>
        </w:rPr>
        <w:t xml:space="preserve"> </w:t>
      </w:r>
      <w:r w:rsidR="001A75B5" w:rsidRPr="001A75B5">
        <w:rPr>
          <w:rFonts w:ascii="GHEA Grapalat" w:eastAsia="Times New Roman" w:hAnsi="GHEA Grapalat"/>
          <w:bCs/>
          <w:iCs/>
          <w:szCs w:val="20"/>
          <w:lang w:val="hy-AM"/>
        </w:rPr>
        <w:t>ժամկետում</w:t>
      </w:r>
      <w:r w:rsidR="0085083F" w:rsidRPr="0085083F">
        <w:rPr>
          <w:rFonts w:ascii="GHEA Grapalat" w:eastAsia="Times New Roman" w:hAnsi="GHEA Grapalat"/>
          <w:bCs/>
          <w:iCs/>
          <w:szCs w:val="20"/>
          <w:lang w:val="hy-AM"/>
        </w:rPr>
        <w:t xml:space="preserve"> </w:t>
      </w:r>
      <w:r w:rsidR="0085083F" w:rsidRPr="00E650A7">
        <w:rPr>
          <w:rFonts w:ascii="GHEA Grapalat" w:eastAsia="Times New Roman" w:hAnsi="GHEA Grapalat"/>
          <w:bCs/>
          <w:iCs/>
          <w:szCs w:val="20"/>
          <w:lang w:val="hy-AM"/>
        </w:rPr>
        <w:t>համայնքի ավագանու անդամների օրենքով սահմանված թվի առնվազն մեկ երրորդի կողմից</w:t>
      </w:r>
      <w:r w:rsidR="007C233D" w:rsidRPr="00E650A7">
        <w:rPr>
          <w:rFonts w:ascii="GHEA Grapalat" w:eastAsia="Times New Roman" w:hAnsi="GHEA Grapalat"/>
          <w:bCs/>
          <w:iCs/>
          <w:szCs w:val="20"/>
          <w:lang w:val="hy-AM"/>
        </w:rPr>
        <w:t xml:space="preserve"> </w:t>
      </w:r>
      <w:r w:rsidR="0085083F">
        <w:rPr>
          <w:rFonts w:ascii="GHEA Grapalat" w:eastAsia="Times New Roman" w:hAnsi="GHEA Grapalat"/>
          <w:bCs/>
          <w:iCs/>
          <w:szCs w:val="20"/>
          <w:lang w:val="hy-AM"/>
        </w:rPr>
        <w:t xml:space="preserve">կարող </w:t>
      </w:r>
      <w:r w:rsidR="0085083F" w:rsidRPr="0085083F">
        <w:rPr>
          <w:rFonts w:ascii="GHEA Grapalat" w:eastAsia="Times New Roman" w:hAnsi="GHEA Grapalat"/>
          <w:bCs/>
          <w:iCs/>
          <w:szCs w:val="20"/>
          <w:lang w:val="hy-AM"/>
        </w:rPr>
        <w:t>են</w:t>
      </w:r>
      <w:r w:rsidR="0085083F" w:rsidRPr="00E650A7">
        <w:rPr>
          <w:rFonts w:ascii="GHEA Grapalat" w:eastAsia="Times New Roman" w:hAnsi="GHEA Grapalat"/>
          <w:bCs/>
          <w:iCs/>
          <w:szCs w:val="20"/>
          <w:lang w:val="hy-AM"/>
        </w:rPr>
        <w:t xml:space="preserve"> առաջարկվել </w:t>
      </w:r>
      <w:r w:rsidR="007C233D" w:rsidRPr="00E650A7">
        <w:rPr>
          <w:rFonts w:ascii="GHEA Grapalat" w:eastAsia="Times New Roman" w:hAnsi="GHEA Grapalat"/>
          <w:bCs/>
          <w:iCs/>
          <w:szCs w:val="20"/>
          <w:lang w:val="hy-AM"/>
        </w:rPr>
        <w:t>քառամյա զարգացման ծրագրում փոփոխությու</w:t>
      </w:r>
      <w:r w:rsidR="0085083F">
        <w:rPr>
          <w:rFonts w:ascii="GHEA Grapalat" w:eastAsia="Times New Roman" w:hAnsi="GHEA Grapalat"/>
          <w:bCs/>
          <w:iCs/>
          <w:szCs w:val="20"/>
          <w:lang w:val="hy-AM"/>
        </w:rPr>
        <w:t>ններ և (կամ) լրացումներ</w:t>
      </w:r>
      <w:r w:rsidR="0085083F" w:rsidRPr="0085083F">
        <w:rPr>
          <w:rFonts w:ascii="GHEA Grapalat" w:eastAsia="Times New Roman" w:hAnsi="GHEA Grapalat"/>
          <w:bCs/>
          <w:iCs/>
          <w:szCs w:val="20"/>
          <w:lang w:val="hy-AM"/>
        </w:rPr>
        <w:t>:</w:t>
      </w:r>
      <w:r w:rsidR="007C233D" w:rsidRPr="007C233D">
        <w:rPr>
          <w:rFonts w:ascii="GHEA Grapalat" w:eastAsia="Times New Roman" w:hAnsi="GHEA Grapalat"/>
          <w:bCs/>
          <w:iCs/>
          <w:szCs w:val="20"/>
          <w:lang w:val="hy-AM"/>
        </w:rPr>
        <w:t xml:space="preserve"> </w:t>
      </w:r>
    </w:p>
    <w:p w:rsidR="00051419" w:rsidRPr="00051419" w:rsidRDefault="00B42880" w:rsidP="00E94ABE">
      <w:pPr>
        <w:spacing w:after="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B42880">
        <w:rPr>
          <w:rFonts w:ascii="GHEA Grapalat" w:eastAsia="Times New Roman" w:hAnsi="GHEA Grapalat"/>
          <w:bCs/>
          <w:iCs/>
          <w:szCs w:val="20"/>
          <w:lang w:val="hy-AM"/>
        </w:rPr>
        <w:tab/>
      </w:r>
      <w:r w:rsidRPr="00ED48D5">
        <w:rPr>
          <w:rFonts w:ascii="GHEA Grapalat" w:eastAsia="Times New Roman" w:hAnsi="GHEA Grapalat"/>
          <w:bCs/>
          <w:iCs/>
          <w:szCs w:val="20"/>
          <w:lang w:val="hy-AM"/>
        </w:rPr>
        <w:t xml:space="preserve">Համայնքի քառամյա զարգացման ծրագիրը պետք է համահունչ լինի Հայաստանի Հանրապետության </w:t>
      </w:r>
      <w:r w:rsidR="00C81656" w:rsidRPr="00C81656">
        <w:rPr>
          <w:rFonts w:ascii="GHEA Grapalat" w:eastAsia="Times New Roman" w:hAnsi="GHEA Grapalat"/>
          <w:bCs/>
          <w:iCs/>
          <w:szCs w:val="20"/>
          <w:lang w:val="hy-AM"/>
        </w:rPr>
        <w:t xml:space="preserve">Ազգային Ժողովի և </w:t>
      </w:r>
      <w:r w:rsidRPr="00ED48D5">
        <w:rPr>
          <w:rFonts w:ascii="GHEA Grapalat" w:eastAsia="Times New Roman" w:hAnsi="GHEA Grapalat"/>
          <w:bCs/>
          <w:iCs/>
          <w:szCs w:val="20"/>
          <w:lang w:val="hy-AM"/>
        </w:rPr>
        <w:t xml:space="preserve">կառավարության հավանությանն արժանացած մարզային, տարածաշրջանային զարգացման և այլ </w:t>
      </w:r>
      <w:r w:rsidR="00644125" w:rsidRPr="00644125">
        <w:rPr>
          <w:rFonts w:ascii="GHEA Grapalat" w:eastAsia="Times New Roman" w:hAnsi="GHEA Grapalat"/>
          <w:bCs/>
          <w:iCs/>
          <w:szCs w:val="20"/>
          <w:lang w:val="hy-AM"/>
        </w:rPr>
        <w:t xml:space="preserve">ռազմավարական </w:t>
      </w:r>
      <w:r w:rsidRPr="00ED48D5">
        <w:rPr>
          <w:rFonts w:ascii="GHEA Grapalat" w:eastAsia="Times New Roman" w:hAnsi="GHEA Grapalat"/>
          <w:bCs/>
          <w:iCs/>
          <w:szCs w:val="20"/>
          <w:lang w:val="hy-AM"/>
        </w:rPr>
        <w:t>ծրագրերին:</w:t>
      </w:r>
    </w:p>
    <w:p w:rsidR="00051419" w:rsidRPr="007D0043" w:rsidRDefault="00051419" w:rsidP="00E94ABE">
      <w:pPr>
        <w:spacing w:after="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7D0043">
        <w:rPr>
          <w:rFonts w:ascii="GHEA Grapalat" w:eastAsia="Times New Roman" w:hAnsi="GHEA Grapalat"/>
          <w:bCs/>
          <w:iCs/>
          <w:szCs w:val="20"/>
          <w:lang w:val="hy-AM"/>
        </w:rPr>
        <w:tab/>
      </w:r>
      <w:r w:rsidR="00B42880" w:rsidRPr="00D52867">
        <w:rPr>
          <w:rFonts w:ascii="GHEA Grapalat" w:eastAsia="Times New Roman" w:hAnsi="GHEA Grapalat"/>
          <w:bCs/>
          <w:iCs/>
          <w:szCs w:val="20"/>
          <w:lang w:val="hy-AM"/>
        </w:rPr>
        <w:t>Համայնքի քառամյա զարգացման ծրագրում պարտադիր կարգով ներառվում են</w:t>
      </w:r>
      <w:r w:rsidRPr="007D0043">
        <w:rPr>
          <w:rFonts w:ascii="GHEA Grapalat" w:eastAsia="Times New Roman" w:hAnsi="GHEA Grapalat"/>
          <w:bCs/>
          <w:iCs/>
          <w:szCs w:val="20"/>
          <w:lang w:val="hy-AM"/>
        </w:rPr>
        <w:t>.</w:t>
      </w:r>
    </w:p>
    <w:p w:rsidR="00051419" w:rsidRPr="007D0043" w:rsidRDefault="00051419" w:rsidP="00E94ABE">
      <w:pPr>
        <w:spacing w:after="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7D0043">
        <w:rPr>
          <w:rFonts w:ascii="GHEA Grapalat" w:eastAsia="Times New Roman" w:hAnsi="GHEA Grapalat"/>
          <w:bCs/>
          <w:iCs/>
          <w:szCs w:val="20"/>
          <w:lang w:val="hy-AM"/>
        </w:rPr>
        <w:tab/>
        <w:t xml:space="preserve">1) </w:t>
      </w:r>
      <w:r w:rsidR="00B42880" w:rsidRPr="00051419">
        <w:rPr>
          <w:rFonts w:ascii="GHEA Grapalat" w:eastAsia="Times New Roman" w:hAnsi="GHEA Grapalat"/>
          <w:bCs/>
          <w:iCs/>
          <w:szCs w:val="20"/>
          <w:lang w:val="hy-AM"/>
        </w:rPr>
        <w:t>համայնքի տարածական զարգացումը սահմանող` քաղաքաշինական ծրագրային փաստաթղթերի մշակման կամ դրանց փոփոխման (լրացման) մասին դրույթներ</w:t>
      </w:r>
      <w:r w:rsidRPr="007D0043">
        <w:rPr>
          <w:rFonts w:ascii="GHEA Grapalat" w:eastAsia="Times New Roman" w:hAnsi="GHEA Grapalat"/>
          <w:bCs/>
          <w:iCs/>
          <w:szCs w:val="20"/>
          <w:lang w:val="hy-AM"/>
        </w:rPr>
        <w:t>.</w:t>
      </w:r>
    </w:p>
    <w:p w:rsidR="00B42880" w:rsidRPr="007D0043" w:rsidRDefault="00051419" w:rsidP="00E94ABE">
      <w:pPr>
        <w:spacing w:after="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7D0043">
        <w:rPr>
          <w:rFonts w:ascii="GHEA Grapalat" w:eastAsia="Times New Roman" w:hAnsi="GHEA Grapalat"/>
          <w:bCs/>
          <w:iCs/>
          <w:szCs w:val="20"/>
          <w:lang w:val="hy-AM"/>
        </w:rPr>
        <w:tab/>
        <w:t xml:space="preserve">2) </w:t>
      </w:r>
      <w:r w:rsidR="00ED48D5" w:rsidRPr="00051419">
        <w:rPr>
          <w:rFonts w:ascii="GHEA Grapalat" w:eastAsia="Times New Roman" w:hAnsi="GHEA Grapalat"/>
          <w:bCs/>
          <w:iCs/>
          <w:szCs w:val="20"/>
          <w:lang w:val="hy-AM"/>
        </w:rPr>
        <w:t xml:space="preserve"> </w:t>
      </w:r>
      <w:r w:rsidR="00D52867" w:rsidRPr="007D0043">
        <w:rPr>
          <w:rFonts w:ascii="GHEA Grapalat" w:eastAsia="Times New Roman" w:hAnsi="GHEA Grapalat"/>
          <w:bCs/>
          <w:iCs/>
          <w:szCs w:val="20"/>
          <w:lang w:val="hy-AM"/>
        </w:rPr>
        <w:t>շրջակա միջավայրի պահպանմանն ուղղված նախատեսվող միջոցառումներ.</w:t>
      </w:r>
    </w:p>
    <w:p w:rsidR="00D52867" w:rsidRPr="0085083F" w:rsidRDefault="00D52867" w:rsidP="00E94ABE">
      <w:pPr>
        <w:spacing w:after="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7D0043">
        <w:rPr>
          <w:rFonts w:ascii="GHEA Grapalat" w:eastAsia="Times New Roman" w:hAnsi="GHEA Grapalat"/>
          <w:bCs/>
          <w:iCs/>
          <w:szCs w:val="20"/>
          <w:lang w:val="hy-AM"/>
        </w:rPr>
        <w:tab/>
        <w:t xml:space="preserve">3) </w:t>
      </w:r>
      <w:r w:rsidR="00122327" w:rsidRPr="0085083F">
        <w:rPr>
          <w:rFonts w:ascii="GHEA Grapalat" w:eastAsia="Times New Roman" w:hAnsi="GHEA Grapalat"/>
          <w:bCs/>
          <w:iCs/>
          <w:szCs w:val="20"/>
          <w:lang w:val="hy-AM"/>
        </w:rPr>
        <w:t>համայնքում գործարար միջավայրի բարելավմանն ուղղված միջոցառումներ</w:t>
      </w:r>
      <w:r w:rsidR="0085083F" w:rsidRPr="0085083F">
        <w:rPr>
          <w:rFonts w:ascii="GHEA Grapalat" w:eastAsia="Times New Roman" w:hAnsi="GHEA Grapalat"/>
          <w:bCs/>
          <w:iCs/>
          <w:szCs w:val="20"/>
          <w:lang w:val="hy-AM"/>
        </w:rPr>
        <w:t>.</w:t>
      </w:r>
    </w:p>
    <w:p w:rsidR="0085083F" w:rsidRPr="00A80828" w:rsidRDefault="0085083F" w:rsidP="00E94ABE">
      <w:pPr>
        <w:spacing w:after="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85083F">
        <w:rPr>
          <w:rFonts w:ascii="GHEA Grapalat" w:eastAsia="Times New Roman" w:hAnsi="GHEA Grapalat"/>
          <w:bCs/>
          <w:iCs/>
          <w:szCs w:val="20"/>
          <w:lang w:val="hy-AM"/>
        </w:rPr>
        <w:tab/>
        <w:t>4)</w:t>
      </w:r>
      <w:r w:rsidR="00122327" w:rsidRPr="00122327">
        <w:rPr>
          <w:rFonts w:ascii="GHEA Grapalat" w:eastAsia="Times New Roman" w:hAnsi="GHEA Grapalat"/>
          <w:bCs/>
          <w:iCs/>
          <w:szCs w:val="20"/>
          <w:lang w:val="hy-AM"/>
        </w:rPr>
        <w:t xml:space="preserve"> </w:t>
      </w:r>
      <w:r w:rsidR="00122327" w:rsidRPr="007D0043">
        <w:rPr>
          <w:rFonts w:ascii="GHEA Grapalat" w:eastAsia="Times New Roman" w:hAnsi="GHEA Grapalat"/>
          <w:bCs/>
          <w:iCs/>
          <w:szCs w:val="20"/>
          <w:lang w:val="hy-AM"/>
        </w:rPr>
        <w:t>աղետների ռիսկերի կառավարման հիմնական մոտեցումներ</w:t>
      </w:r>
      <w:r w:rsidR="00122327" w:rsidRPr="00122327">
        <w:rPr>
          <w:rFonts w:ascii="GHEA Grapalat" w:eastAsia="Times New Roman" w:hAnsi="GHEA Grapalat"/>
          <w:bCs/>
          <w:iCs/>
          <w:szCs w:val="20"/>
          <w:lang w:val="hy-AM"/>
        </w:rPr>
        <w:t>:</w:t>
      </w:r>
    </w:p>
    <w:p w:rsidR="002E42E0" w:rsidRPr="00A80828" w:rsidRDefault="002E42E0" w:rsidP="00E94ABE">
      <w:pPr>
        <w:spacing w:after="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u w:val="single"/>
          <w:lang w:val="hy-AM"/>
        </w:rPr>
      </w:pPr>
      <w:r w:rsidRPr="00A80828">
        <w:rPr>
          <w:rFonts w:ascii="GHEA Grapalat" w:eastAsia="Times New Roman" w:hAnsi="GHEA Grapalat"/>
          <w:bCs/>
          <w:iCs/>
          <w:szCs w:val="20"/>
          <w:lang w:val="hy-AM"/>
        </w:rPr>
        <w:tab/>
        <w:t>5) համայնքի կոմունալ ենթակառուցվածքների զարգացմանն ուղղված միջոցառումներ</w:t>
      </w:r>
    </w:p>
    <w:p w:rsidR="002C4A70" w:rsidRPr="002C4A70" w:rsidRDefault="00B42880" w:rsidP="00E94ABE">
      <w:pPr>
        <w:spacing w:after="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ED48D5">
        <w:rPr>
          <w:rFonts w:ascii="GHEA Grapalat" w:eastAsia="Times New Roman" w:hAnsi="GHEA Grapalat"/>
          <w:bCs/>
          <w:iCs/>
          <w:szCs w:val="20"/>
          <w:lang w:val="hy-AM"/>
        </w:rPr>
        <w:tab/>
      </w:r>
      <w:r w:rsidR="001A75B5" w:rsidRPr="001A75B5">
        <w:rPr>
          <w:rFonts w:ascii="GHEA Grapalat" w:eastAsia="Times New Roman" w:hAnsi="GHEA Grapalat"/>
          <w:bCs/>
          <w:iCs/>
          <w:szCs w:val="20"/>
          <w:lang w:val="hy-AM"/>
        </w:rPr>
        <w:t>Մինչև հաշվետու բյուջետային տարվան հաջորդող տարվա մարտի 1-ը` բյուջեի կատարման տարեկան հաշվետվության հետ միասին համայնքի ղեկավարը համայնքի ավագանուն է ներկայացնում հաշվետու տարում քառամյա զարգացման ծրագրի իրականացման վերաբերյալ հաշվետվություն, որը ենթակա է հրապարակման՝ օրենքով սահմանված կարգով</w:t>
      </w:r>
      <w:r w:rsidR="002C4A70" w:rsidRPr="002C4A70">
        <w:rPr>
          <w:rFonts w:ascii="GHEA Grapalat" w:eastAsia="Times New Roman" w:hAnsi="GHEA Grapalat"/>
          <w:bCs/>
          <w:iCs/>
          <w:szCs w:val="20"/>
          <w:lang w:val="hy-AM"/>
        </w:rPr>
        <w:t>:</w:t>
      </w:r>
    </w:p>
    <w:p w:rsidR="00E94ABE" w:rsidRPr="00644125" w:rsidRDefault="002C4A70" w:rsidP="00E94ABE">
      <w:pPr>
        <w:spacing w:after="0" w:line="360" w:lineRule="auto"/>
        <w:ind w:firstLine="210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2C4A70">
        <w:rPr>
          <w:rFonts w:ascii="GHEA Grapalat" w:eastAsia="Times New Roman" w:hAnsi="GHEA Grapalat"/>
          <w:bCs/>
          <w:iCs/>
          <w:szCs w:val="20"/>
          <w:lang w:val="hy-AM"/>
        </w:rPr>
        <w:tab/>
      </w:r>
      <w:r w:rsidR="00644125" w:rsidRPr="00644125">
        <w:rPr>
          <w:rFonts w:ascii="GHEA Grapalat" w:eastAsia="Times New Roman" w:hAnsi="GHEA Grapalat"/>
          <w:bCs/>
          <w:iCs/>
          <w:szCs w:val="20"/>
          <w:lang w:val="hy-AM"/>
        </w:rPr>
        <w:t>Համայնքի ք</w:t>
      </w:r>
      <w:r w:rsidRPr="00E650A7">
        <w:rPr>
          <w:rFonts w:ascii="GHEA Grapalat" w:eastAsia="Times New Roman" w:hAnsi="GHEA Grapalat"/>
          <w:bCs/>
          <w:iCs/>
          <w:szCs w:val="20"/>
          <w:lang w:val="hy-AM"/>
        </w:rPr>
        <w:t xml:space="preserve">առամյա զարգացման ծրագրի իրականացման վերաբերյալ համայնքի ղեկավարի ներկայացրած </w:t>
      </w:r>
      <w:r w:rsidR="00A80828" w:rsidRPr="00A80828">
        <w:rPr>
          <w:rFonts w:ascii="GHEA Grapalat" w:eastAsia="Times New Roman" w:hAnsi="GHEA Grapalat"/>
          <w:bCs/>
          <w:iCs/>
          <w:szCs w:val="20"/>
          <w:lang w:val="hy-AM"/>
        </w:rPr>
        <w:t>հաշվետվությունից</w:t>
      </w:r>
      <w:r w:rsidRPr="00E650A7">
        <w:rPr>
          <w:rFonts w:ascii="GHEA Grapalat" w:eastAsia="Times New Roman" w:hAnsi="GHEA Grapalat"/>
          <w:bCs/>
          <w:iCs/>
          <w:szCs w:val="20"/>
          <w:lang w:val="hy-AM"/>
        </w:rPr>
        <w:t xml:space="preserve"> հետո, մեկ ամսվա ընթացքում, քառամյա զարգացման ծրագրում փոփոխություններ և (կամ) լրացումներ կարող են առաջարկվել համայնքի ղեկավարի կամ համայնքի ավագանու անդամների օրենքով սահմանված թվի առնվազն մեկ երրորդի կամ մշտական հանձնաժողովների (եթե դրանք ձևավորված են) կողմից:</w:t>
      </w:r>
    </w:p>
    <w:p w:rsidR="00CE5757" w:rsidRPr="00143759" w:rsidRDefault="00E94ABE" w:rsidP="00143759">
      <w:pPr>
        <w:spacing w:after="0" w:line="360" w:lineRule="auto"/>
        <w:ind w:firstLine="210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644125">
        <w:rPr>
          <w:rFonts w:ascii="GHEA Grapalat" w:eastAsia="Times New Roman" w:hAnsi="GHEA Grapalat"/>
          <w:bCs/>
          <w:iCs/>
          <w:szCs w:val="20"/>
          <w:lang w:val="hy-AM"/>
        </w:rPr>
        <w:tab/>
      </w:r>
      <w:r w:rsidR="002C4A70" w:rsidRPr="002C4A70">
        <w:rPr>
          <w:rFonts w:ascii="GHEA Grapalat" w:eastAsia="Times New Roman" w:hAnsi="GHEA Grapalat"/>
          <w:bCs/>
          <w:iCs/>
          <w:szCs w:val="20"/>
          <w:lang w:val="hy-AM"/>
        </w:rPr>
        <w:t xml:space="preserve"> </w:t>
      </w:r>
      <w:r w:rsidR="002E42E0" w:rsidRPr="002E42E0">
        <w:rPr>
          <w:rFonts w:ascii="GHEA Grapalat" w:eastAsia="Times New Roman" w:hAnsi="GHEA Grapalat"/>
          <w:bCs/>
          <w:iCs/>
          <w:szCs w:val="20"/>
          <w:lang w:val="hy-AM"/>
        </w:rPr>
        <w:t xml:space="preserve">Սույն օրենքի 77.2-րդ հոդվածի 6-րդ </w:t>
      </w:r>
      <w:r w:rsidR="00C63013" w:rsidRPr="00C63013">
        <w:rPr>
          <w:rFonts w:ascii="GHEA Grapalat" w:eastAsia="Times New Roman" w:hAnsi="GHEA Grapalat"/>
          <w:bCs/>
          <w:iCs/>
          <w:szCs w:val="20"/>
          <w:lang w:val="hy-AM"/>
        </w:rPr>
        <w:t>մասով</w:t>
      </w:r>
      <w:r w:rsidR="002E42E0" w:rsidRPr="002E42E0">
        <w:rPr>
          <w:rFonts w:ascii="GHEA Grapalat" w:eastAsia="Times New Roman" w:hAnsi="GHEA Grapalat"/>
          <w:bCs/>
          <w:iCs/>
          <w:szCs w:val="20"/>
          <w:lang w:val="hy-AM"/>
        </w:rPr>
        <w:t xml:space="preserve"> սահմանված </w:t>
      </w:r>
      <w:r w:rsidR="00C63013">
        <w:rPr>
          <w:rFonts w:ascii="GHEA Grapalat" w:eastAsia="Times New Roman" w:hAnsi="GHEA Grapalat"/>
          <w:bCs/>
          <w:iCs/>
          <w:szCs w:val="20"/>
          <w:lang w:val="hy-AM"/>
        </w:rPr>
        <w:t>մարմինը մշակում և համայնքների</w:t>
      </w:r>
      <w:r w:rsidR="00C63013" w:rsidRPr="00C63013">
        <w:rPr>
          <w:rFonts w:ascii="GHEA Grapalat" w:eastAsia="Times New Roman" w:hAnsi="GHEA Grapalat"/>
          <w:bCs/>
          <w:iCs/>
          <w:szCs w:val="20"/>
          <w:lang w:val="hy-AM"/>
        </w:rPr>
        <w:t xml:space="preserve"> ղեկավարներին</w:t>
      </w:r>
      <w:r w:rsidRPr="00644125">
        <w:rPr>
          <w:rFonts w:ascii="GHEA Grapalat" w:eastAsia="Times New Roman" w:hAnsi="GHEA Grapalat"/>
          <w:bCs/>
          <w:iCs/>
          <w:szCs w:val="20"/>
          <w:lang w:val="hy-AM"/>
        </w:rPr>
        <w:t xml:space="preserve"> է ներկայացնում հ</w:t>
      </w:r>
      <w:r w:rsidRPr="00ED48D5">
        <w:rPr>
          <w:rFonts w:ascii="GHEA Grapalat" w:eastAsia="Times New Roman" w:hAnsi="GHEA Grapalat"/>
          <w:bCs/>
          <w:iCs/>
          <w:szCs w:val="20"/>
          <w:lang w:val="hy-AM"/>
        </w:rPr>
        <w:t>ամայնքի քառամյա զարգացման ծրագ</w:t>
      </w:r>
      <w:r w:rsidRPr="00E650A7">
        <w:rPr>
          <w:rFonts w:ascii="GHEA Grapalat" w:eastAsia="Times New Roman" w:hAnsi="GHEA Grapalat"/>
          <w:bCs/>
          <w:iCs/>
          <w:szCs w:val="20"/>
          <w:lang w:val="hy-AM"/>
        </w:rPr>
        <w:t xml:space="preserve">րի </w:t>
      </w:r>
      <w:r w:rsidRPr="002C4A70">
        <w:rPr>
          <w:rFonts w:ascii="GHEA Grapalat" w:eastAsia="Times New Roman" w:hAnsi="GHEA Grapalat"/>
          <w:bCs/>
          <w:iCs/>
          <w:szCs w:val="20"/>
          <w:lang w:val="hy-AM"/>
        </w:rPr>
        <w:t>մշակման</w:t>
      </w:r>
      <w:r w:rsidRPr="00644125">
        <w:rPr>
          <w:rFonts w:ascii="GHEA Grapalat" w:eastAsia="Times New Roman" w:hAnsi="GHEA Grapalat"/>
          <w:bCs/>
          <w:iCs/>
          <w:szCs w:val="20"/>
          <w:lang w:val="hy-AM"/>
        </w:rPr>
        <w:t xml:space="preserve"> մեթոդական ուղեցույցը: </w:t>
      </w:r>
      <w:r w:rsidR="00690FC3" w:rsidRPr="00E650A7">
        <w:rPr>
          <w:rFonts w:ascii="GHEA Grapalat" w:eastAsia="Times New Roman" w:hAnsi="GHEA Grapalat"/>
          <w:bCs/>
          <w:iCs/>
          <w:szCs w:val="20"/>
          <w:lang w:val="hy-AM"/>
        </w:rPr>
        <w:tab/>
      </w:r>
      <w:r w:rsidR="00DE7E3C" w:rsidRPr="002C4A70">
        <w:rPr>
          <w:rFonts w:ascii="GHEA Grapalat" w:eastAsia="Times New Roman" w:hAnsi="GHEA Grapalat"/>
          <w:bCs/>
          <w:iCs/>
          <w:szCs w:val="20"/>
          <w:lang w:val="hy-AM"/>
        </w:rPr>
        <w:tab/>
      </w:r>
    </w:p>
    <w:p w:rsidR="00143759" w:rsidRDefault="00143759" w:rsidP="00DE7E3C">
      <w:pPr>
        <w:spacing w:after="12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</w:rPr>
      </w:pPr>
    </w:p>
    <w:p w:rsidR="00526459" w:rsidRPr="002C4A70" w:rsidRDefault="00526459" w:rsidP="00DE7E3C">
      <w:pPr>
        <w:spacing w:after="12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 w:rsidRPr="002C4A70">
        <w:rPr>
          <w:rFonts w:ascii="GHEA Grapalat" w:eastAsia="Times New Roman" w:hAnsi="GHEA Grapalat"/>
          <w:bCs/>
          <w:iCs/>
          <w:szCs w:val="20"/>
          <w:lang w:val="hy-AM"/>
        </w:rPr>
        <w:tab/>
      </w:r>
      <w:r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Հոդված </w:t>
      </w:r>
      <w:r w:rsidR="00491487" w:rsidRPr="001A75B5">
        <w:rPr>
          <w:rFonts w:ascii="GHEA Grapalat" w:eastAsia="Times New Roman" w:hAnsi="GHEA Grapalat"/>
          <w:b/>
          <w:bCs/>
          <w:iCs/>
          <w:szCs w:val="20"/>
          <w:lang w:val="hy-AM"/>
        </w:rPr>
        <w:t>5</w:t>
      </w:r>
      <w:r w:rsidRPr="00F32AF3">
        <w:rPr>
          <w:rFonts w:ascii="GHEA Grapalat" w:eastAsia="Times New Roman" w:hAnsi="GHEA Grapalat"/>
          <w:b/>
          <w:bCs/>
          <w:iCs/>
          <w:szCs w:val="20"/>
          <w:lang w:val="hy-AM"/>
        </w:rPr>
        <w:t>.</w:t>
      </w:r>
      <w:r w:rsidRPr="002C4A70"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 </w:t>
      </w:r>
      <w:r w:rsidRPr="002C4A70">
        <w:rPr>
          <w:rFonts w:ascii="GHEA Grapalat" w:eastAsia="Times New Roman" w:hAnsi="GHEA Grapalat"/>
          <w:bCs/>
          <w:iCs/>
          <w:szCs w:val="20"/>
          <w:lang w:val="hy-AM"/>
        </w:rPr>
        <w:t>Օրենքի 57-րդ հոդվածի 1-ին մասի 1-ին կետի «ա» ենթակետից հանել «տրանսպորտային միջոցների կայանատեղի հարկ» բառերը:</w:t>
      </w:r>
    </w:p>
    <w:p w:rsidR="00143759" w:rsidRPr="009E3671" w:rsidRDefault="00526459" w:rsidP="009E3671">
      <w:pPr>
        <w:spacing w:after="12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</w:rPr>
      </w:pPr>
      <w:r w:rsidRPr="002C4A70">
        <w:rPr>
          <w:rFonts w:ascii="GHEA Grapalat" w:eastAsia="Times New Roman" w:hAnsi="GHEA Grapalat"/>
          <w:bCs/>
          <w:iCs/>
          <w:szCs w:val="20"/>
          <w:lang w:val="hy-AM"/>
        </w:rPr>
        <w:tab/>
      </w:r>
      <w:r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Հոդված </w:t>
      </w:r>
      <w:r w:rsidR="00491487" w:rsidRPr="001A75B5">
        <w:rPr>
          <w:rFonts w:ascii="GHEA Grapalat" w:eastAsia="Times New Roman" w:hAnsi="GHEA Grapalat"/>
          <w:b/>
          <w:bCs/>
          <w:iCs/>
          <w:szCs w:val="20"/>
          <w:lang w:val="hy-AM"/>
        </w:rPr>
        <w:t>6</w:t>
      </w:r>
      <w:r w:rsidRPr="00F32AF3">
        <w:rPr>
          <w:rFonts w:ascii="GHEA Grapalat" w:eastAsia="Times New Roman" w:hAnsi="GHEA Grapalat"/>
          <w:b/>
          <w:bCs/>
          <w:iCs/>
          <w:szCs w:val="20"/>
          <w:lang w:val="hy-AM"/>
        </w:rPr>
        <w:t>.</w:t>
      </w:r>
      <w:r w:rsidRPr="002C4A70"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 </w:t>
      </w:r>
      <w:r w:rsidRPr="002C4A70">
        <w:rPr>
          <w:rFonts w:ascii="GHEA Grapalat" w:eastAsia="Times New Roman" w:hAnsi="GHEA Grapalat"/>
          <w:bCs/>
          <w:iCs/>
          <w:szCs w:val="20"/>
          <w:lang w:val="hy-AM"/>
        </w:rPr>
        <w:t>Օրենքի 85-րդ հոդվածն ուժը կորցրած ճանաչել:</w:t>
      </w:r>
    </w:p>
    <w:p w:rsidR="00631A7D" w:rsidRPr="00B40A05" w:rsidRDefault="00526459" w:rsidP="00B40A05">
      <w:pPr>
        <w:spacing w:after="120" w:line="360" w:lineRule="auto"/>
        <w:ind w:firstLine="207"/>
        <w:jc w:val="both"/>
        <w:rPr>
          <w:rFonts w:ascii="GHEA Grapalat" w:eastAsia="Times New Roman" w:hAnsi="GHEA Grapalat"/>
          <w:bCs/>
          <w:iCs/>
          <w:szCs w:val="20"/>
          <w:lang w:val="hy-AM"/>
        </w:rPr>
      </w:pPr>
      <w:r>
        <w:rPr>
          <w:rFonts w:ascii="GHEA Grapalat" w:eastAsia="Times New Roman" w:hAnsi="GHEA Grapalat"/>
          <w:b/>
          <w:bCs/>
          <w:iCs/>
          <w:szCs w:val="20"/>
          <w:lang w:val="hy-AM"/>
        </w:rPr>
        <w:t xml:space="preserve">Հոդված </w:t>
      </w:r>
      <w:r w:rsidR="00491487" w:rsidRPr="001A75B5">
        <w:rPr>
          <w:rFonts w:ascii="GHEA Grapalat" w:eastAsia="Times New Roman" w:hAnsi="GHEA Grapalat"/>
          <w:b/>
          <w:bCs/>
          <w:iCs/>
          <w:szCs w:val="20"/>
          <w:lang w:val="hy-AM"/>
        </w:rPr>
        <w:t>7</w:t>
      </w:r>
      <w:r w:rsidR="00631A7D" w:rsidRPr="00F32AF3">
        <w:rPr>
          <w:rFonts w:ascii="GHEA Grapalat" w:eastAsia="Times New Roman" w:hAnsi="GHEA Grapalat"/>
          <w:b/>
          <w:bCs/>
          <w:iCs/>
          <w:szCs w:val="20"/>
          <w:lang w:val="hy-AM"/>
        </w:rPr>
        <w:t>.</w:t>
      </w:r>
      <w:r w:rsidR="00631A7D" w:rsidRPr="00F32AF3">
        <w:rPr>
          <w:rFonts w:ascii="GHEA Grapalat" w:eastAsia="Times New Roman" w:hAnsi="GHEA Grapalat"/>
          <w:bCs/>
          <w:iCs/>
          <w:szCs w:val="20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sectPr w:rsidR="00631A7D" w:rsidRPr="00B40A05" w:rsidSect="00143759">
      <w:pgSz w:w="12240" w:h="15840"/>
      <w:pgMar w:top="990" w:right="758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37A"/>
    <w:multiLevelType w:val="hybridMultilevel"/>
    <w:tmpl w:val="6D12ADF2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>
    <w:nsid w:val="1EA84877"/>
    <w:multiLevelType w:val="hybridMultilevel"/>
    <w:tmpl w:val="9A2AE5A6"/>
    <w:lvl w:ilvl="0" w:tplc="04090011">
      <w:start w:val="1"/>
      <w:numFmt w:val="decimal"/>
      <w:lvlText w:val="%1)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">
    <w:nsid w:val="1F024C9E"/>
    <w:multiLevelType w:val="hybridMultilevel"/>
    <w:tmpl w:val="05143AAC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>
    <w:nsid w:val="39AC31AE"/>
    <w:multiLevelType w:val="hybridMultilevel"/>
    <w:tmpl w:val="68C4A85A"/>
    <w:lvl w:ilvl="0" w:tplc="803AB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B2D03"/>
    <w:multiLevelType w:val="hybridMultilevel"/>
    <w:tmpl w:val="B7EE964C"/>
    <w:lvl w:ilvl="0" w:tplc="803AB4B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F07240E"/>
    <w:multiLevelType w:val="hybridMultilevel"/>
    <w:tmpl w:val="589A9D84"/>
    <w:lvl w:ilvl="0" w:tplc="38C416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2463B"/>
    <w:multiLevelType w:val="hybridMultilevel"/>
    <w:tmpl w:val="FBBAB1C2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>
    <w:nsid w:val="7B721FBA"/>
    <w:multiLevelType w:val="hybridMultilevel"/>
    <w:tmpl w:val="DA64C43E"/>
    <w:lvl w:ilvl="0" w:tplc="0409000F">
      <w:start w:val="1"/>
      <w:numFmt w:val="decimal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>
    <w:nsid w:val="7C5E075D"/>
    <w:multiLevelType w:val="hybridMultilevel"/>
    <w:tmpl w:val="68C4A85A"/>
    <w:lvl w:ilvl="0" w:tplc="803AB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2751"/>
    <w:multiLevelType w:val="hybridMultilevel"/>
    <w:tmpl w:val="F402B92A"/>
    <w:lvl w:ilvl="0" w:tplc="803AB4B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savePreviewPicture/>
  <w:compat/>
  <w:rsids>
    <w:rsidRoot w:val="00DD5B5C"/>
    <w:rsid w:val="00017023"/>
    <w:rsid w:val="000267C4"/>
    <w:rsid w:val="000413C9"/>
    <w:rsid w:val="00051419"/>
    <w:rsid w:val="000727C4"/>
    <w:rsid w:val="00094BC0"/>
    <w:rsid w:val="000C3467"/>
    <w:rsid w:val="000D175A"/>
    <w:rsid w:val="000D792B"/>
    <w:rsid w:val="00122327"/>
    <w:rsid w:val="001267D0"/>
    <w:rsid w:val="00143759"/>
    <w:rsid w:val="00143BAB"/>
    <w:rsid w:val="001477DF"/>
    <w:rsid w:val="001564FA"/>
    <w:rsid w:val="00177A77"/>
    <w:rsid w:val="001825F1"/>
    <w:rsid w:val="00196331"/>
    <w:rsid w:val="001A75B5"/>
    <w:rsid w:val="001C3294"/>
    <w:rsid w:val="001D473D"/>
    <w:rsid w:val="001D52EC"/>
    <w:rsid w:val="001D694F"/>
    <w:rsid w:val="001E2E06"/>
    <w:rsid w:val="001E3B7F"/>
    <w:rsid w:val="0020050E"/>
    <w:rsid w:val="00201E9B"/>
    <w:rsid w:val="002379D7"/>
    <w:rsid w:val="00242F1F"/>
    <w:rsid w:val="00267695"/>
    <w:rsid w:val="002C4A70"/>
    <w:rsid w:val="002E42E0"/>
    <w:rsid w:val="002E701D"/>
    <w:rsid w:val="00314E13"/>
    <w:rsid w:val="00370B1B"/>
    <w:rsid w:val="003B3507"/>
    <w:rsid w:val="003B62B8"/>
    <w:rsid w:val="00447BE1"/>
    <w:rsid w:val="00491487"/>
    <w:rsid w:val="00520B55"/>
    <w:rsid w:val="00526459"/>
    <w:rsid w:val="00531EE1"/>
    <w:rsid w:val="005346E7"/>
    <w:rsid w:val="00597E47"/>
    <w:rsid w:val="005E0931"/>
    <w:rsid w:val="005F191F"/>
    <w:rsid w:val="00631A7D"/>
    <w:rsid w:val="00644125"/>
    <w:rsid w:val="0064597D"/>
    <w:rsid w:val="00690FC3"/>
    <w:rsid w:val="006D29A8"/>
    <w:rsid w:val="006D465F"/>
    <w:rsid w:val="006F680D"/>
    <w:rsid w:val="00744C3A"/>
    <w:rsid w:val="007A7ABD"/>
    <w:rsid w:val="007C233D"/>
    <w:rsid w:val="007D0043"/>
    <w:rsid w:val="007E2BD5"/>
    <w:rsid w:val="007F7AB7"/>
    <w:rsid w:val="008238BD"/>
    <w:rsid w:val="00823C2D"/>
    <w:rsid w:val="0085083F"/>
    <w:rsid w:val="00855FAD"/>
    <w:rsid w:val="00856386"/>
    <w:rsid w:val="008E0471"/>
    <w:rsid w:val="008E7EE3"/>
    <w:rsid w:val="009474C4"/>
    <w:rsid w:val="00954B30"/>
    <w:rsid w:val="00957280"/>
    <w:rsid w:val="00962C1B"/>
    <w:rsid w:val="009C5445"/>
    <w:rsid w:val="009D79F9"/>
    <w:rsid w:val="009E03FA"/>
    <w:rsid w:val="009E3671"/>
    <w:rsid w:val="00A01F7C"/>
    <w:rsid w:val="00A128EF"/>
    <w:rsid w:val="00A80828"/>
    <w:rsid w:val="00B246CB"/>
    <w:rsid w:val="00B276A6"/>
    <w:rsid w:val="00B27913"/>
    <w:rsid w:val="00B40A05"/>
    <w:rsid w:val="00B42880"/>
    <w:rsid w:val="00B4306B"/>
    <w:rsid w:val="00B4337F"/>
    <w:rsid w:val="00B90A98"/>
    <w:rsid w:val="00B92193"/>
    <w:rsid w:val="00B9220B"/>
    <w:rsid w:val="00B92B60"/>
    <w:rsid w:val="00BB5A17"/>
    <w:rsid w:val="00BF73CB"/>
    <w:rsid w:val="00C63013"/>
    <w:rsid w:val="00C81656"/>
    <w:rsid w:val="00C8210E"/>
    <w:rsid w:val="00C835C9"/>
    <w:rsid w:val="00CE5757"/>
    <w:rsid w:val="00CF47CF"/>
    <w:rsid w:val="00D013D9"/>
    <w:rsid w:val="00D52867"/>
    <w:rsid w:val="00D92405"/>
    <w:rsid w:val="00D965F3"/>
    <w:rsid w:val="00DA0A59"/>
    <w:rsid w:val="00DB2ED0"/>
    <w:rsid w:val="00DB378C"/>
    <w:rsid w:val="00DD5B5C"/>
    <w:rsid w:val="00DE439A"/>
    <w:rsid w:val="00DE7E3C"/>
    <w:rsid w:val="00E001C7"/>
    <w:rsid w:val="00E1315E"/>
    <w:rsid w:val="00E60BA1"/>
    <w:rsid w:val="00E650A7"/>
    <w:rsid w:val="00E671CC"/>
    <w:rsid w:val="00E80E4C"/>
    <w:rsid w:val="00E94ABE"/>
    <w:rsid w:val="00EA4368"/>
    <w:rsid w:val="00EB2FC7"/>
    <w:rsid w:val="00ED48D5"/>
    <w:rsid w:val="00ED7DFF"/>
    <w:rsid w:val="00F24EA7"/>
    <w:rsid w:val="00F30885"/>
    <w:rsid w:val="00F32AF3"/>
    <w:rsid w:val="00F77989"/>
    <w:rsid w:val="00F91BD4"/>
    <w:rsid w:val="00F948BD"/>
    <w:rsid w:val="00F97CC2"/>
    <w:rsid w:val="00FA6575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" w:eastAsia="Calibri" w:hAnsi="Arial Unicod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07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D5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5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5B5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5B5C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D5B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B5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F8B32C-68D0-47F3-BCDE-34EB15E3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Bakoyan</dc:creator>
  <cp:keywords/>
  <dc:description/>
  <cp:lastModifiedBy>AraqsyaM</cp:lastModifiedBy>
  <cp:revision>26</cp:revision>
  <cp:lastPrinted>2013-07-24T05:31:00Z</cp:lastPrinted>
  <dcterms:created xsi:type="dcterms:W3CDTF">2013-03-23T08:42:00Z</dcterms:created>
  <dcterms:modified xsi:type="dcterms:W3CDTF">2013-10-25T13:41:00Z</dcterms:modified>
</cp:coreProperties>
</file>