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CE9" w:rsidRPr="00780AC2" w:rsidRDefault="00B85CE9" w:rsidP="00B85CE9">
      <w:pPr>
        <w:spacing w:after="0" w:line="240" w:lineRule="auto"/>
        <w:jc w:val="right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780AC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ՆԱԽԱԳԻԾ</w:t>
      </w:r>
    </w:p>
    <w:p w:rsidR="00B85CE9" w:rsidRPr="00780AC2" w:rsidRDefault="00B85CE9" w:rsidP="00B85CE9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8"/>
          <w:szCs w:val="28"/>
          <w:lang w:val="hy-AM"/>
        </w:rPr>
      </w:pPr>
    </w:p>
    <w:p w:rsidR="00B85CE9" w:rsidRPr="00780AC2" w:rsidRDefault="00B85CE9" w:rsidP="00B85CE9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780AC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ՀԱՅԱՍՏԱՆԻ ՀԱՆՐԱՊԵՏՈՒԹՅԱՆ</w:t>
      </w:r>
    </w:p>
    <w:p w:rsidR="00B85CE9" w:rsidRPr="00780AC2" w:rsidRDefault="00B85CE9" w:rsidP="00B85CE9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:rsidR="00B85CE9" w:rsidRPr="00780AC2" w:rsidRDefault="00B85CE9" w:rsidP="00B85CE9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780AC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ՕՐԵՆՔԸ</w:t>
      </w:r>
    </w:p>
    <w:p w:rsidR="00B85CE9" w:rsidRPr="00780AC2" w:rsidRDefault="00B85CE9" w:rsidP="00B85CE9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780AC2">
        <w:rPr>
          <w:rFonts w:ascii="Calibri" w:eastAsia="Times New Roman" w:hAnsi="Calibri" w:cs="Calibri"/>
          <w:b/>
          <w:sz w:val="24"/>
          <w:szCs w:val="24"/>
          <w:lang w:val="hy-AM"/>
        </w:rPr>
        <w:t> </w:t>
      </w:r>
    </w:p>
    <w:p w:rsidR="00B85CE9" w:rsidRPr="00780AC2" w:rsidRDefault="00B85CE9" w:rsidP="00B85CE9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780AC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</w:t>
      </w:r>
      <w:r w:rsidRPr="00B85CE9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ՊԵՏԱԿԱՆ ՏՈՒՐՔԻ</w:t>
      </w:r>
      <w:r w:rsidRPr="00780AC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ՄԱՍԻՆ» ՀԱՅԱՍՏԱՆԻ ՀԱՆՐԱՊԵՏՈՒԹՅԱՆ ՕՐԵՆՔՈՒՄ ՓՈՓՈԽՈՒԹՅՈՒՆ ԿԱՏԱՐԵԼՈՒ ՄԱՍԻՆ</w:t>
      </w:r>
    </w:p>
    <w:p w:rsidR="00B85CE9" w:rsidRPr="006F1E2B" w:rsidRDefault="00B85CE9" w:rsidP="00B85CE9">
      <w:pPr>
        <w:spacing w:after="0" w:line="276" w:lineRule="auto"/>
        <w:ind w:right="-143"/>
        <w:jc w:val="center"/>
        <w:rPr>
          <w:rFonts w:ascii="GHEA Grapalat" w:eastAsia="Times New Roman" w:hAnsi="GHEA Grapalat" w:cs="Times New Roman"/>
          <w:bCs/>
          <w:spacing w:val="-2"/>
          <w:lang w:val="af-ZA" w:eastAsia="ru-RU"/>
        </w:rPr>
      </w:pPr>
      <w:r w:rsidRPr="006F1E2B">
        <w:rPr>
          <w:rFonts w:ascii="Calibri" w:eastAsia="Times New Roman" w:hAnsi="Calibri" w:cs="Calibri"/>
          <w:bCs/>
          <w:spacing w:val="-2"/>
          <w:lang w:val="af-ZA" w:eastAsia="ru-RU"/>
        </w:rPr>
        <w:t> </w:t>
      </w:r>
    </w:p>
    <w:p w:rsidR="00B85CE9" w:rsidRPr="006F1E2B" w:rsidRDefault="00B85CE9" w:rsidP="00B85CE9">
      <w:pPr>
        <w:spacing w:after="0" w:line="276" w:lineRule="auto"/>
        <w:ind w:right="-143"/>
        <w:jc w:val="center"/>
        <w:rPr>
          <w:rFonts w:ascii="GHEA Grapalat" w:eastAsia="Times New Roman" w:hAnsi="GHEA Grapalat" w:cs="Times New Roman"/>
          <w:bCs/>
          <w:spacing w:val="-2"/>
          <w:lang w:val="af-ZA" w:eastAsia="ru-RU"/>
        </w:rPr>
      </w:pPr>
    </w:p>
    <w:p w:rsidR="00303A5F" w:rsidRDefault="00B85CE9" w:rsidP="00303A5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bCs/>
          <w:spacing w:val="-2"/>
          <w:lang w:val="af-ZA" w:eastAsia="ru-RU"/>
        </w:rPr>
      </w:pPr>
      <w:r w:rsidRPr="00780AC2">
        <w:rPr>
          <w:rFonts w:ascii="GHEA Grapalat" w:hAnsi="GHEA Grapalat"/>
          <w:b/>
          <w:bCs/>
          <w:spacing w:val="-2"/>
          <w:lang w:val="af-ZA" w:eastAsia="ru-RU"/>
        </w:rPr>
        <w:t>Հոդված 1.</w:t>
      </w:r>
      <w:r w:rsidRPr="00780AC2">
        <w:rPr>
          <w:rFonts w:ascii="Calibri" w:hAnsi="Calibri" w:cs="Calibri"/>
          <w:b/>
          <w:spacing w:val="-2"/>
          <w:lang w:val="af-ZA" w:eastAsia="ru-RU"/>
        </w:rPr>
        <w:t> </w:t>
      </w:r>
      <w:r w:rsidR="00303A5F" w:rsidRPr="00303A5F">
        <w:rPr>
          <w:rFonts w:ascii="GHEA Grapalat" w:hAnsi="GHEA Grapalat"/>
          <w:bCs/>
          <w:spacing w:val="-2"/>
          <w:sz w:val="22"/>
          <w:szCs w:val="22"/>
          <w:lang w:val="af-ZA" w:eastAsia="ru-RU"/>
        </w:rPr>
        <w:t>«</w:t>
      </w:r>
      <w:r w:rsidR="00303A5F" w:rsidRPr="00303A5F">
        <w:rPr>
          <w:rFonts w:ascii="GHEA Grapalat" w:hAnsi="GHEA Grapalat"/>
          <w:bCs/>
          <w:spacing w:val="-2"/>
          <w:lang w:val="af-ZA" w:eastAsia="ru-RU"/>
        </w:rPr>
        <w:t xml:space="preserve">Պետական տուրքի մասին» Հայաստանի Հանրապետության 1997 թվականի դեկտեմբերի 27-ի ՀՕ-186 օրենքի </w:t>
      </w:r>
      <w:r w:rsidR="00820239">
        <w:rPr>
          <w:rFonts w:ascii="GHEA Grapalat" w:hAnsi="GHEA Grapalat"/>
          <w:bCs/>
          <w:spacing w:val="-2"/>
          <w:lang w:val="af-ZA" w:eastAsia="ru-RU"/>
        </w:rPr>
        <w:t>19-րդ հոդվածի 7.1 կետը շարադրել հետևյալ խմբագրությամբ՝</w:t>
      </w:r>
    </w:p>
    <w:p w:rsidR="00820239" w:rsidRPr="00303A5F" w:rsidRDefault="00820239" w:rsidP="00820239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bCs/>
          <w:spacing w:val="-2"/>
          <w:lang w:val="af-ZA" w:eastAsia="ru-RU"/>
        </w:rPr>
      </w:pPr>
      <w:r w:rsidRPr="00820239">
        <w:rPr>
          <w:rFonts w:ascii="GHEA Grapalat" w:hAnsi="GHEA Grapalat"/>
          <w:bCs/>
          <w:spacing w:val="-2"/>
          <w:lang w:val="af-ZA" w:eastAsia="ru-RU"/>
        </w:rPr>
        <w:t>«7.1.</w:t>
      </w:r>
      <w:r w:rsidRPr="00820239">
        <w:rPr>
          <w:rFonts w:ascii="Calibri" w:hAnsi="Calibri" w:cs="Calibri"/>
          <w:bCs/>
          <w:spacing w:val="-2"/>
          <w:lang w:val="af-ZA" w:eastAsia="ru-RU"/>
        </w:rPr>
        <w:t> </w:t>
      </w:r>
      <w:r w:rsidRPr="00820239">
        <w:rPr>
          <w:rFonts w:ascii="GHEA Grapalat" w:hAnsi="GHEA Grapalat" w:cs="GHEA Grapalat"/>
          <w:bCs/>
          <w:spacing w:val="-2"/>
          <w:lang w:val="af-ZA" w:eastAsia="ru-RU"/>
        </w:rPr>
        <w:t>ՋՐԱՅԻՆ</w:t>
      </w:r>
      <w:r w:rsidRPr="00820239">
        <w:rPr>
          <w:rFonts w:ascii="GHEA Grapalat" w:hAnsi="GHEA Grapalat"/>
          <w:bCs/>
          <w:spacing w:val="-2"/>
          <w:lang w:val="af-ZA" w:eastAsia="ru-RU"/>
        </w:rPr>
        <w:t xml:space="preserve"> ԲՆԱԳԱՎԱՌ</w:t>
      </w:r>
    </w:p>
    <w:tbl>
      <w:tblPr>
        <w:tblpPr w:leftFromText="180" w:rightFromText="180" w:vertAnchor="text" w:tblpY="1"/>
        <w:tblOverlap w:val="never"/>
        <w:tblW w:w="5000" w:type="pct"/>
        <w:tblCellSpacing w:w="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  <w:gridCol w:w="676"/>
        <w:gridCol w:w="6841"/>
        <w:gridCol w:w="1837"/>
      </w:tblGrid>
      <w:tr w:rsidR="00820239" w:rsidRPr="00820239" w:rsidTr="00820239">
        <w:trPr>
          <w:gridAfter w:val="2"/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820239" w:rsidRPr="00820239" w:rsidRDefault="00820239" w:rsidP="00820239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center"/>
              <w:rPr>
                <w:rFonts w:ascii="GHEA Grapalat" w:hAnsi="GHEA Grapalat"/>
                <w:bCs/>
                <w:spacing w:val="-2"/>
                <w:lang w:val="af-ZA" w:eastAsia="ru-RU"/>
              </w:rPr>
            </w:pPr>
          </w:p>
        </w:tc>
      </w:tr>
      <w:tr w:rsidR="00820239" w:rsidRPr="00820239" w:rsidTr="00820239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20239" w:rsidRPr="00820239" w:rsidRDefault="00820239" w:rsidP="00820239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  <w:bCs/>
                <w:spacing w:val="-2"/>
                <w:lang w:val="af-ZA"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20239" w:rsidRPr="00820239" w:rsidRDefault="00820239" w:rsidP="003145A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bCs/>
                <w:spacing w:val="-2"/>
                <w:lang w:val="af-ZA" w:eastAsia="ru-RU"/>
              </w:rPr>
            </w:pPr>
            <w:r w:rsidRPr="00820239">
              <w:rPr>
                <w:rFonts w:ascii="GHEA Grapalat" w:hAnsi="GHEA Grapalat"/>
                <w:bCs/>
                <w:spacing w:val="-2"/>
                <w:lang w:val="af-ZA" w:eastAsia="ru-RU"/>
              </w:rPr>
              <w:t>7.1.1.</w:t>
            </w:r>
          </w:p>
        </w:tc>
        <w:tc>
          <w:tcPr>
            <w:tcW w:w="0" w:type="auto"/>
            <w:shd w:val="clear" w:color="auto" w:fill="FFFFFF"/>
            <w:hideMark/>
          </w:tcPr>
          <w:p w:rsidR="00C87EBF" w:rsidRDefault="00820239" w:rsidP="003145A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bCs/>
                <w:spacing w:val="-2"/>
                <w:lang w:val="af-ZA" w:eastAsia="ru-RU"/>
              </w:rPr>
            </w:pPr>
            <w:r w:rsidRPr="00820239">
              <w:rPr>
                <w:rFonts w:ascii="GHEA Grapalat" w:hAnsi="GHEA Grapalat"/>
                <w:bCs/>
                <w:spacing w:val="-2"/>
                <w:lang w:val="af-ZA" w:eastAsia="ru-RU"/>
              </w:rPr>
              <w:t xml:space="preserve">խմելու ջրամատակարարման </w:t>
            </w:r>
            <w:r w:rsidR="00C87EBF">
              <w:rPr>
                <w:rFonts w:ascii="GHEA Grapalat" w:hAnsi="GHEA Grapalat"/>
                <w:bCs/>
                <w:spacing w:val="-2"/>
                <w:lang w:val="af-ZA" w:eastAsia="ru-RU"/>
              </w:rPr>
              <w:t xml:space="preserve">և </w:t>
            </w:r>
            <w:r w:rsidR="00C87EBF" w:rsidRPr="00820239">
              <w:rPr>
                <w:rFonts w:ascii="GHEA Grapalat" w:hAnsi="GHEA Grapalat"/>
                <w:bCs/>
                <w:spacing w:val="-2"/>
                <w:lang w:val="af-ZA" w:eastAsia="ru-RU"/>
              </w:rPr>
              <w:t>(</w:t>
            </w:r>
            <w:r w:rsidR="00C87EBF">
              <w:rPr>
                <w:rFonts w:ascii="GHEA Grapalat" w:hAnsi="GHEA Grapalat"/>
                <w:bCs/>
                <w:spacing w:val="-2"/>
                <w:lang w:val="af-ZA" w:eastAsia="ru-RU"/>
              </w:rPr>
              <w:t>կամ</w:t>
            </w:r>
            <w:r w:rsidR="00C87EBF" w:rsidRPr="00820239">
              <w:rPr>
                <w:rFonts w:ascii="GHEA Grapalat" w:hAnsi="GHEA Grapalat"/>
                <w:bCs/>
                <w:spacing w:val="-2"/>
                <w:lang w:val="af-ZA" w:eastAsia="ru-RU"/>
              </w:rPr>
              <w:t>)</w:t>
            </w:r>
            <w:r w:rsidR="00C87EBF">
              <w:rPr>
                <w:rFonts w:ascii="GHEA Grapalat" w:hAnsi="GHEA Grapalat"/>
                <w:bCs/>
                <w:spacing w:val="-2"/>
                <w:lang w:val="af-ZA" w:eastAsia="ru-RU"/>
              </w:rPr>
              <w:t xml:space="preserve"> </w:t>
            </w:r>
            <w:r w:rsidR="00C87EBF" w:rsidRPr="00820239">
              <w:rPr>
                <w:rFonts w:ascii="GHEA Grapalat" w:hAnsi="GHEA Grapalat"/>
                <w:bCs/>
                <w:spacing w:val="-2"/>
                <w:lang w:val="af-ZA" w:eastAsia="ru-RU"/>
              </w:rPr>
              <w:t xml:space="preserve"> ջրահեռացման (կեղտաջրերի մաքրման)</w:t>
            </w:r>
          </w:p>
          <w:p w:rsidR="00820239" w:rsidRPr="00820239" w:rsidRDefault="00820239" w:rsidP="003145A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bCs/>
                <w:spacing w:val="-2"/>
                <w:lang w:val="af-ZA" w:eastAsia="ru-RU"/>
              </w:rPr>
            </w:pPr>
            <w:r w:rsidRPr="00820239">
              <w:rPr>
                <w:rFonts w:ascii="GHEA Grapalat" w:hAnsi="GHEA Grapalat"/>
                <w:bCs/>
                <w:spacing w:val="-2"/>
                <w:lang w:val="af-ZA" w:eastAsia="ru-RU"/>
              </w:rPr>
              <w:t>ծառայությունների մատուցման համար` տարեկան</w:t>
            </w:r>
          </w:p>
        </w:tc>
        <w:tc>
          <w:tcPr>
            <w:tcW w:w="0" w:type="auto"/>
            <w:shd w:val="clear" w:color="auto" w:fill="FFFFFF"/>
            <w:hideMark/>
          </w:tcPr>
          <w:p w:rsidR="00820239" w:rsidRDefault="00820239" w:rsidP="003145A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bCs/>
                <w:spacing w:val="-2"/>
                <w:lang w:val="af-ZA" w:eastAsia="ru-RU"/>
              </w:rPr>
            </w:pPr>
            <w:bookmarkStart w:id="0" w:name="_GoBack"/>
            <w:bookmarkEnd w:id="0"/>
            <w:r w:rsidRPr="00820239">
              <w:rPr>
                <w:rFonts w:ascii="GHEA Grapalat" w:hAnsi="GHEA Grapalat"/>
                <w:bCs/>
                <w:spacing w:val="-2"/>
                <w:lang w:val="af-ZA" w:eastAsia="ru-RU"/>
              </w:rPr>
              <w:t>բազային տուրքի</w:t>
            </w:r>
            <w:r w:rsidRPr="00820239">
              <w:rPr>
                <w:rFonts w:ascii="Calibri" w:hAnsi="Calibri" w:cs="Calibri"/>
                <w:bCs/>
                <w:spacing w:val="-2"/>
                <w:lang w:val="af-ZA" w:eastAsia="ru-RU"/>
              </w:rPr>
              <w:t> </w:t>
            </w:r>
            <w:r w:rsidRPr="00820239">
              <w:rPr>
                <w:rFonts w:ascii="GHEA Grapalat" w:hAnsi="GHEA Grapalat"/>
                <w:bCs/>
                <w:spacing w:val="-2"/>
                <w:lang w:val="af-ZA" w:eastAsia="ru-RU"/>
              </w:rPr>
              <w:br/>
            </w:r>
            <w:r w:rsidR="00C87EBF">
              <w:rPr>
                <w:rFonts w:ascii="GHEA Grapalat" w:hAnsi="GHEA Grapalat"/>
                <w:bCs/>
                <w:spacing w:val="-2"/>
                <w:lang w:val="af-ZA" w:eastAsia="ru-RU"/>
              </w:rPr>
              <w:t>10</w:t>
            </w:r>
            <w:r w:rsidRPr="00820239">
              <w:rPr>
                <w:rFonts w:ascii="GHEA Grapalat" w:hAnsi="GHEA Grapalat"/>
                <w:bCs/>
                <w:spacing w:val="-2"/>
                <w:lang w:val="af-ZA" w:eastAsia="ru-RU"/>
              </w:rPr>
              <w:t>0-ապատիկի</w:t>
            </w:r>
            <w:r w:rsidRPr="00820239">
              <w:rPr>
                <w:rFonts w:ascii="Calibri" w:hAnsi="Calibri" w:cs="Calibri"/>
                <w:bCs/>
                <w:spacing w:val="-2"/>
                <w:lang w:val="af-ZA" w:eastAsia="ru-RU"/>
              </w:rPr>
              <w:t> </w:t>
            </w:r>
            <w:r w:rsidRPr="00820239">
              <w:rPr>
                <w:rFonts w:ascii="GHEA Grapalat" w:hAnsi="GHEA Grapalat"/>
                <w:bCs/>
                <w:spacing w:val="-2"/>
                <w:lang w:val="af-ZA" w:eastAsia="ru-RU"/>
              </w:rPr>
              <w:br/>
              <w:t>չափով</w:t>
            </w:r>
          </w:p>
          <w:p w:rsidR="00227E74" w:rsidRPr="00820239" w:rsidRDefault="00227E74" w:rsidP="00820239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  <w:bCs/>
                <w:spacing w:val="-2"/>
                <w:lang w:val="af-ZA" w:eastAsia="ru-RU"/>
              </w:rPr>
            </w:pPr>
          </w:p>
        </w:tc>
      </w:tr>
    </w:tbl>
    <w:p w:rsidR="00303A5F" w:rsidRDefault="00303A5F" w:rsidP="00303A5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bCs/>
          <w:spacing w:val="-2"/>
          <w:lang w:val="af-ZA" w:eastAsia="ru-RU"/>
        </w:rPr>
      </w:pPr>
    </w:p>
    <w:p w:rsidR="00303A5F" w:rsidRDefault="00303A5F" w:rsidP="00B85CE9">
      <w:pPr>
        <w:spacing w:after="0" w:line="276" w:lineRule="auto"/>
        <w:ind w:right="-143"/>
        <w:jc w:val="both"/>
        <w:rPr>
          <w:rFonts w:ascii="GHEA Grapalat" w:eastAsia="Times New Roman" w:hAnsi="GHEA Grapalat" w:cs="Times New Roman"/>
          <w:bCs/>
          <w:spacing w:val="-2"/>
          <w:lang w:val="af-ZA" w:eastAsia="ru-RU"/>
        </w:rPr>
      </w:pPr>
    </w:p>
    <w:p w:rsidR="00B85CE9" w:rsidRPr="00303A5F" w:rsidRDefault="00B85CE9" w:rsidP="00303A5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bCs/>
          <w:spacing w:val="-2"/>
          <w:lang w:val="af-ZA" w:eastAsia="ru-RU"/>
        </w:rPr>
      </w:pPr>
      <w:r w:rsidRPr="00303A5F">
        <w:rPr>
          <w:rFonts w:ascii="GHEA Grapalat" w:hAnsi="GHEA Grapalat"/>
          <w:b/>
          <w:bCs/>
          <w:spacing w:val="-2"/>
          <w:lang w:val="af-ZA" w:eastAsia="ru-RU"/>
        </w:rPr>
        <w:t xml:space="preserve">Հոդված 2. </w:t>
      </w:r>
      <w:r w:rsidRPr="00303A5F">
        <w:rPr>
          <w:rFonts w:ascii="GHEA Grapalat" w:hAnsi="GHEA Grapalat"/>
          <w:bCs/>
          <w:spacing w:val="-2"/>
          <w:lang w:val="af-ZA" w:eastAsia="ru-RU"/>
        </w:rPr>
        <w:t>Սույն օրենքն ուժի մեջ է մտնում 2019թ. հունվարի 1-ին:</w:t>
      </w:r>
    </w:p>
    <w:p w:rsidR="00B85CE9" w:rsidRPr="00303A5F" w:rsidRDefault="00B85CE9" w:rsidP="00303A5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b/>
          <w:bCs/>
          <w:spacing w:val="-2"/>
          <w:lang w:val="af-ZA" w:eastAsia="ru-RU"/>
        </w:rPr>
      </w:pPr>
    </w:p>
    <w:sectPr w:rsidR="00B85CE9" w:rsidRPr="00303A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3C6"/>
    <w:rsid w:val="00047B20"/>
    <w:rsid w:val="00227E74"/>
    <w:rsid w:val="00303A5F"/>
    <w:rsid w:val="003145A7"/>
    <w:rsid w:val="00450A5F"/>
    <w:rsid w:val="004A03D0"/>
    <w:rsid w:val="005523C6"/>
    <w:rsid w:val="00820239"/>
    <w:rsid w:val="00A62AF9"/>
    <w:rsid w:val="00B85CE9"/>
    <w:rsid w:val="00C87EBF"/>
    <w:rsid w:val="00D9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F4977B-0F0F-4A8B-829B-B6E04E3FB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5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85CE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5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5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7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Ruzanna Khachatryan</cp:lastModifiedBy>
  <cp:revision>4</cp:revision>
  <cp:lastPrinted>2017-09-26T06:47:00Z</cp:lastPrinted>
  <dcterms:created xsi:type="dcterms:W3CDTF">2017-08-28T10:13:00Z</dcterms:created>
  <dcterms:modified xsi:type="dcterms:W3CDTF">2017-09-26T06:47:00Z</dcterms:modified>
</cp:coreProperties>
</file>