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790"/>
        <w:gridCol w:w="4950"/>
        <w:gridCol w:w="3330"/>
        <w:gridCol w:w="2790"/>
      </w:tblGrid>
      <w:tr w:rsidR="00F63B81" w:rsidRPr="00243969" w:rsidTr="00326623">
        <w:trPr>
          <w:trHeight w:val="1610"/>
        </w:trPr>
        <w:tc>
          <w:tcPr>
            <w:tcW w:w="14580" w:type="dxa"/>
            <w:gridSpan w:val="5"/>
            <w:vAlign w:val="center"/>
          </w:tcPr>
          <w:p w:rsidR="00F63B81" w:rsidRPr="00243969" w:rsidRDefault="00F63B81" w:rsidP="00223CBB">
            <w:pPr>
              <w:spacing w:line="240" w:lineRule="auto"/>
              <w:jc w:val="center"/>
              <w:rPr>
                <w:rFonts w:ascii="GHEA Grapalat" w:hAnsi="GHEA Grapalat" w:cs="GHEA Grapalat"/>
                <w:b/>
                <w:bCs/>
                <w:sz w:val="24"/>
                <w:szCs w:val="24"/>
                <w:lang w:val="pt-PT"/>
              </w:rPr>
            </w:pPr>
            <w:r w:rsidRPr="00243969">
              <w:rPr>
                <w:rFonts w:ascii="GHEA Grapalat" w:hAnsi="GHEA Grapalat" w:cs="GHEA Grapalat"/>
                <w:b/>
                <w:bCs/>
                <w:sz w:val="24"/>
                <w:szCs w:val="24"/>
                <w:lang w:val="pt-PT"/>
              </w:rPr>
              <w:t>ԱՄՓՈՓԱԹԵՐԹ</w:t>
            </w:r>
          </w:p>
          <w:p w:rsidR="00F63B81" w:rsidRPr="00243969" w:rsidRDefault="00F63B81" w:rsidP="00223CBB">
            <w:pPr>
              <w:spacing w:line="240" w:lineRule="auto"/>
              <w:jc w:val="center"/>
              <w:rPr>
                <w:rFonts w:ascii="GHEA Grapalat" w:hAnsi="GHEA Grapalat" w:cs="GHEA Grapalat"/>
                <w:b/>
                <w:bCs/>
                <w:sz w:val="24"/>
                <w:szCs w:val="24"/>
                <w:lang w:val="af-ZA"/>
              </w:rPr>
            </w:pPr>
            <w:r w:rsidRPr="00243969">
              <w:rPr>
                <w:rFonts w:ascii="GHEA Grapalat" w:hAnsi="GHEA Grapalat" w:cs="GHEA Grapalat"/>
                <w:b/>
                <w:bCs/>
                <w:sz w:val="24"/>
                <w:szCs w:val="24"/>
                <w:lang w:val="pt-PT"/>
              </w:rPr>
              <w:t>ՀԱՅԱՍՏԱՆԻ ՀԱՆՐԱՊԵՏՈՒԹՅՈՒՆՈՒՄ ՇԵՆՔԵՐԻ ՍԵՅՍՄԱԿԱՅՈՒՆՈՒԹՅԱՆ ԲԱՐՁՐԱՑՄԱՆ ՆՊԱՏԱԿԱՅԻՆ ԾՐԱԳԻՐԸ ՀԱՍՏԱՏԵԼՈՒ ՄԱՍԻՆ» ՀԱՅԱՍՏԱՆԻ ՀԱՆՐԱՊԵՏՈՒԹՅԱՆ ԿԱՌԱՎԱՐՈՒԹՅԱՆ ՈՐՈՇՄԱՆ  ՆԱԽԱԳԾԻ ՎԵՐԱԲԵՐՅԱԼ ՍՏԱՑՎԱԾ ԴԻՏՈՂՈՒԹՅՈՒՆՆԵՐԻ ԵՎ ԱՌԱՋԱՐԿՈՒԹՅՈՒՆՆԵՐԻ</w:t>
            </w:r>
          </w:p>
        </w:tc>
      </w:tr>
      <w:tr w:rsidR="00F63B81" w:rsidRPr="00243969" w:rsidTr="00326623">
        <w:trPr>
          <w:trHeight w:val="1860"/>
        </w:trPr>
        <w:tc>
          <w:tcPr>
            <w:tcW w:w="720" w:type="dxa"/>
            <w:vAlign w:val="center"/>
          </w:tcPr>
          <w:p w:rsidR="00F63B81" w:rsidRPr="00243969" w:rsidRDefault="00F63B81" w:rsidP="00223CBB">
            <w:pPr>
              <w:spacing w:line="240" w:lineRule="auto"/>
              <w:jc w:val="center"/>
              <w:rPr>
                <w:rFonts w:ascii="GHEA Grapalat" w:hAnsi="GHEA Grapalat" w:cs="GHEA Grapalat"/>
                <w:b/>
                <w:bCs/>
                <w:sz w:val="24"/>
                <w:szCs w:val="24"/>
                <w:lang w:val="fr-FR"/>
              </w:rPr>
            </w:pPr>
            <w:r w:rsidRPr="00243969">
              <w:rPr>
                <w:rFonts w:ascii="GHEA Grapalat" w:hAnsi="GHEA Grapalat" w:cs="GHEA Grapalat"/>
                <w:b/>
                <w:bCs/>
                <w:sz w:val="24"/>
                <w:szCs w:val="24"/>
                <w:lang w:val="fr-FR"/>
              </w:rPr>
              <w:t>հ/հ</w:t>
            </w:r>
          </w:p>
        </w:tc>
        <w:tc>
          <w:tcPr>
            <w:tcW w:w="2790" w:type="dxa"/>
            <w:vAlign w:val="center"/>
          </w:tcPr>
          <w:p w:rsidR="00F63B81" w:rsidRPr="00243969" w:rsidRDefault="00F63B81" w:rsidP="00223CBB">
            <w:pPr>
              <w:spacing w:line="240" w:lineRule="auto"/>
              <w:jc w:val="center"/>
              <w:rPr>
                <w:rFonts w:ascii="GHEA Grapalat" w:hAnsi="GHEA Grapalat" w:cs="GHEA Grapalat"/>
                <w:b/>
                <w:bCs/>
                <w:sz w:val="24"/>
                <w:szCs w:val="24"/>
                <w:lang w:val="fr-FR"/>
              </w:rPr>
            </w:pPr>
            <w:r w:rsidRPr="00243969">
              <w:rPr>
                <w:rFonts w:ascii="GHEA Grapalat" w:hAnsi="GHEA Grapalat" w:cs="GHEA Grapalat"/>
                <w:b/>
                <w:bCs/>
                <w:sz w:val="24"/>
                <w:szCs w:val="24"/>
              </w:rPr>
              <w:t>Առաջարկության</w:t>
            </w:r>
            <w:r w:rsidRPr="00243969">
              <w:rPr>
                <w:rFonts w:ascii="GHEA Grapalat" w:hAnsi="GHEA Grapalat" w:cs="GHEA Grapalat"/>
                <w:b/>
                <w:bCs/>
                <w:sz w:val="24"/>
                <w:szCs w:val="24"/>
                <w:lang w:val="fr-FR"/>
              </w:rPr>
              <w:t xml:space="preserve"> </w:t>
            </w:r>
            <w:r w:rsidRPr="00243969">
              <w:rPr>
                <w:rFonts w:ascii="GHEA Grapalat" w:hAnsi="GHEA Grapalat" w:cs="GHEA Grapalat"/>
                <w:b/>
                <w:bCs/>
                <w:sz w:val="24"/>
                <w:szCs w:val="24"/>
              </w:rPr>
              <w:t>հեղինակը</w:t>
            </w:r>
            <w:r w:rsidRPr="00243969">
              <w:rPr>
                <w:rFonts w:ascii="GHEA Grapalat" w:hAnsi="GHEA Grapalat" w:cs="GHEA Grapalat"/>
                <w:b/>
                <w:bCs/>
                <w:sz w:val="24"/>
                <w:szCs w:val="24"/>
                <w:lang w:val="fr-FR"/>
              </w:rPr>
              <w:t xml:space="preserve">, </w:t>
            </w:r>
            <w:r w:rsidRPr="00243969">
              <w:rPr>
                <w:rFonts w:ascii="GHEA Grapalat" w:hAnsi="GHEA Grapalat" w:cs="GHEA Grapalat"/>
                <w:b/>
                <w:bCs/>
                <w:sz w:val="24"/>
                <w:szCs w:val="24"/>
              </w:rPr>
              <w:t>գրության</w:t>
            </w:r>
            <w:r w:rsidRPr="00243969">
              <w:rPr>
                <w:rFonts w:ascii="GHEA Grapalat" w:hAnsi="GHEA Grapalat" w:cs="GHEA Grapalat"/>
                <w:b/>
                <w:bCs/>
                <w:sz w:val="24"/>
                <w:szCs w:val="24"/>
                <w:lang w:val="fr-FR"/>
              </w:rPr>
              <w:t xml:space="preserve"> </w:t>
            </w:r>
            <w:r w:rsidRPr="00243969">
              <w:rPr>
                <w:rFonts w:ascii="GHEA Grapalat" w:hAnsi="GHEA Grapalat" w:cs="GHEA Grapalat"/>
                <w:b/>
                <w:bCs/>
                <w:sz w:val="24"/>
                <w:szCs w:val="24"/>
              </w:rPr>
              <w:t>ամսաթիվը</w:t>
            </w:r>
            <w:r w:rsidRPr="00243969">
              <w:rPr>
                <w:rFonts w:ascii="GHEA Grapalat" w:hAnsi="GHEA Grapalat" w:cs="GHEA Grapalat"/>
                <w:b/>
                <w:bCs/>
                <w:sz w:val="24"/>
                <w:szCs w:val="24"/>
                <w:lang w:val="fr-FR"/>
              </w:rPr>
              <w:t xml:space="preserve">, </w:t>
            </w:r>
            <w:r w:rsidRPr="00243969">
              <w:rPr>
                <w:rFonts w:ascii="GHEA Grapalat" w:hAnsi="GHEA Grapalat" w:cs="GHEA Grapalat"/>
                <w:b/>
                <w:bCs/>
                <w:sz w:val="24"/>
                <w:szCs w:val="24"/>
              </w:rPr>
              <w:t>գրության</w:t>
            </w:r>
            <w:r w:rsidRPr="00243969">
              <w:rPr>
                <w:rFonts w:ascii="GHEA Grapalat" w:hAnsi="GHEA Grapalat" w:cs="GHEA Grapalat"/>
                <w:b/>
                <w:bCs/>
                <w:sz w:val="24"/>
                <w:szCs w:val="24"/>
                <w:lang w:val="fr-FR"/>
              </w:rPr>
              <w:t xml:space="preserve"> </w:t>
            </w:r>
            <w:r w:rsidRPr="00243969">
              <w:rPr>
                <w:rFonts w:ascii="GHEA Grapalat" w:hAnsi="GHEA Grapalat" w:cs="GHEA Grapalat"/>
                <w:b/>
                <w:bCs/>
                <w:sz w:val="24"/>
                <w:szCs w:val="24"/>
              </w:rPr>
              <w:t>համարը</w:t>
            </w:r>
          </w:p>
        </w:tc>
        <w:tc>
          <w:tcPr>
            <w:tcW w:w="4950" w:type="dxa"/>
            <w:vAlign w:val="center"/>
          </w:tcPr>
          <w:p w:rsidR="00F63B81" w:rsidRPr="00243969" w:rsidRDefault="00F63B81" w:rsidP="00223CBB">
            <w:pPr>
              <w:spacing w:line="240" w:lineRule="auto"/>
              <w:jc w:val="center"/>
              <w:rPr>
                <w:rFonts w:ascii="GHEA Grapalat" w:hAnsi="GHEA Grapalat" w:cs="GHEA Grapalat"/>
                <w:b/>
                <w:bCs/>
                <w:sz w:val="24"/>
                <w:szCs w:val="24"/>
                <w:lang w:val="fr-FR"/>
              </w:rPr>
            </w:pPr>
            <w:r w:rsidRPr="00243969">
              <w:rPr>
                <w:rFonts w:ascii="GHEA Grapalat" w:hAnsi="GHEA Grapalat" w:cs="GHEA Grapalat"/>
                <w:b/>
                <w:bCs/>
                <w:sz w:val="24"/>
                <w:szCs w:val="24"/>
                <w:lang w:val="fr-FR"/>
              </w:rPr>
              <w:t>Առաջարկության բովանդակությունը</w:t>
            </w:r>
          </w:p>
        </w:tc>
        <w:tc>
          <w:tcPr>
            <w:tcW w:w="3330" w:type="dxa"/>
            <w:vAlign w:val="center"/>
          </w:tcPr>
          <w:p w:rsidR="00F63B81" w:rsidRPr="00243969" w:rsidRDefault="00F63B81" w:rsidP="00223CBB">
            <w:pPr>
              <w:spacing w:line="240" w:lineRule="auto"/>
              <w:jc w:val="center"/>
              <w:rPr>
                <w:rFonts w:ascii="GHEA Grapalat" w:hAnsi="GHEA Grapalat" w:cs="GHEA Grapalat"/>
                <w:b/>
                <w:bCs/>
                <w:sz w:val="24"/>
                <w:szCs w:val="24"/>
                <w:lang w:val="fr-FR"/>
              </w:rPr>
            </w:pPr>
            <w:r w:rsidRPr="00243969">
              <w:rPr>
                <w:rFonts w:ascii="GHEA Grapalat" w:hAnsi="GHEA Grapalat" w:cs="GHEA Grapalat"/>
                <w:b/>
                <w:bCs/>
                <w:sz w:val="24"/>
                <w:szCs w:val="24"/>
                <w:lang w:val="fr-FR"/>
              </w:rPr>
              <w:t>Եզրակացություն</w:t>
            </w:r>
          </w:p>
        </w:tc>
        <w:tc>
          <w:tcPr>
            <w:tcW w:w="2790" w:type="dxa"/>
            <w:vAlign w:val="center"/>
          </w:tcPr>
          <w:p w:rsidR="00F63B81" w:rsidRPr="00243969" w:rsidRDefault="00F63B81" w:rsidP="00223CBB">
            <w:pPr>
              <w:spacing w:line="240" w:lineRule="auto"/>
              <w:jc w:val="center"/>
              <w:rPr>
                <w:rFonts w:ascii="GHEA Grapalat" w:hAnsi="GHEA Grapalat" w:cs="GHEA Grapalat"/>
                <w:b/>
                <w:bCs/>
                <w:sz w:val="24"/>
                <w:szCs w:val="24"/>
                <w:lang w:val="fr-FR"/>
              </w:rPr>
            </w:pPr>
            <w:r w:rsidRPr="00243969">
              <w:rPr>
                <w:rFonts w:ascii="GHEA Grapalat" w:hAnsi="GHEA Grapalat" w:cs="GHEA Grapalat"/>
                <w:b/>
                <w:bCs/>
                <w:sz w:val="24"/>
                <w:szCs w:val="24"/>
              </w:rPr>
              <w:t>Կատարված փոփոխությունը</w:t>
            </w:r>
          </w:p>
        </w:tc>
      </w:tr>
      <w:tr w:rsidR="00F63B81" w:rsidRPr="00243969" w:rsidTr="00326623">
        <w:trPr>
          <w:trHeight w:val="272"/>
        </w:trPr>
        <w:tc>
          <w:tcPr>
            <w:tcW w:w="720" w:type="dxa"/>
            <w:vAlign w:val="center"/>
          </w:tcPr>
          <w:p w:rsidR="00F63B81" w:rsidRPr="00243969" w:rsidRDefault="00F63B81" w:rsidP="00223CBB">
            <w:pPr>
              <w:spacing w:line="240" w:lineRule="auto"/>
              <w:jc w:val="center"/>
              <w:rPr>
                <w:rFonts w:ascii="GHEA Grapalat" w:hAnsi="GHEA Grapalat" w:cs="GHEA Grapalat"/>
                <w:sz w:val="24"/>
                <w:szCs w:val="24"/>
                <w:lang w:val="fr-FR"/>
              </w:rPr>
            </w:pPr>
          </w:p>
        </w:tc>
        <w:tc>
          <w:tcPr>
            <w:tcW w:w="2790" w:type="dxa"/>
            <w:vAlign w:val="center"/>
          </w:tcPr>
          <w:p w:rsidR="00F63B81" w:rsidRPr="00243969" w:rsidRDefault="00F63B81" w:rsidP="00223CBB">
            <w:pPr>
              <w:spacing w:line="240" w:lineRule="auto"/>
              <w:jc w:val="center"/>
              <w:rPr>
                <w:rFonts w:ascii="GHEA Grapalat" w:hAnsi="GHEA Grapalat" w:cs="GHEA Grapalat"/>
                <w:b/>
                <w:bCs/>
                <w:sz w:val="24"/>
                <w:szCs w:val="24"/>
              </w:rPr>
            </w:pPr>
            <w:r w:rsidRPr="00243969">
              <w:rPr>
                <w:rFonts w:ascii="GHEA Grapalat" w:hAnsi="GHEA Grapalat" w:cs="GHEA Grapalat"/>
                <w:b/>
                <w:bCs/>
                <w:sz w:val="24"/>
                <w:szCs w:val="24"/>
              </w:rPr>
              <w:t>1</w:t>
            </w:r>
          </w:p>
        </w:tc>
        <w:tc>
          <w:tcPr>
            <w:tcW w:w="4950" w:type="dxa"/>
            <w:vAlign w:val="center"/>
          </w:tcPr>
          <w:p w:rsidR="00F63B81" w:rsidRPr="00243969" w:rsidRDefault="00F63B81" w:rsidP="00223CBB">
            <w:pPr>
              <w:spacing w:line="240" w:lineRule="auto"/>
              <w:jc w:val="center"/>
              <w:rPr>
                <w:rFonts w:ascii="GHEA Grapalat" w:hAnsi="GHEA Grapalat" w:cs="GHEA Grapalat"/>
                <w:b/>
                <w:bCs/>
                <w:sz w:val="24"/>
                <w:szCs w:val="24"/>
                <w:lang w:val="fr-FR"/>
              </w:rPr>
            </w:pPr>
            <w:r w:rsidRPr="00243969">
              <w:rPr>
                <w:rFonts w:ascii="GHEA Grapalat" w:hAnsi="GHEA Grapalat" w:cs="GHEA Grapalat"/>
                <w:b/>
                <w:bCs/>
                <w:sz w:val="24"/>
                <w:szCs w:val="24"/>
                <w:lang w:val="fr-FR"/>
              </w:rPr>
              <w:t>2</w:t>
            </w:r>
          </w:p>
        </w:tc>
        <w:tc>
          <w:tcPr>
            <w:tcW w:w="3330" w:type="dxa"/>
            <w:vAlign w:val="center"/>
          </w:tcPr>
          <w:p w:rsidR="00F63B81" w:rsidRPr="00243969" w:rsidRDefault="00F63B81" w:rsidP="00223CBB">
            <w:pPr>
              <w:spacing w:line="240" w:lineRule="auto"/>
              <w:jc w:val="center"/>
              <w:rPr>
                <w:rFonts w:ascii="GHEA Grapalat" w:hAnsi="GHEA Grapalat" w:cs="GHEA Grapalat"/>
                <w:b/>
                <w:bCs/>
                <w:sz w:val="24"/>
                <w:szCs w:val="24"/>
                <w:lang w:val="fr-FR"/>
              </w:rPr>
            </w:pPr>
            <w:r w:rsidRPr="00243969">
              <w:rPr>
                <w:rFonts w:ascii="GHEA Grapalat" w:hAnsi="GHEA Grapalat" w:cs="GHEA Grapalat"/>
                <w:b/>
                <w:bCs/>
                <w:sz w:val="24"/>
                <w:szCs w:val="24"/>
                <w:lang w:val="fr-FR"/>
              </w:rPr>
              <w:t>3</w:t>
            </w:r>
          </w:p>
        </w:tc>
        <w:tc>
          <w:tcPr>
            <w:tcW w:w="2790" w:type="dxa"/>
            <w:vAlign w:val="center"/>
          </w:tcPr>
          <w:p w:rsidR="00F63B81" w:rsidRPr="00243969" w:rsidRDefault="00F63B81" w:rsidP="00223CBB">
            <w:pPr>
              <w:spacing w:line="240" w:lineRule="auto"/>
              <w:jc w:val="center"/>
              <w:rPr>
                <w:rFonts w:ascii="GHEA Grapalat" w:hAnsi="GHEA Grapalat" w:cs="GHEA Grapalat"/>
                <w:b/>
                <w:bCs/>
                <w:sz w:val="24"/>
                <w:szCs w:val="24"/>
              </w:rPr>
            </w:pPr>
            <w:r w:rsidRPr="00243969">
              <w:rPr>
                <w:rFonts w:ascii="GHEA Grapalat" w:hAnsi="GHEA Grapalat" w:cs="GHEA Grapalat"/>
                <w:b/>
                <w:bCs/>
                <w:sz w:val="24"/>
                <w:szCs w:val="24"/>
              </w:rPr>
              <w:t>4</w:t>
            </w:r>
          </w:p>
        </w:tc>
      </w:tr>
      <w:tr w:rsidR="00F63B81" w:rsidRPr="00243969" w:rsidTr="00326623">
        <w:trPr>
          <w:trHeight w:val="1817"/>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1.</w:t>
            </w:r>
          </w:p>
        </w:tc>
        <w:tc>
          <w:tcPr>
            <w:tcW w:w="2790" w:type="dxa"/>
          </w:tcPr>
          <w:p w:rsidR="00F63B81" w:rsidRPr="00243969" w:rsidRDefault="00F63B81" w:rsidP="00223CBB">
            <w:pPr>
              <w:spacing w:line="240" w:lineRule="auto"/>
              <w:rPr>
                <w:rFonts w:ascii="GHEA Grapalat" w:hAnsi="GHEA Grapalat" w:cs="GHEA Grapalat"/>
                <w:sz w:val="24"/>
                <w:szCs w:val="24"/>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աշխատանքի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սոցիալական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հարցերի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նախարարություն</w:t>
            </w:r>
            <w:r w:rsidRPr="00243969">
              <w:rPr>
                <w:rFonts w:ascii="GHEA Grapalat" w:hAnsi="GHEA Grapalat" w:cs="GHEA Grapalat"/>
                <w:sz w:val="24"/>
                <w:szCs w:val="24"/>
                <w:lang w:val="fr-FR"/>
              </w:rPr>
              <w:t xml:space="preserve"> 03.10.2016 </w:t>
            </w:r>
            <w:r w:rsidRPr="00243969">
              <w:rPr>
                <w:rFonts w:ascii="GHEA Grapalat" w:hAnsi="GHEA Grapalat" w:cs="GHEA Grapalat"/>
                <w:sz w:val="24"/>
                <w:szCs w:val="24"/>
              </w:rPr>
              <w:t>թ</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lang w:val="af-ZA"/>
              </w:rPr>
              <w:t xml:space="preserve">№ ԱԱ/ՀՄ-2-2/9081-16                    </w:t>
            </w:r>
            <w:r w:rsidRPr="00243969">
              <w:rPr>
                <w:rFonts w:ascii="GHEA Grapalat" w:hAnsi="GHEA Grapalat" w:cs="GHEA Grapalat"/>
                <w:sz w:val="24"/>
                <w:szCs w:val="24"/>
              </w:rPr>
              <w:t xml:space="preserve">գրություն  </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E522BE">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2033"/>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2.</w:t>
            </w:r>
          </w:p>
        </w:tc>
        <w:tc>
          <w:tcPr>
            <w:tcW w:w="2790" w:type="dxa"/>
            <w:vAlign w:val="center"/>
          </w:tcPr>
          <w:p w:rsidR="00F63B81" w:rsidRPr="00243969" w:rsidRDefault="00F63B81" w:rsidP="00E522BE">
            <w:pPr>
              <w:spacing w:line="240" w:lineRule="auto"/>
              <w:rPr>
                <w:rFonts w:ascii="GHEA Grapalat" w:hAnsi="GHEA Grapalat" w:cs="GHEA Grapalat"/>
                <w:sz w:val="24"/>
                <w:szCs w:val="24"/>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տրանսպորտի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կապի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նախարարություն</w:t>
            </w:r>
            <w:r w:rsidRPr="00243969">
              <w:rPr>
                <w:rFonts w:ascii="GHEA Grapalat" w:hAnsi="GHEA Grapalat" w:cs="GHEA Grapalat"/>
                <w:sz w:val="24"/>
                <w:szCs w:val="24"/>
                <w:lang w:val="fr-FR"/>
              </w:rPr>
              <w:t xml:space="preserve"> 04.10.2016 </w:t>
            </w:r>
            <w:r w:rsidRPr="00243969">
              <w:rPr>
                <w:rFonts w:ascii="GHEA Grapalat" w:hAnsi="GHEA Grapalat" w:cs="GHEA Grapalat"/>
                <w:sz w:val="24"/>
                <w:szCs w:val="24"/>
              </w:rPr>
              <w:t>թ</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lang w:val="af-ZA"/>
              </w:rPr>
              <w:t>№ 01/23.1/13065-16 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E522BE">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323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3.</w:t>
            </w:r>
          </w:p>
        </w:tc>
        <w:tc>
          <w:tcPr>
            <w:tcW w:w="2790" w:type="dxa"/>
          </w:tcPr>
          <w:p w:rsidR="00F63B81" w:rsidRPr="00243969" w:rsidRDefault="00F63B81" w:rsidP="008D1593">
            <w:pPr>
              <w:spacing w:line="240" w:lineRule="auto"/>
              <w:rPr>
                <w:rFonts w:ascii="GHEA Grapalat" w:hAnsi="GHEA Grapalat" w:cs="GHEA Grapalat"/>
                <w:sz w:val="24"/>
                <w:szCs w:val="24"/>
                <w:lang w:val="fr-FR"/>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էներգետիկայի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բնական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պաշարների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նախարարություն</w:t>
            </w:r>
            <w:r w:rsidRPr="00243969">
              <w:rPr>
                <w:rFonts w:ascii="GHEA Grapalat" w:hAnsi="GHEA Grapalat" w:cs="GHEA Grapalat"/>
                <w:sz w:val="24"/>
                <w:szCs w:val="24"/>
                <w:lang w:val="fr-FR"/>
              </w:rPr>
              <w:t xml:space="preserve"> 04.10.2016                   № 01/22.1/5023-16 </w:t>
            </w:r>
            <w:r w:rsidRPr="00243969">
              <w:rPr>
                <w:rFonts w:ascii="GHEA Grapalat" w:hAnsi="GHEA Grapalat" w:cs="GHEA Grapalat"/>
                <w:sz w:val="24"/>
                <w:szCs w:val="24"/>
              </w:rPr>
              <w:t>գրություն</w:t>
            </w:r>
          </w:p>
        </w:tc>
        <w:tc>
          <w:tcPr>
            <w:tcW w:w="4950" w:type="dxa"/>
            <w:vAlign w:val="center"/>
          </w:tcPr>
          <w:p w:rsidR="00F63B81" w:rsidRPr="00243969" w:rsidRDefault="00F63B81" w:rsidP="00E0657E">
            <w:pPr>
              <w:spacing w:line="240" w:lineRule="auto"/>
              <w:rPr>
                <w:rFonts w:ascii="GHEA Grapalat" w:hAnsi="GHEA Grapalat" w:cs="GHEA Grapalat"/>
                <w:sz w:val="24"/>
                <w:szCs w:val="24"/>
                <w:lang w:val="fr-FR"/>
              </w:rPr>
            </w:pPr>
            <w:r w:rsidRPr="00243969">
              <w:rPr>
                <w:rFonts w:ascii="GHEA Grapalat" w:hAnsi="GHEA Grapalat" w:cs="GHEA Grapalat"/>
                <w:sz w:val="24"/>
                <w:szCs w:val="24"/>
              </w:rPr>
              <w:t>Հայաստանի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Հանրապետությունում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շենքերի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սեյսմակայունության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բարձրացման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նպատակային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ծրագիրը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հաստատելու</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մասին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կառավարության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որոշման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նախագծի</w:t>
            </w:r>
            <w:r w:rsidRPr="00243969">
              <w:rPr>
                <w:rFonts w:ascii="GHEA Grapalat" w:hAnsi="GHEA Grapalat" w:cs="GHEA Grapalat"/>
                <w:sz w:val="24"/>
                <w:szCs w:val="24"/>
                <w:lang w:val="fr-FR"/>
              </w:rPr>
              <w:t xml:space="preserve"> 75-</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կետի</w:t>
            </w:r>
            <w:r w:rsidRPr="00243969">
              <w:rPr>
                <w:rFonts w:ascii="GHEA Grapalat" w:hAnsi="GHEA Grapalat" w:cs="GHEA Grapalat"/>
                <w:sz w:val="24"/>
                <w:szCs w:val="24"/>
                <w:lang w:val="fr-FR"/>
              </w:rPr>
              <w:t xml:space="preserve"> 4)-</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ենթակետից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գազամատակարարման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բառը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քանի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համաձայն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Էներգետիկայի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մասին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օրենքի</w:t>
            </w:r>
            <w:r w:rsidRPr="00243969">
              <w:rPr>
                <w:rFonts w:ascii="GHEA Grapalat" w:hAnsi="GHEA Grapalat" w:cs="GHEA Grapalat"/>
                <w:sz w:val="24"/>
                <w:szCs w:val="24"/>
                <w:lang w:val="fr-FR"/>
              </w:rPr>
              <w:t xml:space="preserve"> 3-</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հոդվածի</w:t>
            </w:r>
            <w:r w:rsidRPr="00243969">
              <w:rPr>
                <w:rFonts w:ascii="GHEA Grapalat" w:hAnsi="GHEA Grapalat" w:cs="GHEA Grapalat"/>
                <w:sz w:val="24"/>
                <w:szCs w:val="24"/>
                <w:lang w:val="fr-FR"/>
              </w:rPr>
              <w:t xml:space="preserve"> 2-</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մասի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գազամատակարարումը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հանդիսանում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էներգետիկայի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բնագավառի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բաղկացուցիչ</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մաս</w:t>
            </w:r>
            <w:r w:rsidRPr="00243969">
              <w:rPr>
                <w:rFonts w:ascii="GHEA Grapalat" w:hAnsi="GHEA Grapalat" w:cs="GHEA Grapalat"/>
                <w:color w:val="000000"/>
                <w:sz w:val="24"/>
                <w:szCs w:val="24"/>
                <w:lang w:val="fr-FR"/>
              </w:rPr>
              <w:t>:</w:t>
            </w:r>
          </w:p>
        </w:tc>
        <w:tc>
          <w:tcPr>
            <w:tcW w:w="3330" w:type="dxa"/>
            <w:vAlign w:val="center"/>
          </w:tcPr>
          <w:p w:rsidR="00F63B81" w:rsidRPr="00243969" w:rsidRDefault="00F63B81" w:rsidP="007F7040">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rPr>
              <w:t>Չի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ընդունվել</w:t>
            </w:r>
            <w:r w:rsidRPr="00243969">
              <w:rPr>
                <w:rFonts w:ascii="GHEA Grapalat" w:hAnsi="GHEA Grapalat" w:cs="GHEA Grapalat"/>
                <w:sz w:val="24"/>
                <w:szCs w:val="24"/>
                <w:lang w:val="fr-FR"/>
              </w:rPr>
              <w:t>:</w:t>
            </w:r>
          </w:p>
          <w:p w:rsidR="00F63B81" w:rsidRPr="00243969" w:rsidRDefault="00F63B81" w:rsidP="0064017D">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Ծրագրով</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նախատեսվող</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միջոցառումները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վերաբերում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գազամատակարարման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համակարգի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շենքերին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ու</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շինություններին</w:t>
            </w:r>
            <w:r w:rsidRPr="00243969">
              <w:rPr>
                <w:rFonts w:ascii="GHEA Grapalat" w:hAnsi="GHEA Grapalat" w:cs="GHEA Grapalat"/>
                <w:sz w:val="24"/>
                <w:szCs w:val="24"/>
                <w:lang w:val="fr-FR"/>
              </w:rPr>
              <w:t>:</w:t>
            </w:r>
          </w:p>
        </w:tc>
        <w:tc>
          <w:tcPr>
            <w:tcW w:w="2790" w:type="dxa"/>
            <w:vAlign w:val="center"/>
          </w:tcPr>
          <w:p w:rsidR="00F63B81" w:rsidRPr="00243969" w:rsidRDefault="00F63B81" w:rsidP="0064017D">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r>
      <w:tr w:rsidR="00F63B81" w:rsidRPr="00243969" w:rsidTr="00326623">
        <w:trPr>
          <w:trHeight w:val="1907"/>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4.</w:t>
            </w:r>
          </w:p>
        </w:tc>
        <w:tc>
          <w:tcPr>
            <w:tcW w:w="2790" w:type="dxa"/>
            <w:vAlign w:val="center"/>
          </w:tcPr>
          <w:p w:rsidR="00F63B81" w:rsidRPr="00243969" w:rsidRDefault="00F63B81" w:rsidP="00E522BE">
            <w:pPr>
              <w:spacing w:line="240" w:lineRule="auto"/>
              <w:rPr>
                <w:rFonts w:ascii="GHEA Grapalat" w:hAnsi="GHEA Grapalat" w:cs="GHEA Grapalat"/>
                <w:sz w:val="24"/>
                <w:szCs w:val="24"/>
                <w:lang w:val="fr-FR"/>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սպորտի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երիտասարդության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հարցերի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նախարարություն</w:t>
            </w:r>
            <w:r w:rsidRPr="00243969">
              <w:rPr>
                <w:rFonts w:ascii="GHEA Grapalat" w:hAnsi="GHEA Grapalat" w:cs="GHEA Grapalat"/>
                <w:sz w:val="24"/>
                <w:szCs w:val="24"/>
                <w:lang w:val="fr-FR"/>
              </w:rPr>
              <w:t xml:space="preserve"> 04.10.2016                   № 1/05/1188-16 </w:t>
            </w:r>
            <w:r w:rsidRPr="00243969">
              <w:rPr>
                <w:rFonts w:ascii="GHEA Grapalat" w:hAnsi="GHEA Grapalat" w:cs="GHEA Grapalat"/>
                <w:sz w:val="24"/>
                <w:szCs w:val="24"/>
              </w:rPr>
              <w:t>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2087"/>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5.</w:t>
            </w:r>
          </w:p>
        </w:tc>
        <w:tc>
          <w:tcPr>
            <w:tcW w:w="2790" w:type="dxa"/>
            <w:vAlign w:val="center"/>
          </w:tcPr>
          <w:p w:rsidR="00F63B81" w:rsidRPr="00243969" w:rsidRDefault="00F63B81" w:rsidP="00E522BE">
            <w:pPr>
              <w:spacing w:line="240" w:lineRule="auto"/>
              <w:rPr>
                <w:rFonts w:ascii="GHEA Grapalat" w:hAnsi="GHEA Grapalat" w:cs="GHEA Grapalat"/>
                <w:sz w:val="24"/>
                <w:szCs w:val="24"/>
                <w:lang w:val="fr-FR"/>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կառավարությանն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առընթեր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անշարժ</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գույքի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կադաստրի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պետական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կոմիտե</w:t>
            </w:r>
            <w:r w:rsidRPr="00243969">
              <w:rPr>
                <w:rFonts w:ascii="GHEA Grapalat" w:hAnsi="GHEA Grapalat" w:cs="GHEA Grapalat"/>
                <w:sz w:val="24"/>
                <w:szCs w:val="24"/>
                <w:lang w:val="fr-FR"/>
              </w:rPr>
              <w:t xml:space="preserve">      04.10.2016                   № </w:t>
            </w:r>
            <w:r w:rsidRPr="00243969">
              <w:rPr>
                <w:rFonts w:ascii="GHEA Grapalat" w:hAnsi="GHEA Grapalat" w:cs="GHEA Grapalat"/>
                <w:sz w:val="24"/>
                <w:szCs w:val="24"/>
              </w:rPr>
              <w:t>ՄՍ</w:t>
            </w:r>
            <w:r w:rsidRPr="00243969">
              <w:rPr>
                <w:rFonts w:ascii="GHEA Grapalat" w:hAnsi="GHEA Grapalat" w:cs="GHEA Grapalat"/>
                <w:sz w:val="24"/>
                <w:szCs w:val="24"/>
                <w:lang w:val="fr-FR"/>
              </w:rPr>
              <w:t>/</w:t>
            </w:r>
            <w:r w:rsidRPr="00243969">
              <w:rPr>
                <w:rFonts w:ascii="GHEA Grapalat" w:hAnsi="GHEA Grapalat" w:cs="GHEA Grapalat"/>
                <w:sz w:val="24"/>
                <w:szCs w:val="24"/>
              </w:rPr>
              <w:t>ԼՄ</w:t>
            </w:r>
            <w:r w:rsidRPr="00243969">
              <w:rPr>
                <w:rFonts w:ascii="GHEA Grapalat" w:hAnsi="GHEA Grapalat" w:cs="GHEA Grapalat"/>
                <w:sz w:val="24"/>
                <w:szCs w:val="24"/>
                <w:lang w:val="fr-FR"/>
              </w:rPr>
              <w:t xml:space="preserve">/5356-16           </w:t>
            </w:r>
            <w:r w:rsidRPr="00243969">
              <w:rPr>
                <w:rFonts w:ascii="GHEA Grapalat" w:hAnsi="GHEA Grapalat" w:cs="GHEA Grapalat"/>
                <w:sz w:val="24"/>
                <w:szCs w:val="24"/>
              </w:rPr>
              <w:t>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170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6.</w:t>
            </w:r>
          </w:p>
        </w:tc>
        <w:tc>
          <w:tcPr>
            <w:tcW w:w="2790" w:type="dxa"/>
            <w:vAlign w:val="center"/>
          </w:tcPr>
          <w:p w:rsidR="00F63B81" w:rsidRPr="00243969" w:rsidRDefault="00F63B81" w:rsidP="00E522BE">
            <w:pPr>
              <w:spacing w:line="240" w:lineRule="auto"/>
              <w:rPr>
                <w:rFonts w:ascii="GHEA Grapalat" w:hAnsi="GHEA Grapalat" w:cs="GHEA Grapalat"/>
                <w:sz w:val="24"/>
                <w:szCs w:val="24"/>
                <w:lang w:val="fr-FR"/>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գյուղատնտեսության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նախարարություն</w:t>
            </w:r>
            <w:r w:rsidRPr="00243969">
              <w:rPr>
                <w:rFonts w:ascii="GHEA Grapalat" w:hAnsi="GHEA Grapalat" w:cs="GHEA Grapalat"/>
                <w:sz w:val="24"/>
                <w:szCs w:val="24"/>
                <w:lang w:val="fr-FR"/>
              </w:rPr>
              <w:t xml:space="preserve"> 04.10.2016                   № </w:t>
            </w:r>
            <w:r w:rsidRPr="00243969">
              <w:rPr>
                <w:rFonts w:ascii="GHEA Grapalat" w:hAnsi="GHEA Grapalat" w:cs="GHEA Grapalat"/>
                <w:sz w:val="24"/>
                <w:szCs w:val="24"/>
              </w:rPr>
              <w:t>ԻԱ</w:t>
            </w:r>
            <w:r w:rsidRPr="00243969">
              <w:rPr>
                <w:rFonts w:ascii="GHEA Grapalat" w:hAnsi="GHEA Grapalat" w:cs="GHEA Grapalat"/>
                <w:sz w:val="24"/>
                <w:szCs w:val="24"/>
                <w:lang w:val="fr-FR"/>
              </w:rPr>
              <w:t>/</w:t>
            </w:r>
            <w:r w:rsidRPr="00243969">
              <w:rPr>
                <w:rFonts w:ascii="GHEA Grapalat" w:hAnsi="GHEA Grapalat" w:cs="GHEA Grapalat"/>
                <w:sz w:val="24"/>
                <w:szCs w:val="24"/>
              </w:rPr>
              <w:t>ԱԲ</w:t>
            </w:r>
            <w:r w:rsidRPr="00243969">
              <w:rPr>
                <w:rFonts w:ascii="GHEA Grapalat" w:hAnsi="GHEA Grapalat" w:cs="GHEA Grapalat"/>
                <w:sz w:val="24"/>
                <w:szCs w:val="24"/>
                <w:lang w:val="fr-FR"/>
              </w:rPr>
              <w:t xml:space="preserve">-1/7729-16 </w:t>
            </w:r>
            <w:r w:rsidRPr="00243969">
              <w:rPr>
                <w:rFonts w:ascii="GHEA Grapalat" w:hAnsi="GHEA Grapalat" w:cs="GHEA Grapalat"/>
                <w:sz w:val="24"/>
                <w:szCs w:val="24"/>
              </w:rPr>
              <w:t>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107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7.</w:t>
            </w:r>
          </w:p>
        </w:tc>
        <w:tc>
          <w:tcPr>
            <w:tcW w:w="2790" w:type="dxa"/>
          </w:tcPr>
          <w:p w:rsidR="00F63B81" w:rsidRPr="00243969" w:rsidRDefault="00F63B81" w:rsidP="00E522BE">
            <w:pPr>
              <w:spacing w:line="240" w:lineRule="auto"/>
              <w:rPr>
                <w:rFonts w:ascii="GHEA Grapalat" w:hAnsi="GHEA Grapalat" w:cs="GHEA Grapalat"/>
                <w:sz w:val="24"/>
                <w:szCs w:val="24"/>
              </w:rPr>
            </w:pPr>
            <w:r w:rsidRPr="00243969">
              <w:rPr>
                <w:rFonts w:ascii="GHEA Grapalat" w:hAnsi="GHEA Grapalat" w:cs="GHEA Grapalat"/>
                <w:sz w:val="24"/>
                <w:szCs w:val="24"/>
              </w:rPr>
              <w:t>ՀՀ ոստիկանություն 04.10.2016                   № 24/2556 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1952"/>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8.</w:t>
            </w:r>
          </w:p>
        </w:tc>
        <w:tc>
          <w:tcPr>
            <w:tcW w:w="2790" w:type="dxa"/>
          </w:tcPr>
          <w:p w:rsidR="00F63B81" w:rsidRPr="00243969" w:rsidRDefault="00F63B81" w:rsidP="00E522BE">
            <w:pPr>
              <w:spacing w:line="240" w:lineRule="auto"/>
              <w:rPr>
                <w:rFonts w:ascii="GHEA Grapalat" w:hAnsi="GHEA Grapalat" w:cs="GHEA Grapalat"/>
                <w:sz w:val="24"/>
                <w:szCs w:val="24"/>
                <w:lang w:val="fr-FR"/>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կառավարությանն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առընթեր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պետական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գույքի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կառավարման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վարչություն</w:t>
            </w:r>
            <w:r w:rsidRPr="00243969">
              <w:rPr>
                <w:rFonts w:ascii="GHEA Grapalat" w:hAnsi="GHEA Grapalat" w:cs="GHEA Grapalat"/>
                <w:sz w:val="24"/>
                <w:szCs w:val="24"/>
                <w:lang w:val="fr-FR"/>
              </w:rPr>
              <w:t xml:space="preserve"> 05.10.2016                 № 01/13.23/5032-16 </w:t>
            </w:r>
            <w:r w:rsidRPr="00243969">
              <w:rPr>
                <w:rFonts w:ascii="GHEA Grapalat" w:hAnsi="GHEA Grapalat" w:cs="GHEA Grapalat"/>
                <w:sz w:val="24"/>
                <w:szCs w:val="24"/>
              </w:rPr>
              <w:t>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1592"/>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9.</w:t>
            </w:r>
          </w:p>
        </w:tc>
        <w:tc>
          <w:tcPr>
            <w:tcW w:w="2790" w:type="dxa"/>
          </w:tcPr>
          <w:p w:rsidR="00F63B81" w:rsidRPr="00243969" w:rsidRDefault="00F63B81" w:rsidP="00E522BE">
            <w:pPr>
              <w:spacing w:line="240" w:lineRule="auto"/>
              <w:rPr>
                <w:rFonts w:ascii="GHEA Grapalat" w:hAnsi="GHEA Grapalat" w:cs="GHEA Grapalat"/>
                <w:sz w:val="24"/>
                <w:szCs w:val="24"/>
                <w:lang w:val="fr-FR"/>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առողջապահության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նախարարություն</w:t>
            </w:r>
            <w:r w:rsidRPr="00243969">
              <w:rPr>
                <w:rFonts w:ascii="GHEA Grapalat" w:hAnsi="GHEA Grapalat" w:cs="GHEA Grapalat"/>
                <w:sz w:val="24"/>
                <w:szCs w:val="24"/>
                <w:lang w:val="fr-FR"/>
              </w:rPr>
              <w:t xml:space="preserve"> 05.10.2016                   № </w:t>
            </w:r>
            <w:r w:rsidRPr="00243969">
              <w:rPr>
                <w:rFonts w:ascii="GHEA Grapalat" w:hAnsi="GHEA Grapalat" w:cs="GHEA Grapalat"/>
                <w:sz w:val="24"/>
                <w:szCs w:val="24"/>
              </w:rPr>
              <w:t>ԼԱ</w:t>
            </w:r>
            <w:r w:rsidRPr="00243969">
              <w:rPr>
                <w:rFonts w:ascii="GHEA Grapalat" w:hAnsi="GHEA Grapalat" w:cs="GHEA Grapalat"/>
                <w:sz w:val="24"/>
                <w:szCs w:val="24"/>
                <w:lang w:val="fr-FR"/>
              </w:rPr>
              <w:t xml:space="preserve">/11.1/10791-16 </w:t>
            </w:r>
            <w:r w:rsidRPr="00243969">
              <w:rPr>
                <w:rFonts w:ascii="GHEA Grapalat" w:hAnsi="GHEA Grapalat" w:cs="GHEA Grapalat"/>
                <w:sz w:val="24"/>
                <w:szCs w:val="24"/>
              </w:rPr>
              <w:t>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53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10.</w:t>
            </w:r>
          </w:p>
        </w:tc>
        <w:tc>
          <w:tcPr>
            <w:tcW w:w="2790" w:type="dxa"/>
          </w:tcPr>
          <w:p w:rsidR="00F63B81" w:rsidRPr="00243969" w:rsidRDefault="00F63B81" w:rsidP="00E522BE">
            <w:pPr>
              <w:spacing w:line="240" w:lineRule="auto"/>
              <w:rPr>
                <w:rFonts w:ascii="GHEA Grapalat" w:hAnsi="GHEA Grapalat" w:cs="GHEA Grapalat"/>
                <w:sz w:val="24"/>
                <w:szCs w:val="24"/>
              </w:rPr>
            </w:pPr>
            <w:r w:rsidRPr="00243969">
              <w:rPr>
                <w:rFonts w:ascii="GHEA Grapalat" w:hAnsi="GHEA Grapalat" w:cs="GHEA Grapalat"/>
                <w:sz w:val="24"/>
                <w:szCs w:val="24"/>
              </w:rPr>
              <w:t>ՀՀ բնապահպանության նախարարություն  06.10.2016                     № 1/04.3/12058-16 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179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11.</w:t>
            </w:r>
          </w:p>
        </w:tc>
        <w:tc>
          <w:tcPr>
            <w:tcW w:w="2790" w:type="dxa"/>
          </w:tcPr>
          <w:p w:rsidR="00F63B81" w:rsidRPr="00243969" w:rsidRDefault="00F63B81" w:rsidP="00E522BE">
            <w:pPr>
              <w:spacing w:line="240" w:lineRule="auto"/>
              <w:rPr>
                <w:rFonts w:ascii="GHEA Grapalat" w:hAnsi="GHEA Grapalat" w:cs="GHEA Grapalat"/>
                <w:sz w:val="24"/>
                <w:szCs w:val="24"/>
              </w:rPr>
            </w:pPr>
            <w:r w:rsidRPr="00243969">
              <w:rPr>
                <w:rFonts w:ascii="GHEA Grapalat" w:hAnsi="GHEA Grapalat" w:cs="GHEA Grapalat"/>
                <w:sz w:val="24"/>
                <w:szCs w:val="24"/>
              </w:rPr>
              <w:t>Երևանի քաղաքապետարան 06.10.2016                    № 01/7-68634հ 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C91718" w:rsidTr="00326623">
        <w:trPr>
          <w:trHeight w:val="2960"/>
        </w:trPr>
        <w:tc>
          <w:tcPr>
            <w:tcW w:w="720" w:type="dxa"/>
            <w:vMerge w:val="restart"/>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12.</w:t>
            </w:r>
          </w:p>
        </w:tc>
        <w:tc>
          <w:tcPr>
            <w:tcW w:w="2790" w:type="dxa"/>
            <w:vMerge w:val="restart"/>
          </w:tcPr>
          <w:p w:rsidR="00F63B81" w:rsidRPr="00243969" w:rsidRDefault="00F63B81" w:rsidP="00E522BE">
            <w:pPr>
              <w:spacing w:line="240" w:lineRule="auto"/>
              <w:rPr>
                <w:rFonts w:ascii="GHEA Grapalat" w:hAnsi="GHEA Grapalat" w:cs="GHEA Grapalat"/>
                <w:sz w:val="24"/>
                <w:szCs w:val="24"/>
                <w:lang w:val="fr-FR"/>
              </w:rPr>
            </w:pP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արտակարգ</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իրավիճակների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նախարարություն</w:t>
            </w:r>
            <w:r w:rsidRPr="00243969">
              <w:rPr>
                <w:rFonts w:ascii="GHEA Grapalat" w:hAnsi="GHEA Grapalat" w:cs="GHEA Grapalat"/>
                <w:sz w:val="24"/>
                <w:szCs w:val="24"/>
                <w:lang w:val="fr-FR"/>
              </w:rPr>
              <w:t xml:space="preserve">  06.10.2016                   № 1/06.2/11407-16 </w:t>
            </w:r>
            <w:r w:rsidRPr="00243969">
              <w:rPr>
                <w:rFonts w:ascii="GHEA Grapalat" w:hAnsi="GHEA Grapalat" w:cs="GHEA Grapalat"/>
                <w:sz w:val="24"/>
                <w:szCs w:val="24"/>
              </w:rPr>
              <w:t>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Հայաստանի Հանրապետությունում շենքերի սեյսմակայունության բարձրացման նպատակային ծրագիրը հաստատելու մասին Հայաստանի Հանրապետության կառավարության որոշման նախագծով (այսուհետ՝ նախագիծ) հաստատված հավելվածի I. գլխի 1-ին կետում «Անատոլիական բարձրավանդակ» և «Ալպիական» բառերը փոխարինել «Անատոլական սարահարթ» և «Ալպ-Հիմալայան» բառերով:</w:t>
            </w:r>
          </w:p>
        </w:tc>
        <w:tc>
          <w:tcPr>
            <w:tcW w:w="3330" w:type="dxa"/>
            <w:vAlign w:val="center"/>
          </w:tcPr>
          <w:p w:rsidR="00F63B81" w:rsidRPr="00243969" w:rsidRDefault="00F63B81" w:rsidP="00C614D2">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Ընդունվել է մասնակի:</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1-ին կետում «բարձրավանդակ</w:t>
            </w:r>
            <w:r w:rsidRPr="00243969">
              <w:rPr>
                <w:rFonts w:ascii="GHEA Grapalat" w:hAnsi="GHEA Grapalat" w:cs="GHEA Grapalat"/>
                <w:color w:val="000000"/>
                <w:sz w:val="24"/>
                <w:szCs w:val="24"/>
              </w:rPr>
              <w:t>ը</w:t>
            </w:r>
            <w:r w:rsidRPr="00243969">
              <w:rPr>
                <w:rFonts w:ascii="GHEA Grapalat" w:hAnsi="GHEA Grapalat" w:cs="GHEA Grapalat"/>
                <w:sz w:val="24"/>
                <w:szCs w:val="24"/>
                <w:lang w:val="pt-BR"/>
              </w:rPr>
              <w:t>» բառը փոխարինվել է  «սարահարթ</w:t>
            </w:r>
            <w:r w:rsidRPr="00243969">
              <w:rPr>
                <w:rFonts w:ascii="GHEA Grapalat" w:hAnsi="GHEA Grapalat" w:cs="GHEA Grapalat"/>
                <w:color w:val="000000"/>
                <w:sz w:val="24"/>
                <w:szCs w:val="24"/>
              </w:rPr>
              <w:t>ը</w:t>
            </w:r>
            <w:r w:rsidRPr="00243969">
              <w:rPr>
                <w:rFonts w:ascii="GHEA Grapalat" w:hAnsi="GHEA Grapalat" w:cs="GHEA Grapalat"/>
                <w:sz w:val="24"/>
                <w:szCs w:val="24"/>
                <w:lang w:val="pt-BR"/>
              </w:rPr>
              <w:t>» բառով, իսկ «Ալպիական» բառը՝ «Ալպ-Հիմալայան» բառով:</w:t>
            </w:r>
          </w:p>
        </w:tc>
      </w:tr>
      <w:tr w:rsidR="00F63B81" w:rsidRPr="00C91718" w:rsidTr="00326623">
        <w:trPr>
          <w:trHeight w:val="107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I. գլխի 12-րդ կետում լրացնել նոր ենթակետ հետևյալ բովանդակությամբ. «Սեյսմակայուն շինարարության նախագծային նորմերի անկատար լինելը:»:</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 մասնակի:</w:t>
            </w:r>
          </w:p>
        </w:tc>
        <w:tc>
          <w:tcPr>
            <w:tcW w:w="2790" w:type="dxa"/>
            <w:vAlign w:val="center"/>
          </w:tcPr>
          <w:p w:rsidR="00F63B81" w:rsidRPr="00243969" w:rsidRDefault="00F63B81" w:rsidP="00AA7164">
            <w:pPr>
              <w:spacing w:after="0"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12-րդ կետում ավելացվել է նոր ենթակետ հետևյալ բովանդակությամբ`</w:t>
            </w:r>
          </w:p>
          <w:p w:rsidR="00F63B81" w:rsidRPr="00243969" w:rsidRDefault="00F63B81" w:rsidP="005E787B">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«7) Սեյսմակայուն շինարարության </w:t>
            </w:r>
            <w:r w:rsidRPr="00243969">
              <w:rPr>
                <w:rFonts w:ascii="GHEA Grapalat" w:hAnsi="GHEA Grapalat" w:cs="GHEA Grapalat"/>
                <w:sz w:val="24"/>
                <w:szCs w:val="24"/>
              </w:rPr>
              <w:t>նորմատիվատեխնիկական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փաստաթղթերի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թերի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և</w:t>
            </w:r>
            <w:r w:rsidRPr="00243969">
              <w:rPr>
                <w:rFonts w:ascii="GHEA Grapalat" w:hAnsi="GHEA Grapalat" w:cs="GHEA Grapalat"/>
                <w:color w:val="FF0000"/>
                <w:sz w:val="24"/>
                <w:szCs w:val="24"/>
                <w:lang w:val="pt-BR"/>
              </w:rPr>
              <w:t xml:space="preserve"> </w:t>
            </w:r>
            <w:r w:rsidRPr="00243969">
              <w:rPr>
                <w:rFonts w:ascii="GHEA Grapalat" w:hAnsi="GHEA Grapalat" w:cs="GHEA Grapalat"/>
                <w:sz w:val="24"/>
                <w:szCs w:val="24"/>
              </w:rPr>
              <w:t>չարդարացված</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դրույթներն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ու</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պահանջները</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որոնք</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լիարժեքորեն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չեն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արտահայտել</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և</w:t>
            </w:r>
            <w:r w:rsidRPr="00243969">
              <w:rPr>
                <w:rFonts w:ascii="GHEA Grapalat" w:hAnsi="GHEA Grapalat" w:cs="GHEA Grapalat"/>
                <w:color w:val="FF0000"/>
                <w:sz w:val="24"/>
                <w:szCs w:val="24"/>
                <w:lang w:val="pt-BR"/>
              </w:rPr>
              <w:t xml:space="preserve"> </w:t>
            </w:r>
            <w:r w:rsidRPr="00243969">
              <w:rPr>
                <w:rFonts w:ascii="GHEA Grapalat" w:hAnsi="GHEA Grapalat" w:cs="GHEA Grapalat"/>
                <w:sz w:val="24"/>
                <w:szCs w:val="24"/>
              </w:rPr>
              <w:lastRenderedPageBreak/>
              <w:t>հաշվառել</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տարբեր</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կանստրուկտիվ</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համակարգի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շենքերի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վարքն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ու</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աշխատանքի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առանձնահատկություններն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ուժեղ</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երկրաշարժի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դեպքում</w:t>
            </w:r>
            <w:r w:rsidRPr="00243969">
              <w:rPr>
                <w:rFonts w:ascii="GHEA Grapalat" w:hAnsi="GHEA Grapalat" w:cs="GHEA Grapalat"/>
                <w:sz w:val="24"/>
                <w:szCs w:val="24"/>
                <w:lang w:val="pt-BR"/>
              </w:rPr>
              <w:t>:»:</w:t>
            </w:r>
          </w:p>
        </w:tc>
      </w:tr>
      <w:tr w:rsidR="00F63B81" w:rsidRPr="00C91718" w:rsidTr="00326623">
        <w:trPr>
          <w:trHeight w:val="116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 xml:space="preserve">Նախագծով հաստատված հավելվածի II. գլխի 4-րդ կետում «ուժգնության» բառը փոխարինել «ուժի» բառով: </w:t>
            </w:r>
          </w:p>
        </w:tc>
        <w:tc>
          <w:tcPr>
            <w:tcW w:w="3330" w:type="dxa"/>
            <w:vAlign w:val="center"/>
          </w:tcPr>
          <w:p w:rsidR="00F63B81" w:rsidRPr="00243969" w:rsidRDefault="00F63B81" w:rsidP="00C614D2">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4-րդ կետում «ուժգնության» բառը փոխարինվել է «ուժի» բառով:</w:t>
            </w:r>
          </w:p>
        </w:tc>
      </w:tr>
      <w:tr w:rsidR="00F63B81" w:rsidRPr="00C91718" w:rsidTr="00326623">
        <w:trPr>
          <w:trHeight w:val="269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Նախագծով հաստատված հավելվածի II. գլխի 16-րդ կետը շարադրել հետևյալ խմբագրությամբ. «Երկրաշարժից հետո սեյսմիկ անվտանգության ապահովման գործում ամենանշանակալի ավանդը եղավ սեյսմակայուն շինարարության նոր` ազգային նորմերի մշակումը, որը Հայաստանի Հանրապետությունում առաջին անգամ ընդունվել է 1994թ.-ին, այնուհետև լրամշակվել ու վերահաստատվել է 2006թ.-ին, և կոչվում է «Սեյսմակայուն շինարարություն նախագծման նորմեր» ՀՀՇՆ II-6.02-2006 (այսուհետ` Նորմեր): Համաձայն սեյսմակայուն շինարարության ներկայիս գործող նորմերի, հանրապետության տարածքը բաժանված է երեք` 1, 2, 3 </w:t>
            </w:r>
            <w:r w:rsidRPr="00243969">
              <w:rPr>
                <w:rFonts w:ascii="GHEA Grapalat" w:hAnsi="GHEA Grapalat" w:cs="GHEA Grapalat"/>
                <w:sz w:val="24"/>
                <w:szCs w:val="24"/>
                <w:lang w:val="pt-BR"/>
              </w:rPr>
              <w:lastRenderedPageBreak/>
              <w:t>գոտիների, որոնք համապատասխանաբար կազմում են հանրապետության ողջ տարածքի 15, 50 և 35% - ը: Սեյսմիկ 1, 2, 3 գոտիներում գրունտի սպասվելիք հորիզոնական արագացումների մեծությունները համապատասխանաբար ընդունված են 0.2g (8 բալ), 0.3g (8-9 բալ), 0.4g (9 բալ և ավելի): Շինարարական հրապարակի գրունտներն ըստ սեյսմիկ հատկությունների ստորաբաժանված են չորս կարգերի, որոնց տարբերակումը կատարվում է տեղանքի ինժեներաերկրաբանական հետազննության և սեյսմոլոգիական ուսումնասիրությունների տվյալներով:</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lastRenderedPageBreak/>
              <w:t>Ընդունվել է մասնակի:</w:t>
            </w:r>
          </w:p>
        </w:tc>
        <w:tc>
          <w:tcPr>
            <w:tcW w:w="2790" w:type="dxa"/>
            <w:vAlign w:val="center"/>
          </w:tcPr>
          <w:p w:rsidR="00F63B81" w:rsidRPr="00243969" w:rsidRDefault="00F63B81" w:rsidP="002434A5">
            <w:pPr>
              <w:tabs>
                <w:tab w:val="left" w:pos="277"/>
              </w:tabs>
              <w:spacing w:after="0"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16-րդ կետը շարադրվել է հետևյալ խմբագրությամբ`</w:t>
            </w:r>
          </w:p>
          <w:p w:rsidR="00F63B81" w:rsidRPr="00243969" w:rsidRDefault="00F63B81" w:rsidP="00264464">
            <w:pPr>
              <w:tabs>
                <w:tab w:val="left" w:pos="277"/>
              </w:tabs>
              <w:spacing w:after="0" w:line="240" w:lineRule="auto"/>
              <w:rPr>
                <w:rFonts w:ascii="GHEA Grapalat" w:hAnsi="GHEA Grapalat" w:cs="GHEA Grapalat"/>
                <w:sz w:val="24"/>
                <w:szCs w:val="24"/>
                <w:lang w:val="pt-BR"/>
              </w:rPr>
            </w:pPr>
            <w:r w:rsidRPr="00243969">
              <w:rPr>
                <w:rFonts w:ascii="GHEA Grapalat" w:hAnsi="GHEA Grapalat" w:cs="GHEA Grapalat"/>
                <w:sz w:val="24"/>
                <w:szCs w:val="24"/>
                <w:lang w:val="pt-BR"/>
              </w:rPr>
              <w:t>«16. Երկրաշարժից հետո սեյսմիկ անվտանգության ապահովման գործում ամենանշանակալի ավանդը եղել է սեյսմակայուն շինարարության սկզբունքորեն նոր` ազգային նորմերի (</w:t>
            </w:r>
            <w:r w:rsidRPr="00243969">
              <w:rPr>
                <w:rFonts w:ascii="GHEA Grapalat" w:hAnsi="GHEA Grapalat" w:cs="GHEA Grapalat"/>
                <w:sz w:val="24"/>
                <w:szCs w:val="24"/>
              </w:rPr>
              <w:t>ՀՀՇՆ</w:t>
            </w:r>
            <w:r w:rsidRPr="00243969">
              <w:rPr>
                <w:rFonts w:ascii="GHEA Grapalat" w:hAnsi="GHEA Grapalat" w:cs="GHEA Grapalat"/>
                <w:sz w:val="24"/>
                <w:szCs w:val="24"/>
                <w:lang w:val="pt-BR"/>
              </w:rPr>
              <w:t xml:space="preserve"> II-2.02-94, </w:t>
            </w:r>
            <w:r w:rsidRPr="00243969">
              <w:rPr>
                <w:rFonts w:ascii="GHEA Grapalat" w:hAnsi="GHEA Grapalat" w:cs="GHEA Grapalat"/>
                <w:sz w:val="24"/>
                <w:szCs w:val="24"/>
              </w:rPr>
              <w:t>այնուհետև</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վերամշակված</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lastRenderedPageBreak/>
              <w:t>լրացված</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ՀՀՇՆ</w:t>
            </w:r>
            <w:r w:rsidRPr="00243969">
              <w:rPr>
                <w:rFonts w:ascii="GHEA Grapalat" w:hAnsi="GHEA Grapalat" w:cs="GHEA Grapalat"/>
                <w:sz w:val="24"/>
                <w:szCs w:val="24"/>
                <w:lang w:val="pt-BR"/>
              </w:rPr>
              <w:t xml:space="preserve"> II-6.02-2006 «Սեյսմակայուն շինարարություն. Նախագծման նորմեր», այսուհետ` Նորմեր) մշակումը, որը գործողության մեջ է դրվել 01.04.1995 թվականից` փոխարինելով նախկին ԽՍՀՄ </w:t>
            </w:r>
            <w:r w:rsidRPr="00243969">
              <w:rPr>
                <w:rFonts w:ascii="GHEA Grapalat" w:hAnsi="GHEA Grapalat" w:cs="GHEA Grapalat"/>
                <w:sz w:val="24"/>
                <w:szCs w:val="24"/>
              </w:rPr>
              <w:t>ՍՆիՊ</w:t>
            </w:r>
            <w:r w:rsidRPr="00243969">
              <w:rPr>
                <w:rFonts w:ascii="GHEA Grapalat" w:hAnsi="GHEA Grapalat" w:cs="GHEA Grapalat"/>
                <w:sz w:val="24"/>
                <w:szCs w:val="24"/>
                <w:lang w:val="pt-BR"/>
              </w:rPr>
              <w:t xml:space="preserve"> II-7-81 </w:t>
            </w:r>
            <w:r w:rsidRPr="00243969">
              <w:rPr>
                <w:rFonts w:ascii="GHEA Grapalat" w:hAnsi="GHEA Grapalat" w:cs="GHEA Grapalat"/>
                <w:sz w:val="24"/>
                <w:szCs w:val="24"/>
              </w:rPr>
              <w:t>նորմերին</w:t>
            </w:r>
            <w:r w:rsidRPr="00243969">
              <w:rPr>
                <w:rFonts w:ascii="GHEA Grapalat" w:hAnsi="GHEA Grapalat" w:cs="GHEA Grapalat"/>
                <w:sz w:val="24"/>
                <w:szCs w:val="24"/>
                <w:lang w:val="pt-BR"/>
              </w:rPr>
              <w:t xml:space="preserve">: Նոր նորմրով </w:t>
            </w:r>
            <w:r w:rsidRPr="00243969">
              <w:rPr>
                <w:rFonts w:ascii="GHEA Grapalat" w:hAnsi="GHEA Grapalat" w:cs="GHEA Grapalat"/>
                <w:sz w:val="24"/>
                <w:szCs w:val="24"/>
              </w:rPr>
              <w:t>սահմանվել</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են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առավել</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խստացված</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պահանջներ</w:t>
            </w:r>
            <w:r w:rsidRPr="00243969">
              <w:rPr>
                <w:rFonts w:ascii="GHEA Grapalat" w:hAnsi="GHEA Grapalat" w:cs="GHEA Grapalat"/>
                <w:sz w:val="24"/>
                <w:szCs w:val="24"/>
                <w:lang w:val="pt-BR"/>
              </w:rPr>
              <w:t xml:space="preserve">, ընդունվել է հանրապետության տարածքի սեյսմիկ գոտիավորման նոր քարտեզ, որի համաձայն հանրապետության տարածքը բաժանված է երեք` ըստ ուժգնության աճող հաջորդականությամբ 1, 2, 3 գոտիների, որոնք համապատասխանաբար կազմում են </w:t>
            </w:r>
            <w:r w:rsidRPr="00243969">
              <w:rPr>
                <w:rFonts w:ascii="GHEA Grapalat" w:hAnsi="GHEA Grapalat" w:cs="GHEA Grapalat"/>
                <w:sz w:val="24"/>
                <w:szCs w:val="24"/>
                <w:lang w:val="pt-BR"/>
              </w:rPr>
              <w:lastRenderedPageBreak/>
              <w:t xml:space="preserve">հանրապետության ողջ տարածքի 15, 50 և 35% - ը: Նորմերում բացակայում է բալի գաղափարը: Սեյսմիկ 1, 2, 3 գոտիներում գրունտի սպասվելիք հորիզոնական արագացումների առավելագույն մեծությունները համապատասխանաբար ընդունված են 0.2g, 0.3g, 0.4g: Ինժեներաերկրաբանական և հիդրոերկրաբանական պայմանների հաշվառման նպատակաով գրունտներն ըստ սեյսմիկ հատկությունների դասակարգված  են չորս տարատեսակների (կարգերի), որոնց տարբերակման համար մտցված է գրունտային պայմանների հաշվառման նոր </w:t>
            </w:r>
            <w:r w:rsidRPr="00243969">
              <w:rPr>
                <w:rFonts w:ascii="GHEA Grapalat" w:hAnsi="GHEA Grapalat" w:cs="GHEA Grapalat"/>
                <w:sz w:val="24"/>
                <w:szCs w:val="24"/>
                <w:lang w:val="pt-BR"/>
              </w:rPr>
              <w:lastRenderedPageBreak/>
              <w:t>գործակից»:</w:t>
            </w:r>
          </w:p>
        </w:tc>
      </w:tr>
      <w:tr w:rsidR="00F63B81" w:rsidRPr="00C91718" w:rsidTr="00326623">
        <w:trPr>
          <w:trHeight w:val="1385"/>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Նախագծով հաստատված հավելվածի II. գլխի 20-րդ կետում Աղետների ռիսկի նվազեցման 2015-2030թթ. Շրջանակային ծրագրից բառերը փոխարինել Աղետների ռիսկի նվազեցման Սենդայի 2015-2030թթ. գործողությունների ծրագիր բառերով:</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26446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20-րդ կետում Աղետների ռիսկի նվազեցման 2015-2030թթ. Շրջանակային ծրագրից բառերը փոխարինվել են Աղետների ռիսկի նվազեցման Սենդայի 2015-2030թթ. գործողությունների ծրագրից բառերով:»:</w:t>
            </w:r>
          </w:p>
        </w:tc>
      </w:tr>
      <w:tr w:rsidR="00F63B81" w:rsidRPr="00C91718" w:rsidTr="00326623">
        <w:trPr>
          <w:trHeight w:val="143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Նախագծով հաստատված հավելվածի III. գլխի 23-րդ կետը շարադրել հետևյալ խմբագրությամբ. «Հայաստանի Հանրապետությունում շենքերի սեյսմակայունության բարձրացման նպատակային ծրագրում (այսուհետ՝ Ծրագիր) օգտագործված հիմնական հասկացություններն են.</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1) Սեյսմակայունություն - շենքերի և շինությունների դիմացկունությունը </w:t>
            </w:r>
            <w:r w:rsidRPr="00243969">
              <w:rPr>
                <w:rFonts w:ascii="GHEA Grapalat" w:hAnsi="GHEA Grapalat" w:cs="GHEA Grapalat"/>
                <w:sz w:val="24"/>
                <w:szCs w:val="24"/>
                <w:lang w:val="pt-BR"/>
              </w:rPr>
              <w:lastRenderedPageBreak/>
              <w:t>երկրաշարժի ազդեցությանը:</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2) Սեյսմիկ ռիսկ - մարդկային, նյութական և այլ հնարավոր կորուստներ՝ պայմանավորված ուժեղ երկրաշարժով:</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3) Սեյսմիկ վտանգ - տարածքում հնարավոր ուժեղ երկրաշարժի սպառնալիք, որն արտահայտվում է ուժեղ ցնցումներով:</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4) Սեյսմակայունության ապահովում – շենքերի և շինությունների</w:t>
            </w:r>
            <w:r w:rsidR="00ED3D14">
              <w:rPr>
                <w:rFonts w:ascii="GHEA Grapalat" w:hAnsi="GHEA Grapalat" w:cs="GHEA Grapalat"/>
                <w:sz w:val="24"/>
                <w:szCs w:val="24"/>
                <w:lang w:val="pt-BR"/>
              </w:rPr>
              <w:t xml:space="preserve"> </w:t>
            </w:r>
            <w:r w:rsidRPr="00243969">
              <w:rPr>
                <w:rFonts w:ascii="GHEA Grapalat" w:hAnsi="GHEA Grapalat" w:cs="GHEA Grapalat"/>
                <w:sz w:val="24"/>
                <w:szCs w:val="24"/>
                <w:lang w:val="pt-BR"/>
              </w:rPr>
              <w:t>սեյսմակայունության բարձրացում տարածքի հնարավոր առավելագույն սեյսմիկ վտանգի մակարդակին համապատասխան:</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5) Շենքերի և շինությունների խոցելիության գնահատում - շենքերի, շինությունների վարքի կանխատեսում ուժեղ երկրաշարժի դեպքում:</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6) Սեյսմիկ ռիսկի գնահատում - մարդկային, նյութական, մշակութային արժեքների և այլ հնարավոր կորուստների որակական և քանակական կանխատեսում՝ պայմանավորված ուժեղ երկրաշարժով: </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7) Խոցելիություն - տարբեր ուժի երկրաշարժերի դեպքում շենքերի և շինությունների վնասման և փլուզման, մարդկային ու նյութական արժեքների </w:t>
            </w:r>
            <w:r w:rsidRPr="00243969">
              <w:rPr>
                <w:rFonts w:ascii="GHEA Grapalat" w:hAnsi="GHEA Grapalat" w:cs="GHEA Grapalat"/>
                <w:sz w:val="24"/>
                <w:szCs w:val="24"/>
                <w:lang w:val="pt-BR"/>
              </w:rPr>
              <w:lastRenderedPageBreak/>
              <w:t>կորուստի հավանականություն:»:</w:t>
            </w:r>
          </w:p>
        </w:tc>
        <w:tc>
          <w:tcPr>
            <w:tcW w:w="3330" w:type="dxa"/>
            <w:vAlign w:val="center"/>
          </w:tcPr>
          <w:p w:rsidR="00F63B81" w:rsidRPr="00243969" w:rsidRDefault="00F63B81" w:rsidP="007F7040">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lastRenderedPageBreak/>
              <w:t>Ընդունվել է մասնակի:</w:t>
            </w:r>
          </w:p>
          <w:p w:rsidR="00F63B81" w:rsidRPr="00243969" w:rsidRDefault="00F63B81" w:rsidP="00A76C62">
            <w:pPr>
              <w:spacing w:after="0" w:line="240" w:lineRule="auto"/>
              <w:ind w:left="-6"/>
              <w:rPr>
                <w:rFonts w:ascii="GHEA Grapalat" w:hAnsi="GHEA Grapalat" w:cs="GHEA Grapalat"/>
                <w:sz w:val="24"/>
                <w:szCs w:val="24"/>
                <w:lang w:val="pt-BR"/>
              </w:rPr>
            </w:pPr>
            <w:r w:rsidRPr="00243969">
              <w:rPr>
                <w:rFonts w:ascii="GHEA Grapalat" w:hAnsi="GHEA Grapalat" w:cs="GHEA Grapalat"/>
                <w:sz w:val="24"/>
                <w:szCs w:val="24"/>
                <w:lang w:val="pt-BR"/>
              </w:rPr>
              <w:t xml:space="preserve">Նախագծի հավելվածի 23-րդ կետի 1-ին ենթակետի՝ սեյսմակայունություն հասկացության սահմանումը բերված է </w:t>
            </w:r>
            <w:r w:rsidRPr="00243969">
              <w:rPr>
                <w:rFonts w:ascii="GHEA Grapalat" w:hAnsi="GHEA Grapalat" w:cs="GHEA Grapalat"/>
                <w:sz w:val="24"/>
                <w:szCs w:val="24"/>
              </w:rPr>
              <w:t>ՀՀՇՆ</w:t>
            </w:r>
            <w:r w:rsidRPr="00243969">
              <w:rPr>
                <w:rFonts w:ascii="GHEA Grapalat" w:hAnsi="GHEA Grapalat" w:cs="GHEA Grapalat"/>
                <w:sz w:val="24"/>
                <w:szCs w:val="24"/>
                <w:lang w:val="pt-BR"/>
              </w:rPr>
              <w:t xml:space="preserve"> II-6.02-2006 «Սեյսմակայուն շինարարություն. Նախագծման նորմեր»-ով </w:t>
            </w:r>
            <w:r w:rsidRPr="00243969">
              <w:rPr>
                <w:rFonts w:ascii="GHEA Grapalat" w:hAnsi="GHEA Grapalat" w:cs="GHEA Grapalat"/>
                <w:sz w:val="24"/>
                <w:szCs w:val="24"/>
                <w:lang w:val="pt-BR"/>
              </w:rPr>
              <w:lastRenderedPageBreak/>
              <w:t>ընդունված սահմանմանը համապատասխան:</w:t>
            </w:r>
          </w:p>
          <w:p w:rsidR="00F63B81" w:rsidRPr="00243969" w:rsidRDefault="00F63B81" w:rsidP="00E522BE">
            <w:pPr>
              <w:spacing w:line="240" w:lineRule="auto"/>
              <w:jc w:val="center"/>
              <w:rPr>
                <w:rFonts w:ascii="GHEA Grapalat" w:hAnsi="GHEA Grapalat" w:cs="GHEA Grapalat"/>
                <w:sz w:val="24"/>
                <w:szCs w:val="24"/>
                <w:lang w:val="fr-FR"/>
              </w:rPr>
            </w:pPr>
          </w:p>
        </w:tc>
        <w:tc>
          <w:tcPr>
            <w:tcW w:w="2790" w:type="dxa"/>
            <w:vAlign w:val="center"/>
          </w:tcPr>
          <w:p w:rsidR="00F63B81" w:rsidRPr="00243969" w:rsidRDefault="00F63B81" w:rsidP="002434A5">
            <w:pPr>
              <w:spacing w:after="0" w:line="240" w:lineRule="auto"/>
              <w:rPr>
                <w:rFonts w:ascii="GHEA Grapalat" w:hAnsi="GHEA Grapalat" w:cs="GHEA Grapalat"/>
                <w:sz w:val="24"/>
                <w:szCs w:val="24"/>
                <w:lang w:val="pt-BR"/>
              </w:rPr>
            </w:pPr>
            <w:r w:rsidRPr="00243969">
              <w:rPr>
                <w:rFonts w:ascii="GHEA Grapalat" w:hAnsi="GHEA Grapalat" w:cs="GHEA Grapalat"/>
                <w:sz w:val="24"/>
                <w:szCs w:val="24"/>
                <w:lang w:val="pt-BR"/>
              </w:rPr>
              <w:lastRenderedPageBreak/>
              <w:t>Նախագծի հավելվածի 23-րդ կետի 2), 3), 4), 5), 6), 7) ենթակետերը շարադրվել են առաջարկված խմբագրությամբ, սակայն</w:t>
            </w:r>
          </w:p>
          <w:p w:rsidR="00F63B81" w:rsidRPr="00243969" w:rsidRDefault="00F63B81" w:rsidP="00A76C62">
            <w:pPr>
              <w:spacing w:after="0"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6-րդ ենթակետում  </w:t>
            </w:r>
          </w:p>
          <w:p w:rsidR="00F63B81" w:rsidRPr="00243969" w:rsidRDefault="00F63B81" w:rsidP="00525138">
            <w:pPr>
              <w:spacing w:after="0" w:line="240" w:lineRule="auto"/>
              <w:ind w:left="-6"/>
              <w:rPr>
                <w:rFonts w:ascii="GHEA Grapalat" w:hAnsi="GHEA Grapalat" w:cs="GHEA Grapalat"/>
                <w:sz w:val="24"/>
                <w:szCs w:val="24"/>
                <w:lang w:val="pt-BR"/>
              </w:rPr>
            </w:pPr>
            <w:r w:rsidRPr="00243969">
              <w:rPr>
                <w:rFonts w:ascii="GHEA Grapalat" w:hAnsi="GHEA Grapalat" w:cs="GHEA Grapalat"/>
                <w:sz w:val="24"/>
                <w:szCs w:val="24"/>
                <w:lang w:val="pt-BR"/>
              </w:rPr>
              <w:t xml:space="preserve">«որակական և քանակական </w:t>
            </w:r>
            <w:r w:rsidRPr="00243969">
              <w:rPr>
                <w:rFonts w:ascii="GHEA Grapalat" w:hAnsi="GHEA Grapalat" w:cs="GHEA Grapalat"/>
                <w:sz w:val="24"/>
                <w:szCs w:val="24"/>
                <w:lang w:val="pt-BR"/>
              </w:rPr>
              <w:lastRenderedPageBreak/>
              <w:t>կանխատեսում» բառերը փոխարինվել են   «որակական և քանակական բնութագրերի կանխատեսում» բառերով:</w:t>
            </w:r>
          </w:p>
          <w:p w:rsidR="00F63B81" w:rsidRDefault="00F63B81" w:rsidP="00ED3D14">
            <w:pPr>
              <w:spacing w:after="0" w:line="240" w:lineRule="auto"/>
              <w:ind w:left="-6" w:right="-104"/>
              <w:rPr>
                <w:rFonts w:ascii="GHEA Grapalat" w:hAnsi="GHEA Grapalat" w:cs="GHEA Grapalat"/>
                <w:sz w:val="24"/>
                <w:szCs w:val="24"/>
                <w:lang w:val="pt-BR"/>
              </w:rPr>
            </w:pPr>
            <w:r w:rsidRPr="00243969">
              <w:rPr>
                <w:rFonts w:ascii="GHEA Grapalat" w:hAnsi="GHEA Grapalat" w:cs="GHEA Grapalat"/>
                <w:sz w:val="24"/>
                <w:szCs w:val="24"/>
                <w:lang w:val="pt-BR"/>
              </w:rPr>
              <w:t>Ավելացվել են 8-11 ենթակետեր հետևյալ խմբագրություններով</w:t>
            </w:r>
            <w:r w:rsidR="00ED3D14">
              <w:rPr>
                <w:rFonts w:ascii="GHEA Grapalat" w:hAnsi="GHEA Grapalat" w:cs="GHEA Grapalat"/>
                <w:sz w:val="24"/>
                <w:szCs w:val="24"/>
                <w:lang w:val="pt-BR"/>
              </w:rPr>
              <w:t>`</w:t>
            </w:r>
          </w:p>
          <w:p w:rsidR="00ED3D14" w:rsidRPr="00243969" w:rsidRDefault="00ED3D14" w:rsidP="00ED3D14">
            <w:pPr>
              <w:spacing w:after="0" w:line="240" w:lineRule="auto"/>
              <w:ind w:left="-6" w:right="-104"/>
              <w:rPr>
                <w:rFonts w:ascii="GHEA Grapalat" w:hAnsi="GHEA Grapalat" w:cs="GHEA Grapalat"/>
                <w:sz w:val="24"/>
                <w:szCs w:val="24"/>
                <w:lang w:val="pt-BR"/>
              </w:rPr>
            </w:pPr>
          </w:p>
          <w:p w:rsidR="00F63B81" w:rsidRPr="00243969" w:rsidRDefault="00F63B81" w:rsidP="00A76C62">
            <w:pPr>
              <w:spacing w:after="0" w:line="240" w:lineRule="auto"/>
              <w:ind w:left="-6"/>
              <w:rPr>
                <w:rFonts w:ascii="GHEA Grapalat" w:hAnsi="GHEA Grapalat" w:cs="GHEA Grapalat"/>
                <w:sz w:val="24"/>
                <w:szCs w:val="24"/>
                <w:lang w:val="pt-BR"/>
              </w:rPr>
            </w:pPr>
            <w:r w:rsidRPr="00243969">
              <w:rPr>
                <w:rFonts w:ascii="GHEA Grapalat" w:hAnsi="GHEA Grapalat" w:cs="GHEA Grapalat"/>
                <w:sz w:val="24"/>
                <w:szCs w:val="24"/>
                <w:lang w:val="pt-BR"/>
              </w:rPr>
              <w:t xml:space="preserve">«8) ՈՒժեղ երկրաշարժ՝ երկրաշարժ, որի ուժը, ըստ մագնիտուդային սանդղակի, 5.5-ից բարձր է: </w:t>
            </w:r>
          </w:p>
          <w:p w:rsidR="00F63B81" w:rsidRPr="00243969" w:rsidRDefault="00F63B81" w:rsidP="00A76C62">
            <w:pPr>
              <w:spacing w:after="0" w:line="240" w:lineRule="auto"/>
              <w:ind w:left="-6"/>
              <w:rPr>
                <w:rFonts w:ascii="GHEA Grapalat" w:hAnsi="GHEA Grapalat" w:cs="GHEA Grapalat"/>
                <w:sz w:val="24"/>
                <w:szCs w:val="24"/>
                <w:lang w:val="pt-BR"/>
              </w:rPr>
            </w:pPr>
            <w:r w:rsidRPr="00243969">
              <w:rPr>
                <w:rFonts w:ascii="GHEA Grapalat" w:hAnsi="GHEA Grapalat" w:cs="GHEA Grapalat"/>
                <w:sz w:val="24"/>
                <w:szCs w:val="24"/>
                <w:lang w:val="pt-BR"/>
              </w:rPr>
              <w:t xml:space="preserve">9) Սեյսմիկ պաշտպանություն՝ իրավական, սոցիալական, տնտեսական, կրթական, կազմակերպչական, գիտական, ինժեներատեխնիկական և այլ հատուկ միջոցառումներ՝ ուղղված պետության և հասարակության սեյսմիկ անվտանգության և կայուն զարգացման </w:t>
            </w:r>
            <w:r w:rsidRPr="00243969">
              <w:rPr>
                <w:rFonts w:ascii="GHEA Grapalat" w:hAnsi="GHEA Grapalat" w:cs="GHEA Grapalat"/>
                <w:sz w:val="24"/>
                <w:szCs w:val="24"/>
                <w:lang w:val="pt-BR"/>
              </w:rPr>
              <w:lastRenderedPageBreak/>
              <w:t>ապահովմանը:</w:t>
            </w:r>
          </w:p>
          <w:p w:rsidR="00F63B81" w:rsidRPr="00243969" w:rsidRDefault="00F63B81" w:rsidP="00A76C62">
            <w:pPr>
              <w:spacing w:after="0" w:line="240" w:lineRule="auto"/>
              <w:ind w:left="-6"/>
              <w:rPr>
                <w:rFonts w:ascii="GHEA Grapalat" w:hAnsi="GHEA Grapalat" w:cs="GHEA Grapalat"/>
                <w:sz w:val="24"/>
                <w:szCs w:val="24"/>
                <w:lang w:val="pt-BR"/>
              </w:rPr>
            </w:pPr>
            <w:r w:rsidRPr="00243969">
              <w:rPr>
                <w:rFonts w:ascii="GHEA Grapalat" w:hAnsi="GHEA Grapalat" w:cs="GHEA Grapalat"/>
                <w:sz w:val="24"/>
                <w:szCs w:val="24"/>
                <w:lang w:val="pt-BR"/>
              </w:rPr>
              <w:t>10) Սեյսմիկ ռիսկի նվազեցում՝ պետության և հասարակության երկարաժամկետ համալիր և բազմաբնույթ գործողություններ (վարչական, իրավական, սոցիալական, տնտեսական, ուսուցողական, կրթական, գիտական, ինժեներատեխնիկական, կազմակերպչական և այլն)՝ ուղղված ուժեղ երկրաշարժից մարդկային, նյութական և այլ հնարավոր կորուստների նվազեցմանը:</w:t>
            </w:r>
          </w:p>
          <w:p w:rsidR="00F63B81" w:rsidRPr="00243969" w:rsidRDefault="00F63B81" w:rsidP="00ED3D14">
            <w:pPr>
              <w:spacing w:after="0" w:line="240" w:lineRule="auto"/>
              <w:ind w:left="-6"/>
              <w:rPr>
                <w:rFonts w:ascii="GHEA Grapalat" w:hAnsi="GHEA Grapalat" w:cs="GHEA Grapalat"/>
                <w:sz w:val="24"/>
                <w:szCs w:val="24"/>
                <w:lang w:val="fr-FR"/>
              </w:rPr>
            </w:pPr>
            <w:r w:rsidRPr="00243969">
              <w:rPr>
                <w:rFonts w:ascii="GHEA Grapalat" w:hAnsi="GHEA Grapalat" w:cs="GHEA Grapalat"/>
                <w:sz w:val="24"/>
                <w:szCs w:val="24"/>
                <w:lang w:val="pt-BR"/>
              </w:rPr>
              <w:t xml:space="preserve">11) Շենքերի և շինությունների սեյսմիկ պաշտպանություն՝ շենքերի, շինությունների սեյսմակայունության </w:t>
            </w:r>
            <w:r w:rsidRPr="00243969">
              <w:rPr>
                <w:rFonts w:ascii="GHEA Grapalat" w:hAnsi="GHEA Grapalat" w:cs="GHEA Grapalat"/>
                <w:sz w:val="24"/>
                <w:szCs w:val="24"/>
                <w:lang w:val="pt-BR"/>
              </w:rPr>
              <w:lastRenderedPageBreak/>
              <w:t xml:space="preserve">ապահովում:»: </w:t>
            </w:r>
          </w:p>
        </w:tc>
      </w:tr>
      <w:tr w:rsidR="00F63B81" w:rsidRPr="00C91718" w:rsidTr="00326623">
        <w:trPr>
          <w:trHeight w:val="845"/>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IV. գլխի 24-րդ կետում, 24-րդ կետի 1-ին, 2-րդ և 3-րդ ենթակետերում, XV. գլխի 71-րդ կետում «սեյսմիկ աղետի ռիսկի» բառերը փոխարինել «սեյսմիկ ռիսկի» բառերով:</w:t>
            </w:r>
          </w:p>
        </w:tc>
        <w:tc>
          <w:tcPr>
            <w:tcW w:w="3330" w:type="dxa"/>
            <w:vAlign w:val="center"/>
          </w:tcPr>
          <w:p w:rsidR="00F63B81" w:rsidRPr="00243969" w:rsidRDefault="00F63B81" w:rsidP="00C614D2">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24-րդ կետի 1-ին, 2-րդ և 3-րդ ենթակետերում ու 71-րդ կետում «սեյսմիկ աղետի ռիսկի» բառերը փոխարինվել է «սեյսմիկ ռիսկի» բառերով:</w:t>
            </w:r>
          </w:p>
        </w:tc>
      </w:tr>
      <w:tr w:rsidR="00F63B81" w:rsidRPr="00C91718" w:rsidTr="00326623">
        <w:trPr>
          <w:trHeight w:val="125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Նախագծով հաստատված հավելվածի IV. գլխի 24-րդ կետի 2-րդ ենթակետում «սեյսմակայունության» և «հաղթահարման»  բառերը փոխարինել «սեյսմազինվածության» և «նվազեցման» բառերով:</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24-րդ կետի 2-րդ ենթակետում սեյսմակայունության» և «հաղթահարման» բառերը փոխարինվել են «սեյսմազինվածության» և «նվազեցման» բառերով:</w:t>
            </w:r>
          </w:p>
        </w:tc>
      </w:tr>
      <w:tr w:rsidR="00F63B81" w:rsidRPr="00C91718" w:rsidTr="00326623">
        <w:trPr>
          <w:trHeight w:val="3851"/>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VI. գլխի 28-րդ կետի 1-ին ենթակետում, VII. գլխի 35-րդ կետի 2-րդ ենթակետում, IX. գլխի 49-րդ կետում «խոցելիության» բառից հետո լրացնել «մակարդակի» բառը:</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1A02DB">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28-րդ կետի 1-ին ենթակետում, 35-րդ կետի 2-րդ ենթակետում և 49-րդ կետում «խոցելիության» բառից հետո ավելացվել է «մակարդակի» բառը:</w:t>
            </w:r>
          </w:p>
        </w:tc>
      </w:tr>
      <w:tr w:rsidR="00F63B81" w:rsidRPr="00C91718" w:rsidTr="00326623">
        <w:trPr>
          <w:trHeight w:val="71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VII. գլխի 32-րդ կետում «պաշտպանության, ներքին գործերի, տարածքային կառավարման և արտակարգ իրավիճակների նախարարությունների» բառերը փոխարինել «ՀՀ պաշտպանության նախարարության, ՀՀ արտակարգ իրավիճակների նախարարության և ՀՀ կառավարությանն առընթեր ՀՀ ոստիկանության» բառերով:</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1A02DB">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32-րդ կետում «պաշտպանության, ներքին գործերի, տարածքային կառավարման և արտակարգ իրավիճակների նախարարությունների» բառերը փոխարինվել է  «ՀՀ պաշտպանության նախարարության, ՀՀ արտակարգ իրավիճակների նախարարության և ՀՀ  ոստիկանության» բառերով:</w:t>
            </w:r>
          </w:p>
        </w:tc>
      </w:tr>
      <w:tr w:rsidR="00F63B81" w:rsidRPr="00C91718" w:rsidTr="00326623">
        <w:trPr>
          <w:trHeight w:val="703"/>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VII. գլխի 33-րդ կետում «կարևոր նշանակության և բազմաֆունկցիոնալ» բառերը փոխարինել «բազմաֆունկցիոնալ, հատուկ և կարևոր նշանակության» բառերով:</w:t>
            </w:r>
          </w:p>
        </w:tc>
        <w:tc>
          <w:tcPr>
            <w:tcW w:w="3330" w:type="dxa"/>
            <w:vAlign w:val="center"/>
          </w:tcPr>
          <w:p w:rsidR="00F63B81" w:rsidRPr="00243969" w:rsidRDefault="00F63B81" w:rsidP="005E787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Նախագծի հավելվածի 33-րդ կետում «կարևոր նշանակության և բազմաֆունկցիոնալ» բառերը փոխարինվել են</w:t>
            </w:r>
            <w:r w:rsidRPr="00243969">
              <w:rPr>
                <w:rFonts w:ascii="GHEA Grapalat" w:hAnsi="GHEA Grapalat" w:cs="GHEA Grapalat"/>
                <w:color w:val="FF0000"/>
                <w:sz w:val="24"/>
                <w:szCs w:val="24"/>
                <w:lang w:val="pt-BR"/>
              </w:rPr>
              <w:t xml:space="preserve"> </w:t>
            </w:r>
            <w:r w:rsidRPr="00243969">
              <w:rPr>
                <w:rFonts w:ascii="GHEA Grapalat" w:hAnsi="GHEA Grapalat" w:cs="GHEA Grapalat"/>
                <w:sz w:val="24"/>
                <w:szCs w:val="24"/>
                <w:lang w:val="pt-BR"/>
              </w:rPr>
              <w:t>«բազմաֆունկցիոնալ, հատուկ և կարևոր նշանակության» բառերով:</w:t>
            </w:r>
          </w:p>
        </w:tc>
      </w:tr>
      <w:tr w:rsidR="00F63B81" w:rsidRPr="00C91718" w:rsidTr="00326623">
        <w:trPr>
          <w:trHeight w:val="98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ru-RU"/>
              </w:rPr>
              <w:t>Նախագծով</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lang w:val="ru-RU"/>
              </w:rPr>
              <w:t>հաստատված</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lang w:val="ru-RU"/>
              </w:rPr>
              <w:t>հավելվածի</w:t>
            </w:r>
            <w:r w:rsidRPr="00243969">
              <w:rPr>
                <w:rFonts w:ascii="GHEA Grapalat" w:hAnsi="GHEA Grapalat" w:cs="GHEA Grapalat"/>
                <w:sz w:val="24"/>
                <w:szCs w:val="24"/>
                <w:lang w:val="af-ZA"/>
              </w:rPr>
              <w:t xml:space="preserve"> VIII. </w:t>
            </w:r>
            <w:r w:rsidRPr="00243969">
              <w:rPr>
                <w:rFonts w:ascii="GHEA Grapalat" w:hAnsi="GHEA Grapalat" w:cs="GHEA Grapalat"/>
                <w:sz w:val="24"/>
                <w:szCs w:val="24"/>
                <w:lang w:val="hy-AM"/>
              </w:rPr>
              <w:t>գլխի</w:t>
            </w:r>
            <w:r w:rsidRPr="00243969">
              <w:rPr>
                <w:rFonts w:ascii="GHEA Grapalat" w:hAnsi="GHEA Grapalat" w:cs="GHEA Grapalat"/>
                <w:sz w:val="24"/>
                <w:szCs w:val="24"/>
                <w:lang w:val="af-ZA"/>
              </w:rPr>
              <w:t xml:space="preserve"> 36-</w:t>
            </w:r>
            <w:r w:rsidRPr="00243969">
              <w:rPr>
                <w:rFonts w:ascii="GHEA Grapalat" w:hAnsi="GHEA Grapalat" w:cs="GHEA Grapalat"/>
                <w:sz w:val="24"/>
                <w:szCs w:val="24"/>
              </w:rPr>
              <w:t>րդ</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lang w:val="hy-AM"/>
              </w:rPr>
              <w:t>կետ</w:t>
            </w:r>
            <w:r w:rsidRPr="00243969">
              <w:rPr>
                <w:rFonts w:ascii="GHEA Grapalat" w:hAnsi="GHEA Grapalat" w:cs="GHEA Grapalat"/>
                <w:sz w:val="24"/>
                <w:szCs w:val="24"/>
              </w:rPr>
              <w:t>ում</w:t>
            </w:r>
            <w:r w:rsidRPr="00243969">
              <w:rPr>
                <w:rFonts w:ascii="GHEA Grapalat" w:hAnsi="GHEA Grapalat" w:cs="GHEA Grapalat"/>
                <w:sz w:val="24"/>
                <w:szCs w:val="24"/>
                <w:lang w:val="af-ZA"/>
              </w:rPr>
              <w:t xml:space="preserve"> «կլինեն» բառից հետո </w:t>
            </w:r>
            <w:r w:rsidRPr="00243969">
              <w:rPr>
                <w:rFonts w:ascii="GHEA Grapalat" w:hAnsi="GHEA Grapalat" w:cs="GHEA Grapalat"/>
                <w:sz w:val="24"/>
                <w:szCs w:val="24"/>
                <w:lang w:val="ru-RU"/>
              </w:rPr>
              <w:t>լրացնել</w:t>
            </w:r>
            <w:r w:rsidRPr="00243969">
              <w:rPr>
                <w:rFonts w:ascii="GHEA Grapalat" w:hAnsi="GHEA Grapalat" w:cs="GHEA Grapalat"/>
                <w:sz w:val="24"/>
                <w:szCs w:val="24"/>
                <w:lang w:val="af-ZA"/>
              </w:rPr>
              <w:t xml:space="preserve"> «հաշվարկային ուժգնության</w:t>
            </w:r>
            <w:r w:rsidRPr="00243969">
              <w:rPr>
                <w:rFonts w:ascii="GHEA Grapalat" w:hAnsi="GHEA Grapalat" w:cs="GHEA Grapalat"/>
                <w:sz w:val="24"/>
                <w:szCs w:val="24"/>
                <w:lang w:val="hy-AM"/>
              </w:rPr>
              <w:t>» բառ</w:t>
            </w:r>
            <w:r w:rsidRPr="00243969">
              <w:rPr>
                <w:rFonts w:ascii="GHEA Grapalat" w:hAnsi="GHEA Grapalat" w:cs="GHEA Grapalat"/>
                <w:sz w:val="24"/>
                <w:szCs w:val="24"/>
              </w:rPr>
              <w:t>երը</w:t>
            </w:r>
            <w:r w:rsidRPr="00243969">
              <w:rPr>
                <w:rFonts w:ascii="GHEA Grapalat" w:hAnsi="GHEA Grapalat" w:cs="GHEA Grapalat"/>
                <w:sz w:val="24"/>
                <w:szCs w:val="24"/>
                <w:lang w:val="hy-AM"/>
              </w:rPr>
              <w:t>:</w:t>
            </w:r>
          </w:p>
        </w:tc>
        <w:tc>
          <w:tcPr>
            <w:tcW w:w="3330" w:type="dxa"/>
            <w:vAlign w:val="center"/>
          </w:tcPr>
          <w:p w:rsidR="00F63B81" w:rsidRPr="00243969" w:rsidRDefault="00F63B81" w:rsidP="005E787B">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Նախագծի հավելվածի 36-րդ կետում </w:t>
            </w:r>
            <w:r w:rsidRPr="00243969">
              <w:rPr>
                <w:rFonts w:ascii="GHEA Grapalat" w:hAnsi="GHEA Grapalat" w:cs="GHEA Grapalat"/>
                <w:sz w:val="24"/>
                <w:szCs w:val="24"/>
                <w:lang w:val="af-ZA"/>
              </w:rPr>
              <w:t>«կլինեն» բառից հետո ավելացվել են «հաշվարկային ուժգնության</w:t>
            </w:r>
            <w:r w:rsidRPr="00243969">
              <w:rPr>
                <w:rFonts w:ascii="GHEA Grapalat" w:hAnsi="GHEA Grapalat" w:cs="GHEA Grapalat"/>
                <w:sz w:val="24"/>
                <w:szCs w:val="24"/>
                <w:lang w:val="hy-AM"/>
              </w:rPr>
              <w:t>» բառ</w:t>
            </w:r>
            <w:r w:rsidRPr="00243969">
              <w:rPr>
                <w:rFonts w:ascii="GHEA Grapalat" w:hAnsi="GHEA Grapalat" w:cs="GHEA Grapalat"/>
                <w:sz w:val="24"/>
                <w:szCs w:val="24"/>
              </w:rPr>
              <w:t>երը</w:t>
            </w:r>
            <w:r w:rsidRPr="00243969">
              <w:rPr>
                <w:rFonts w:ascii="GHEA Grapalat" w:hAnsi="GHEA Grapalat" w:cs="GHEA Grapalat"/>
                <w:sz w:val="24"/>
                <w:szCs w:val="24"/>
                <w:lang w:val="hy-AM"/>
              </w:rPr>
              <w:t>:</w:t>
            </w:r>
          </w:p>
        </w:tc>
      </w:tr>
      <w:tr w:rsidR="00F63B81" w:rsidRPr="00C91718" w:rsidTr="00326623">
        <w:trPr>
          <w:trHeight w:val="3032"/>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XII. գլխի 64-րդ կետի 2-րդ ենթակետում «մարդկային և նյութական կորուստներ» բառերը փոխարինել «մարդկային զոհերի և նյութական կորուստների» բառերով:</w:t>
            </w:r>
          </w:p>
        </w:tc>
        <w:tc>
          <w:tcPr>
            <w:tcW w:w="3330" w:type="dxa"/>
            <w:vAlign w:val="center"/>
          </w:tcPr>
          <w:p w:rsidR="00F63B81" w:rsidRPr="00243969" w:rsidRDefault="00F63B81" w:rsidP="005E787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Նախագծի հավելվածի 65-րդ կետի 2-րդ ենթակետում «մարդկային և նյութական կորուստներ» բառերը փոխարինվել են «մարդկային զոհերի և նյութական կորուստների» բառերով:</w:t>
            </w:r>
          </w:p>
        </w:tc>
      </w:tr>
      <w:tr w:rsidR="00F63B81" w:rsidRPr="00C91718" w:rsidTr="00326623">
        <w:trPr>
          <w:trHeight w:val="143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XIII. գլխի 80-րդ կետում հստակեցնել «թիրախային ինդիկատորներին» բառերի նշանակությունը համաձայն «Իրավական ակտերի մասին» ՀՀ օրենքի 36-րդ հոդվածի:</w:t>
            </w:r>
          </w:p>
        </w:tc>
        <w:tc>
          <w:tcPr>
            <w:tcW w:w="3330" w:type="dxa"/>
            <w:vAlign w:val="center"/>
          </w:tcPr>
          <w:p w:rsidR="00F63B81" w:rsidRPr="00243969" w:rsidRDefault="00F63B81" w:rsidP="005E787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Նախագծի հավելվածի 80-րդ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շարադրվել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հետևյալ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խմբագրությամբ՝</w:t>
            </w:r>
            <w:r w:rsidRPr="00243969">
              <w:rPr>
                <w:rFonts w:ascii="GHEA Grapalat" w:hAnsi="GHEA Grapalat" w:cs="GHEA Grapalat"/>
                <w:sz w:val="24"/>
                <w:szCs w:val="24"/>
                <w:lang w:val="fr-FR"/>
              </w:rPr>
              <w:t xml:space="preserve"> «80. </w:t>
            </w:r>
            <w:r w:rsidRPr="00243969">
              <w:rPr>
                <w:rFonts w:ascii="GHEA Grapalat" w:hAnsi="GHEA Grapalat" w:cs="GHEA Grapalat"/>
                <w:sz w:val="24"/>
                <w:szCs w:val="24"/>
              </w:rPr>
              <w:t>Ոլորտային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ծրագրերով</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նախատեսվող</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միջոցառումների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ցանկերը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կազմվում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ծրագրեր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մշակողների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կողմից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շենքերի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պատասխանատուների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առաջարկություների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հիման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վրա</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lang w:val="pt-BR"/>
              </w:rPr>
              <w:t xml:space="preserve">սեյսմակայունության բարձրացման նպատակով շենքերի ընտրության և առաջնայնության որոշման օրինակելի չափորոշիչներին </w:t>
            </w:r>
            <w:r w:rsidRPr="00243969">
              <w:rPr>
                <w:rFonts w:ascii="GHEA Grapalat" w:hAnsi="GHEA Grapalat" w:cs="GHEA Grapalat"/>
                <w:sz w:val="24"/>
                <w:szCs w:val="24"/>
              </w:rPr>
              <w:t>համապատասխան</w:t>
            </w:r>
            <w:r w:rsidRPr="00243969">
              <w:rPr>
                <w:rFonts w:ascii="GHEA Grapalat" w:hAnsi="GHEA Grapalat" w:cs="GHEA Grapalat"/>
                <w:sz w:val="24"/>
                <w:szCs w:val="24"/>
                <w:lang w:val="fr-FR"/>
              </w:rPr>
              <w:t>:»:</w:t>
            </w:r>
          </w:p>
        </w:tc>
      </w:tr>
      <w:tr w:rsidR="00F63B81" w:rsidRPr="00C91718" w:rsidTr="00326623">
        <w:trPr>
          <w:trHeight w:val="935"/>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XIX. գլխի 85-րդ կետի աղյուսակ 2-ի 1-ին կետը շարադրել հետևյալ բովանդակությամբ. «Շենքի տեխնիկական վիճակը և վնասվածության աստիճանը»:</w:t>
            </w:r>
          </w:p>
        </w:tc>
        <w:tc>
          <w:tcPr>
            <w:tcW w:w="3330" w:type="dxa"/>
            <w:vAlign w:val="center"/>
          </w:tcPr>
          <w:p w:rsidR="00F63B81" w:rsidRPr="00243969" w:rsidRDefault="00F63B81" w:rsidP="005E787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Նախագծի հավելվածի 85-րդ կետի աղյուսակ 2-ի 1-ին կետը շարադրվել է «Շենքի տեխնիկական վիճակը և վնասվածության աստիճանը» խմբագրությամաբ:</w:t>
            </w:r>
          </w:p>
        </w:tc>
      </w:tr>
      <w:tr w:rsidR="00F63B81" w:rsidRPr="00C91718" w:rsidTr="00326623">
        <w:trPr>
          <w:trHeight w:val="44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Նախագծով հաստատված հավելվածի XIX. գլխի 85-րդ կետի աղյուսակ 2-ում </w:t>
            </w:r>
            <w:r w:rsidRPr="00243969">
              <w:rPr>
                <w:rFonts w:ascii="GHEA Grapalat" w:hAnsi="GHEA Grapalat" w:cs="GHEA Grapalat"/>
                <w:sz w:val="24"/>
                <w:szCs w:val="24"/>
                <w:lang w:val="pt-BR"/>
              </w:rPr>
              <w:lastRenderedPageBreak/>
              <w:t>լրացնել նոր կետ հետևյալ բովանդակությամբ. «Շենքի սեյսմիկ խոցելիության մակարդակը» և համապատասխան «Ծանոթություն»-ում նոր չափորոշիչ հետևյալ բովանդակությամբ. «Շենքերի ու շինությունների (այսուհետ` Օբյեկտ) սեյսմիկ խոցելիության մակարդակի (աստիճանի) գնահատումը կատարվում է սեյսմիկ պաշտպանության բնագավառի լիազոր մարմնի կողմից հաստատված մեթոդական ցուցումներով: Ընդունված է սեյսմիկ խոցելիության գնահատման հետևյալ երեք մակարդակները`</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1) բարձր, երբ Օբյեկտի տարածքում մինչև 8 բալ ըստ MSK-64 սանդղակի (գետնի սպասվելիք առավելագույն արագացումը Amax=0.2g) հնարավոր երկրաշարժի ժամանակ Օբյեկտի կոնստրուկցիաներում կարող են առաջանալ ուժեղ վնասվածքներ` վնասվածքի աստիճանը 4-րդ` համաձայն Նորմերի 24 աղյուսակի.</w:t>
            </w:r>
          </w:p>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2) միջին, երբ Օբյեկտի տարածքում մինչև 8-9 բալ ըստ MSK-64 սանդղակի (գետնի սպասվելիք առավելագույն արագացումը Amax=0.3g) հնարավոր երկրաշարժի ժամանակ Օբյեկտի կոնստրուկցիաներում կարող են առաջանալ զգալի վնասվածքներ` վնասվածքի աստիճանը 3-րդ` համաձայն Նորմերի 24 աղյուսակի.</w:t>
            </w:r>
          </w:p>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lastRenderedPageBreak/>
              <w:t>3) ցածր, երբ Օբյեկտի տարածքում 9 բալ և ավելի բարձր ըստ MSK-64 սանդղակի  (գետնի սպասվելիք առավելագույն արագացումը Amax=0.4g) հնարավոր երկրաշարժի ժամանակ օբյեկտի կոնստրուկցիաներում կարող են առաջանալ չափավոր վնասվածքներ` վնասվածքի աստիճանը 2-րդ` համաձայն Նորմերի 24 աղյուսակի:»:</w:t>
            </w:r>
          </w:p>
        </w:tc>
        <w:tc>
          <w:tcPr>
            <w:tcW w:w="3330" w:type="dxa"/>
            <w:vAlign w:val="center"/>
          </w:tcPr>
          <w:p w:rsidR="00F63B81" w:rsidRPr="00243969" w:rsidRDefault="00F63B81" w:rsidP="00BC074B">
            <w:pPr>
              <w:spacing w:line="240" w:lineRule="auto"/>
              <w:jc w:val="center"/>
              <w:rPr>
                <w:rFonts w:ascii="GHEA Grapalat" w:hAnsi="GHEA Grapalat" w:cs="GHEA Grapalat"/>
                <w:sz w:val="24"/>
                <w:szCs w:val="24"/>
                <w:lang w:val="fr-FR"/>
              </w:rPr>
            </w:pPr>
            <w:r w:rsidRPr="00514FD3">
              <w:rPr>
                <w:rFonts w:ascii="GHEA Grapalat" w:hAnsi="GHEA Grapalat" w:cs="GHEA Grapalat"/>
                <w:sz w:val="24"/>
                <w:szCs w:val="24"/>
                <w:lang w:val="pt-BR"/>
              </w:rPr>
              <w:lastRenderedPageBreak/>
              <w:t>Ընդունվել է:</w:t>
            </w:r>
          </w:p>
        </w:tc>
        <w:tc>
          <w:tcPr>
            <w:tcW w:w="2790" w:type="dxa"/>
            <w:vAlign w:val="center"/>
          </w:tcPr>
          <w:p w:rsidR="00F63B81" w:rsidRPr="00243969" w:rsidRDefault="00F63B81" w:rsidP="00F33CB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Նախագծի հավելվածի 85-րդ կետի աղյուսակ </w:t>
            </w:r>
            <w:r w:rsidRPr="00243969">
              <w:rPr>
                <w:rFonts w:ascii="GHEA Grapalat" w:hAnsi="GHEA Grapalat" w:cs="GHEA Grapalat"/>
                <w:sz w:val="24"/>
                <w:szCs w:val="24"/>
                <w:lang w:val="pt-BR"/>
              </w:rPr>
              <w:lastRenderedPageBreak/>
              <w:t>2-ում լրացվել է նոր կետ՝</w:t>
            </w:r>
          </w:p>
          <w:p w:rsidR="00F63B81" w:rsidRPr="00243969" w:rsidRDefault="00F63B81" w:rsidP="00F33CB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«Շենքի սեյսմիկ խոցելիության մակարդակը» խմբագրությամբ, իսկ համապատասխան «Ծանոթություն»-ում ավելացվել է 9-րդ չափորոշիչ  Սեյսմիկ խոցելիության գնահատման մակարդակները՝</w:t>
            </w:r>
          </w:p>
          <w:p w:rsidR="00F63B81" w:rsidRPr="00243969" w:rsidRDefault="00F63B81" w:rsidP="00F33CB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1) բարձր, երբ օբյեկտի տարածքում մինչև 8 բալ ըստ MSK-64 սանդղակի (գետնի սպասվելիք առավելագույն արագացումը Amax=0.2g) հնարավոր երկրաշարժի ժամանակ օբյեկտի կոնստրուկցիաներում կարող են առաջանալ ուժեղ վնասվածքներ` վնասվածքի աստիճանը 4-րդ` համաձայն ՀՀՇՆ II-6.02-2006 «Սեյսմակայուն </w:t>
            </w:r>
            <w:r w:rsidRPr="00243969">
              <w:rPr>
                <w:rFonts w:ascii="GHEA Grapalat" w:hAnsi="GHEA Grapalat" w:cs="GHEA Grapalat"/>
                <w:sz w:val="24"/>
                <w:szCs w:val="24"/>
                <w:lang w:val="pt-BR"/>
              </w:rPr>
              <w:lastRenderedPageBreak/>
              <w:t>շինարարություն. Նախագծման նորմերի», այսուհետ` Նորմեր)  24 աղյուսակի.</w:t>
            </w:r>
          </w:p>
          <w:p w:rsidR="00F63B81" w:rsidRPr="00243969" w:rsidRDefault="00F63B81" w:rsidP="00F33CB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2) միջին, երբ օբյեկտի տարածքում մինչև 8-9 բալ ըստ MSK-64 սանդղակի (գետնի սպասվելիք առավելագույն արագացումը Amax=0.3g) հնարավոր երկրաշարժի ժամանակ օբյեկտի կոնստրուկցիաներում կարող են առաջանալ զգալի վնասվածքներ` վնասվածքի աստիճանը 3-րդ` համաձայն Նորմերի 24 աղյուսակի.</w:t>
            </w:r>
          </w:p>
          <w:p w:rsidR="00F63B81" w:rsidRPr="00243969" w:rsidRDefault="00F63B81" w:rsidP="00AA7164">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3) ցածր, երբ օբյեկտի տարածքում 9 բալ և ավելի բարձր ըստ MSK-64 սանդղակի  (գետնի սպասվելիք առավելագույն արագացումը Amax=0.4g) հնարավոր երկրաշարժի </w:t>
            </w:r>
            <w:r w:rsidRPr="00243969">
              <w:rPr>
                <w:rFonts w:ascii="GHEA Grapalat" w:hAnsi="GHEA Grapalat" w:cs="GHEA Grapalat"/>
                <w:sz w:val="24"/>
                <w:szCs w:val="24"/>
                <w:lang w:val="pt-BR"/>
              </w:rPr>
              <w:lastRenderedPageBreak/>
              <w:t>ժամանակ օբյեկտի կոնստրուկցիաներում կարող են առաջանալ չափավոր վնասվածքներ` վնասվածքի աստիճանը 2-րդ` համաձայն Նորմերի 24 աղյուսակի:»:</w:t>
            </w:r>
          </w:p>
        </w:tc>
      </w:tr>
      <w:tr w:rsidR="00F63B81" w:rsidRPr="00243969" w:rsidTr="00326623">
        <w:trPr>
          <w:trHeight w:val="2546"/>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7C51C6">
              <w:rPr>
                <w:rFonts w:ascii="GHEA Grapalat" w:hAnsi="GHEA Grapalat" w:cs="GHEA Grapalat"/>
                <w:sz w:val="24"/>
                <w:szCs w:val="24"/>
                <w:lang w:val="pt-BR"/>
              </w:rPr>
              <w:t>Նախագծով հաստատված հավելվածի XIX. գլխի 85-րդ կետի աղյուսակ 2-ի 1-ին</w:t>
            </w:r>
            <w:r w:rsidRPr="00243969">
              <w:rPr>
                <w:rFonts w:ascii="GHEA Grapalat" w:hAnsi="GHEA Grapalat" w:cs="GHEA Grapalat"/>
                <w:sz w:val="24"/>
                <w:szCs w:val="24"/>
                <w:lang w:val="pt-BR"/>
              </w:rPr>
              <w:t xml:space="preserve"> կետում, «Ծանոթություն»-ի «4-րդ չափորոշիչ.»-ում, 86-րդ կետի աղյուսակ 3-ի 4-րդ կետում «Սեյսմամեկուսացման» բառը փոխարինել  «Սեյսմապաշտպանության» բառով:</w:t>
            </w:r>
          </w:p>
        </w:tc>
        <w:tc>
          <w:tcPr>
            <w:tcW w:w="3330" w:type="dxa"/>
            <w:vAlign w:val="center"/>
          </w:tcPr>
          <w:p w:rsidR="00F63B81" w:rsidRPr="007C51C6" w:rsidRDefault="00D428BF" w:rsidP="00082D65">
            <w:pPr>
              <w:spacing w:line="240" w:lineRule="auto"/>
              <w:jc w:val="center"/>
              <w:rPr>
                <w:rFonts w:ascii="GHEA Grapalat" w:hAnsi="GHEA Grapalat" w:cs="GHEA Grapalat"/>
                <w:sz w:val="24"/>
                <w:szCs w:val="24"/>
                <w:lang w:val="pt-BR"/>
              </w:rPr>
            </w:pPr>
            <w:r w:rsidRPr="001E1E54">
              <w:rPr>
                <w:rFonts w:ascii="GHEA Grapalat" w:hAnsi="GHEA Grapalat" w:cs="GHEA Grapalat"/>
                <w:sz w:val="24"/>
                <w:szCs w:val="24"/>
                <w:lang w:val="pt-BR"/>
              </w:rPr>
              <w:t>Չի ընդունվել</w:t>
            </w:r>
            <w:r w:rsidR="002B51F6" w:rsidRPr="001E1E54">
              <w:rPr>
                <w:rFonts w:ascii="GHEA Grapalat" w:hAnsi="GHEA Grapalat" w:cs="GHEA Grapalat"/>
                <w:sz w:val="24"/>
                <w:szCs w:val="24"/>
                <w:lang w:val="pt-BR"/>
              </w:rPr>
              <w:t>:</w:t>
            </w:r>
          </w:p>
          <w:p w:rsidR="002B51F6" w:rsidRPr="002B51F6" w:rsidRDefault="002B51F6" w:rsidP="002B51F6">
            <w:pPr>
              <w:spacing w:line="240" w:lineRule="auto"/>
              <w:rPr>
                <w:rFonts w:ascii="GHEA Grapalat" w:hAnsi="GHEA Grapalat" w:cs="GHEA Grapalat"/>
                <w:sz w:val="24"/>
                <w:szCs w:val="24"/>
                <w:lang w:val="pt-BR"/>
              </w:rPr>
            </w:pPr>
            <w:r w:rsidRPr="007D3A6E">
              <w:rPr>
                <w:rFonts w:ascii="GHEA Grapalat" w:hAnsi="GHEA Grapalat" w:cs="GHEA Grapalat"/>
                <w:sz w:val="24"/>
                <w:szCs w:val="24"/>
              </w:rPr>
              <w:t>Սեյսմամեկուսացման</w:t>
            </w:r>
            <w:r w:rsidRPr="002B51F6">
              <w:rPr>
                <w:rFonts w:ascii="GHEA Grapalat" w:hAnsi="GHEA Grapalat" w:cs="GHEA Grapalat"/>
                <w:sz w:val="24"/>
                <w:szCs w:val="24"/>
                <w:lang w:val="pt-BR"/>
              </w:rPr>
              <w:t xml:space="preserve"> </w:t>
            </w:r>
            <w:r w:rsidRPr="007D3A6E">
              <w:rPr>
                <w:rFonts w:ascii="GHEA Grapalat" w:hAnsi="GHEA Grapalat" w:cs="GHEA Grapalat"/>
                <w:sz w:val="24"/>
                <w:szCs w:val="24"/>
              </w:rPr>
              <w:t>համակարգերը</w:t>
            </w:r>
            <w:r w:rsidRPr="002B51F6">
              <w:rPr>
                <w:rFonts w:ascii="GHEA Grapalat" w:hAnsi="GHEA Grapalat" w:cs="GHEA Grapalat"/>
                <w:sz w:val="24"/>
                <w:szCs w:val="24"/>
                <w:lang w:val="pt-BR"/>
              </w:rPr>
              <w:t xml:space="preserve"> </w:t>
            </w:r>
            <w:r w:rsidRPr="007D3A6E">
              <w:rPr>
                <w:rFonts w:ascii="GHEA Grapalat" w:hAnsi="GHEA Grapalat" w:cs="GHEA Grapalat"/>
                <w:sz w:val="24"/>
                <w:szCs w:val="24"/>
              </w:rPr>
              <w:t>հանդիսանում</w:t>
            </w:r>
            <w:r w:rsidRPr="002B51F6">
              <w:rPr>
                <w:rFonts w:ascii="GHEA Grapalat" w:hAnsi="GHEA Grapalat" w:cs="GHEA Grapalat"/>
                <w:sz w:val="24"/>
                <w:szCs w:val="24"/>
                <w:lang w:val="pt-BR"/>
              </w:rPr>
              <w:t xml:space="preserve"> </w:t>
            </w:r>
            <w:r w:rsidRPr="007D3A6E">
              <w:rPr>
                <w:rFonts w:ascii="GHEA Grapalat" w:hAnsi="GHEA Grapalat" w:cs="GHEA Grapalat"/>
                <w:sz w:val="24"/>
                <w:szCs w:val="24"/>
              </w:rPr>
              <w:t>են</w:t>
            </w:r>
            <w:r w:rsidRPr="002B51F6">
              <w:rPr>
                <w:rFonts w:ascii="GHEA Grapalat" w:hAnsi="GHEA Grapalat" w:cs="GHEA Grapalat"/>
                <w:sz w:val="24"/>
                <w:szCs w:val="24"/>
                <w:lang w:val="pt-BR"/>
              </w:rPr>
              <w:t xml:space="preserve"> </w:t>
            </w:r>
            <w:r w:rsidRPr="007D3A6E">
              <w:rPr>
                <w:rFonts w:ascii="GHEA Grapalat" w:hAnsi="GHEA Grapalat" w:cs="GHEA Grapalat"/>
                <w:sz w:val="24"/>
                <w:szCs w:val="24"/>
              </w:rPr>
              <w:t>շենքերի</w:t>
            </w:r>
            <w:r w:rsidRPr="002B51F6">
              <w:rPr>
                <w:rFonts w:ascii="GHEA Grapalat" w:hAnsi="GHEA Grapalat" w:cs="GHEA Grapalat"/>
                <w:sz w:val="24"/>
                <w:szCs w:val="24"/>
                <w:lang w:val="pt-BR"/>
              </w:rPr>
              <w:t xml:space="preserve"> </w:t>
            </w:r>
            <w:r w:rsidRPr="007D3A6E">
              <w:rPr>
                <w:rFonts w:ascii="GHEA Grapalat" w:hAnsi="GHEA Grapalat" w:cs="GHEA Grapalat"/>
                <w:sz w:val="24"/>
                <w:szCs w:val="24"/>
              </w:rPr>
              <w:t>սեյսմաանվտանգության</w:t>
            </w:r>
            <w:r w:rsidRPr="002B51F6">
              <w:rPr>
                <w:rFonts w:ascii="GHEA Grapalat" w:hAnsi="GHEA Grapalat" w:cs="GHEA Grapalat"/>
                <w:sz w:val="24"/>
                <w:szCs w:val="24"/>
                <w:lang w:val="pt-BR"/>
              </w:rPr>
              <w:t xml:space="preserve"> </w:t>
            </w:r>
            <w:r w:rsidRPr="007D3A6E">
              <w:rPr>
                <w:rFonts w:ascii="GHEA Grapalat" w:hAnsi="GHEA Grapalat" w:cs="GHEA Grapalat"/>
                <w:sz w:val="24"/>
                <w:szCs w:val="24"/>
              </w:rPr>
              <w:t>ապահովման</w:t>
            </w:r>
            <w:r w:rsidRPr="002B51F6">
              <w:rPr>
                <w:rFonts w:ascii="GHEA Grapalat" w:hAnsi="GHEA Grapalat" w:cs="GHEA Grapalat"/>
                <w:sz w:val="24"/>
                <w:szCs w:val="24"/>
                <w:lang w:val="pt-BR"/>
              </w:rPr>
              <w:t xml:space="preserve"> </w:t>
            </w:r>
            <w:r w:rsidRPr="007D3A6E">
              <w:rPr>
                <w:rFonts w:ascii="GHEA Grapalat" w:hAnsi="GHEA Grapalat" w:cs="GHEA Grapalat"/>
                <w:sz w:val="24"/>
                <w:szCs w:val="24"/>
              </w:rPr>
              <w:t>նոր</w:t>
            </w:r>
            <w:r w:rsidRPr="002B51F6">
              <w:rPr>
                <w:rFonts w:ascii="GHEA Grapalat" w:hAnsi="GHEA Grapalat" w:cs="GHEA Grapalat"/>
                <w:sz w:val="24"/>
                <w:szCs w:val="24"/>
                <w:lang w:val="pt-BR"/>
              </w:rPr>
              <w:t xml:space="preserve"> </w:t>
            </w:r>
            <w:r w:rsidRPr="007D3A6E">
              <w:rPr>
                <w:rFonts w:ascii="GHEA Grapalat" w:hAnsi="GHEA Grapalat" w:cs="GHEA Grapalat"/>
                <w:sz w:val="24"/>
                <w:szCs w:val="24"/>
              </w:rPr>
              <w:t>տեխնոլոգիա</w:t>
            </w:r>
            <w:r w:rsidRPr="002B51F6">
              <w:rPr>
                <w:rFonts w:ascii="GHEA Grapalat" w:hAnsi="GHEA Grapalat" w:cs="GHEA Grapalat"/>
                <w:sz w:val="24"/>
                <w:szCs w:val="24"/>
                <w:lang w:val="pt-BR"/>
              </w:rPr>
              <w:t>:</w:t>
            </w:r>
          </w:p>
          <w:p w:rsidR="00F63B81" w:rsidRPr="00243969" w:rsidRDefault="00F63B81" w:rsidP="002B51F6">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ՀՀՇՆ II-6.02-2006 «Սեյսմակայուն շինարարություն. Նախագծման նորմեր»  նորմատիվատեխնիկական փաստաթղթում ներկայացված է առանձին բաժին սեյսմամեկուսացման համակարգերի վերաբերյալ:</w:t>
            </w:r>
          </w:p>
        </w:tc>
        <w:tc>
          <w:tcPr>
            <w:tcW w:w="2790" w:type="dxa"/>
            <w:vAlign w:val="center"/>
          </w:tcPr>
          <w:p w:rsidR="00F63B81" w:rsidRPr="00243969" w:rsidRDefault="00D428BF" w:rsidP="00D33606">
            <w:pPr>
              <w:spacing w:line="240" w:lineRule="auto"/>
              <w:jc w:val="center"/>
              <w:rPr>
                <w:rFonts w:ascii="GHEA Grapalat" w:hAnsi="GHEA Grapalat" w:cs="GHEA Grapalat"/>
                <w:sz w:val="24"/>
                <w:szCs w:val="24"/>
                <w:lang w:val="pt-BR"/>
              </w:rPr>
            </w:pPr>
            <w:r w:rsidRPr="001E1E54">
              <w:rPr>
                <w:rFonts w:ascii="GHEA Grapalat" w:hAnsi="GHEA Grapalat" w:cs="GHEA Grapalat"/>
                <w:sz w:val="24"/>
                <w:szCs w:val="24"/>
                <w:lang w:val="pt-BR"/>
              </w:rPr>
              <w:t>Նախագծում փոփոխություններ չեն կատարվել:</w:t>
            </w:r>
          </w:p>
        </w:tc>
      </w:tr>
      <w:tr w:rsidR="00F63B81" w:rsidRPr="00C91718" w:rsidTr="00326623">
        <w:trPr>
          <w:trHeight w:val="629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Նախագծով հաստատված հավելվածի XIX. գլխի 85-րդ կետի «Ծանոթություն»-ի «2-րդ չափորոշիչ.»-ի 1)-ին ենթակետի աղյուսակը խմբագրել հետևյալ բովանդակությամբ.</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1"/>
              <w:gridCol w:w="2988"/>
              <w:gridCol w:w="823"/>
              <w:gridCol w:w="1305"/>
            </w:tblGrid>
            <w:tr w:rsidR="00F63B81" w:rsidRPr="00243969" w:rsidTr="00AE30A5">
              <w:trPr>
                <w:trHeight w:val="755"/>
                <w:jc w:val="center"/>
              </w:trPr>
              <w:tc>
                <w:tcPr>
                  <w:tcW w:w="1121" w:type="dxa"/>
                  <w:vMerge w:val="restart"/>
                  <w:tcBorders>
                    <w:top w:val="single" w:sz="4" w:space="0" w:color="auto"/>
                    <w:left w:val="single" w:sz="4" w:space="0" w:color="auto"/>
                    <w:bottom w:val="single" w:sz="4" w:space="0" w:color="auto"/>
                    <w:right w:val="single" w:sz="4" w:space="0" w:color="auto"/>
                  </w:tcBorders>
                </w:tcPr>
                <w:p w:rsidR="00F63B81" w:rsidRPr="00243969" w:rsidRDefault="00F63B81" w:rsidP="00C614D2">
                  <w:pPr>
                    <w:pStyle w:val="Heading4"/>
                    <w:spacing w:line="240" w:lineRule="auto"/>
                    <w:rPr>
                      <w:rFonts w:ascii="GHEA Grapalat" w:hAnsi="GHEA Grapalat" w:cs="GHEA Grapalat"/>
                      <w:b w:val="0"/>
                      <w:bCs w:val="0"/>
                      <w:sz w:val="24"/>
                      <w:szCs w:val="24"/>
                      <w:lang w:val="hy-AM"/>
                    </w:rPr>
                  </w:pPr>
                </w:p>
                <w:p w:rsidR="00F63B81" w:rsidRDefault="00F63B81" w:rsidP="00AE30A5">
                  <w:pPr>
                    <w:pStyle w:val="Heading4"/>
                    <w:spacing w:line="240" w:lineRule="auto"/>
                    <w:jc w:val="right"/>
                    <w:rPr>
                      <w:rFonts w:ascii="GHEA Grapalat" w:hAnsi="GHEA Grapalat" w:cs="GHEA Grapalat"/>
                      <w:b w:val="0"/>
                      <w:bCs w:val="0"/>
                      <w:sz w:val="24"/>
                      <w:szCs w:val="24"/>
                    </w:rPr>
                  </w:pPr>
                  <w:r w:rsidRPr="00243969">
                    <w:rPr>
                      <w:rFonts w:ascii="GHEA Grapalat" w:hAnsi="GHEA Grapalat" w:cs="GHEA Grapalat"/>
                      <w:b w:val="0"/>
                      <w:bCs w:val="0"/>
                      <w:sz w:val="24"/>
                      <w:szCs w:val="24"/>
                    </w:rPr>
                    <w:t>Սեյսմ</w:t>
                  </w:r>
                </w:p>
                <w:p w:rsidR="00F63B81" w:rsidRPr="00243969" w:rsidRDefault="00F63B81" w:rsidP="00AE30A5">
                  <w:pPr>
                    <w:pStyle w:val="Heading4"/>
                    <w:spacing w:line="240" w:lineRule="auto"/>
                    <w:jc w:val="right"/>
                    <w:rPr>
                      <w:rFonts w:ascii="GHEA Grapalat" w:hAnsi="GHEA Grapalat" w:cs="GHEA Grapalat"/>
                      <w:b w:val="0"/>
                      <w:bCs w:val="0"/>
                      <w:sz w:val="24"/>
                      <w:szCs w:val="24"/>
                    </w:rPr>
                  </w:pPr>
                  <w:proofErr w:type="gramStart"/>
                  <w:r w:rsidRPr="00243969">
                    <w:rPr>
                      <w:rFonts w:ascii="GHEA Grapalat" w:hAnsi="GHEA Grapalat" w:cs="GHEA Grapalat"/>
                      <w:b w:val="0"/>
                      <w:bCs w:val="0"/>
                      <w:sz w:val="24"/>
                      <w:szCs w:val="24"/>
                    </w:rPr>
                    <w:t>իկ</w:t>
                  </w:r>
                  <w:proofErr w:type="gramEnd"/>
                  <w:r w:rsidRPr="00243969">
                    <w:rPr>
                      <w:rFonts w:ascii="GHEA Grapalat" w:hAnsi="GHEA Grapalat" w:cs="GHEA Grapalat"/>
                      <w:b w:val="0"/>
                      <w:bCs w:val="0"/>
                      <w:sz w:val="24"/>
                      <w:szCs w:val="24"/>
                    </w:rPr>
                    <w:t xml:space="preserve"> գոտի</w:t>
                  </w:r>
                </w:p>
              </w:tc>
              <w:tc>
                <w:tcPr>
                  <w:tcW w:w="3811" w:type="dxa"/>
                  <w:gridSpan w:val="2"/>
                  <w:tcBorders>
                    <w:top w:val="single" w:sz="4" w:space="0" w:color="auto"/>
                    <w:left w:val="single" w:sz="4" w:space="0" w:color="auto"/>
                    <w:bottom w:val="single" w:sz="4" w:space="0" w:color="auto"/>
                    <w:right w:val="single" w:sz="4" w:space="0" w:color="auto"/>
                  </w:tcBorders>
                  <w:vAlign w:val="center"/>
                </w:tcPr>
                <w:p w:rsidR="00F63B81" w:rsidRPr="00243969" w:rsidRDefault="00F63B81" w:rsidP="00C614D2">
                  <w:pPr>
                    <w:pStyle w:val="Heading4"/>
                    <w:spacing w:line="240" w:lineRule="auto"/>
                    <w:rPr>
                      <w:rFonts w:ascii="GHEA Grapalat" w:hAnsi="GHEA Grapalat" w:cs="GHEA Grapalat"/>
                      <w:b w:val="0"/>
                      <w:bCs w:val="0"/>
                      <w:sz w:val="24"/>
                      <w:szCs w:val="24"/>
                    </w:rPr>
                  </w:pPr>
                  <w:r w:rsidRPr="00243969">
                    <w:rPr>
                      <w:rFonts w:ascii="GHEA Grapalat" w:hAnsi="GHEA Grapalat" w:cs="GHEA Grapalat"/>
                      <w:b w:val="0"/>
                      <w:bCs w:val="0"/>
                      <w:sz w:val="24"/>
                      <w:szCs w:val="24"/>
                    </w:rPr>
                    <w:t>Գրունտի շարժման կինեմատիկական բնութագիրը</w:t>
                  </w:r>
                </w:p>
              </w:tc>
              <w:tc>
                <w:tcPr>
                  <w:tcW w:w="1305" w:type="dxa"/>
                  <w:vMerge w:val="restart"/>
                  <w:tcBorders>
                    <w:top w:val="single" w:sz="4" w:space="0" w:color="auto"/>
                    <w:left w:val="single" w:sz="4" w:space="0" w:color="auto"/>
                    <w:bottom w:val="single" w:sz="4" w:space="0" w:color="auto"/>
                    <w:right w:val="single" w:sz="4" w:space="0" w:color="auto"/>
                  </w:tcBorders>
                </w:tcPr>
                <w:p w:rsidR="00F63B81" w:rsidRPr="00243969" w:rsidRDefault="00F63B81" w:rsidP="00AE30A5">
                  <w:pPr>
                    <w:pStyle w:val="Heading4"/>
                    <w:spacing w:line="240" w:lineRule="auto"/>
                    <w:jc w:val="both"/>
                    <w:rPr>
                      <w:rFonts w:ascii="GHEA Grapalat" w:hAnsi="GHEA Grapalat" w:cs="GHEA Grapalat"/>
                      <w:b w:val="0"/>
                      <w:bCs w:val="0"/>
                      <w:sz w:val="24"/>
                      <w:szCs w:val="24"/>
                    </w:rPr>
                  </w:pPr>
                </w:p>
                <w:p w:rsidR="00F63B81" w:rsidRPr="00243969" w:rsidRDefault="00F63B81" w:rsidP="00AE30A5">
                  <w:pPr>
                    <w:pStyle w:val="Heading4"/>
                    <w:spacing w:line="240" w:lineRule="auto"/>
                    <w:jc w:val="both"/>
                    <w:rPr>
                      <w:rFonts w:ascii="GHEA Grapalat" w:hAnsi="GHEA Grapalat" w:cs="GHEA Grapalat"/>
                      <w:b w:val="0"/>
                      <w:bCs w:val="0"/>
                      <w:sz w:val="24"/>
                      <w:szCs w:val="24"/>
                    </w:rPr>
                  </w:pPr>
                  <w:r w:rsidRPr="00243969">
                    <w:rPr>
                      <w:rFonts w:ascii="GHEA Grapalat" w:hAnsi="GHEA Grapalat" w:cs="GHEA Grapalat"/>
                      <w:b w:val="0"/>
                      <w:bCs w:val="0"/>
                      <w:sz w:val="24"/>
                      <w:szCs w:val="24"/>
                    </w:rPr>
                    <w:t>Բալականությունն ըստ MSK-64 սանդղակի</w:t>
                  </w:r>
                </w:p>
              </w:tc>
            </w:tr>
            <w:tr w:rsidR="00F63B81" w:rsidRPr="00243969" w:rsidTr="00AE30A5">
              <w:trPr>
                <w:trHeight w:val="1448"/>
                <w:jc w:val="center"/>
              </w:trPr>
              <w:tc>
                <w:tcPr>
                  <w:tcW w:w="1121" w:type="dxa"/>
                  <w:vMerge/>
                  <w:tcBorders>
                    <w:top w:val="single" w:sz="4" w:space="0" w:color="auto"/>
                    <w:left w:val="single" w:sz="4" w:space="0" w:color="auto"/>
                    <w:bottom w:val="single" w:sz="4" w:space="0" w:color="auto"/>
                    <w:right w:val="single" w:sz="4" w:space="0" w:color="auto"/>
                  </w:tcBorders>
                </w:tcPr>
                <w:p w:rsidR="00F63B81" w:rsidRPr="00243969" w:rsidRDefault="00F63B81" w:rsidP="00C614D2">
                  <w:pPr>
                    <w:pStyle w:val="Heading4"/>
                    <w:spacing w:line="240" w:lineRule="auto"/>
                    <w:rPr>
                      <w:rFonts w:ascii="GHEA Grapalat" w:hAnsi="GHEA Grapalat" w:cs="GHEA Grapalat"/>
                      <w:sz w:val="24"/>
                      <w:szCs w:val="24"/>
                    </w:rPr>
                  </w:pPr>
                </w:p>
              </w:tc>
              <w:tc>
                <w:tcPr>
                  <w:tcW w:w="2988"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C614D2">
                  <w:pPr>
                    <w:pStyle w:val="Heading4"/>
                    <w:spacing w:line="240" w:lineRule="auto"/>
                    <w:rPr>
                      <w:rFonts w:ascii="GHEA Grapalat" w:hAnsi="GHEA Grapalat" w:cs="GHEA Grapalat"/>
                      <w:b w:val="0"/>
                      <w:bCs w:val="0"/>
                      <w:sz w:val="24"/>
                      <w:szCs w:val="24"/>
                    </w:rPr>
                  </w:pPr>
                  <w:r w:rsidRPr="00243969">
                    <w:rPr>
                      <w:rFonts w:ascii="GHEA Grapalat" w:hAnsi="GHEA Grapalat" w:cs="GHEA Grapalat"/>
                      <w:b w:val="0"/>
                      <w:bCs w:val="0"/>
                      <w:sz w:val="24"/>
                      <w:szCs w:val="24"/>
                      <w:lang w:val="ru-RU"/>
                    </w:rPr>
                    <w:t>Սպասվելիք</w:t>
                  </w:r>
                  <w:r w:rsidRPr="00243969">
                    <w:rPr>
                      <w:rFonts w:ascii="GHEA Grapalat" w:hAnsi="GHEA Grapalat" w:cs="GHEA Grapalat"/>
                      <w:b w:val="0"/>
                      <w:bCs w:val="0"/>
                      <w:sz w:val="24"/>
                      <w:szCs w:val="24"/>
                    </w:rPr>
                    <w:t xml:space="preserve"> </w:t>
                  </w:r>
                  <w:r w:rsidRPr="00243969">
                    <w:rPr>
                      <w:rFonts w:ascii="GHEA Grapalat" w:hAnsi="GHEA Grapalat" w:cs="GHEA Grapalat"/>
                      <w:b w:val="0"/>
                      <w:bCs w:val="0"/>
                      <w:sz w:val="24"/>
                      <w:szCs w:val="24"/>
                      <w:lang w:val="ru-RU"/>
                    </w:rPr>
                    <w:t>ա</w:t>
                  </w:r>
                  <w:r w:rsidRPr="00243969">
                    <w:rPr>
                      <w:rFonts w:ascii="GHEA Grapalat" w:hAnsi="GHEA Grapalat" w:cs="GHEA Grapalat"/>
                      <w:b w:val="0"/>
                      <w:bCs w:val="0"/>
                      <w:sz w:val="24"/>
                      <w:szCs w:val="24"/>
                    </w:rPr>
                    <w:t>ռավելագույն հորիզոնական արագացումը սմ/վրկ</w:t>
                  </w:r>
                  <w:r w:rsidRPr="00243969">
                    <w:rPr>
                      <w:rFonts w:ascii="GHEA Grapalat" w:hAnsi="GHEA Grapalat" w:cs="GHEA Grapalat"/>
                      <w:b w:val="0"/>
                      <w:bCs w:val="0"/>
                      <w:sz w:val="24"/>
                      <w:szCs w:val="24"/>
                      <w:vertAlign w:val="superscript"/>
                    </w:rPr>
                    <w:t xml:space="preserve">2 </w:t>
                  </w:r>
                  <w:r w:rsidRPr="00243969">
                    <w:rPr>
                      <w:rFonts w:ascii="GHEA Grapalat" w:hAnsi="GHEA Grapalat" w:cs="GHEA Grapalat"/>
                      <w:b w:val="0"/>
                      <w:bCs w:val="0"/>
                      <w:sz w:val="24"/>
                      <w:szCs w:val="24"/>
                    </w:rPr>
                    <w:t>(g-ի մասերով)</w:t>
                  </w:r>
                </w:p>
              </w:tc>
              <w:tc>
                <w:tcPr>
                  <w:tcW w:w="823" w:type="dxa"/>
                  <w:tcBorders>
                    <w:top w:val="single" w:sz="4" w:space="0" w:color="auto"/>
                    <w:left w:val="single" w:sz="4" w:space="0" w:color="auto"/>
                    <w:bottom w:val="single" w:sz="4" w:space="0" w:color="auto"/>
                    <w:right w:val="single" w:sz="4" w:space="0" w:color="auto"/>
                  </w:tcBorders>
                </w:tcPr>
                <w:p w:rsidR="00F63B81" w:rsidRPr="00243969" w:rsidRDefault="00F63B81" w:rsidP="00C614D2">
                  <w:pPr>
                    <w:pStyle w:val="Heading4"/>
                    <w:spacing w:line="240" w:lineRule="auto"/>
                    <w:rPr>
                      <w:rFonts w:ascii="GHEA Grapalat" w:hAnsi="GHEA Grapalat" w:cs="GHEA Grapalat"/>
                      <w:b w:val="0"/>
                      <w:bCs w:val="0"/>
                      <w:sz w:val="24"/>
                      <w:szCs w:val="24"/>
                    </w:rPr>
                  </w:pPr>
                  <w:r w:rsidRPr="00243969">
                    <w:rPr>
                      <w:rFonts w:ascii="GHEA Grapalat" w:hAnsi="GHEA Grapalat" w:cs="GHEA Grapalat"/>
                      <w:b w:val="0"/>
                      <w:bCs w:val="0"/>
                      <w:sz w:val="24"/>
                      <w:szCs w:val="24"/>
                    </w:rPr>
                    <w:t>Արագությունը</w:t>
                  </w:r>
                  <w:r w:rsidRPr="00243969">
                    <w:rPr>
                      <w:rFonts w:ascii="GHEA Grapalat" w:hAnsi="GHEA Grapalat" w:cs="GHEA Grapalat"/>
                      <w:b w:val="0"/>
                      <w:bCs w:val="0"/>
                      <w:sz w:val="24"/>
                      <w:szCs w:val="24"/>
                      <w:lang w:val="ru-RU"/>
                    </w:rPr>
                    <w:t xml:space="preserve"> </w:t>
                  </w:r>
                  <w:r w:rsidRPr="00243969">
                    <w:rPr>
                      <w:rFonts w:ascii="GHEA Grapalat" w:hAnsi="GHEA Grapalat" w:cs="GHEA Grapalat"/>
                      <w:b w:val="0"/>
                      <w:bCs w:val="0"/>
                      <w:sz w:val="24"/>
                      <w:szCs w:val="24"/>
                    </w:rPr>
                    <w:t>սմ/վրկ</w:t>
                  </w:r>
                </w:p>
              </w:tc>
              <w:tc>
                <w:tcPr>
                  <w:tcW w:w="1305" w:type="dxa"/>
                  <w:vMerge/>
                  <w:tcBorders>
                    <w:top w:val="single" w:sz="4" w:space="0" w:color="auto"/>
                    <w:left w:val="single" w:sz="4" w:space="0" w:color="auto"/>
                    <w:bottom w:val="single" w:sz="4" w:space="0" w:color="auto"/>
                    <w:right w:val="single" w:sz="4" w:space="0" w:color="auto"/>
                  </w:tcBorders>
                </w:tcPr>
                <w:p w:rsidR="00F63B81" w:rsidRPr="00243969" w:rsidRDefault="00F63B81" w:rsidP="00AE30A5">
                  <w:pPr>
                    <w:pStyle w:val="Heading4"/>
                    <w:spacing w:line="240" w:lineRule="auto"/>
                    <w:jc w:val="both"/>
                    <w:rPr>
                      <w:rFonts w:ascii="GHEA Grapalat" w:hAnsi="GHEA Grapalat" w:cs="GHEA Grapalat"/>
                      <w:sz w:val="24"/>
                      <w:szCs w:val="24"/>
                    </w:rPr>
                  </w:pPr>
                </w:p>
              </w:tc>
            </w:tr>
            <w:tr w:rsidR="00F63B81" w:rsidRPr="00243969" w:rsidTr="00AE30A5">
              <w:trPr>
                <w:jc w:val="center"/>
              </w:trPr>
              <w:tc>
                <w:tcPr>
                  <w:tcW w:w="1121"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395124">
                  <w:pPr>
                    <w:pStyle w:val="Heading4"/>
                    <w:spacing w:line="240" w:lineRule="auto"/>
                    <w:jc w:val="right"/>
                    <w:rPr>
                      <w:rFonts w:ascii="GHEA Grapalat" w:hAnsi="GHEA Grapalat" w:cs="GHEA Grapalat"/>
                      <w:b w:val="0"/>
                      <w:bCs w:val="0"/>
                      <w:sz w:val="24"/>
                      <w:szCs w:val="24"/>
                    </w:rPr>
                  </w:pPr>
                  <w:r w:rsidRPr="00243969">
                    <w:rPr>
                      <w:rFonts w:ascii="GHEA Grapalat" w:hAnsi="GHEA Grapalat" w:cs="GHEA Grapalat"/>
                      <w:b w:val="0"/>
                      <w:bCs w:val="0"/>
                      <w:sz w:val="24"/>
                      <w:szCs w:val="24"/>
                    </w:rPr>
                    <w:t>1</w:t>
                  </w:r>
                </w:p>
              </w:tc>
              <w:tc>
                <w:tcPr>
                  <w:tcW w:w="2988"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C614D2">
                  <w:pPr>
                    <w:pStyle w:val="Heading4"/>
                    <w:spacing w:line="240" w:lineRule="auto"/>
                    <w:rPr>
                      <w:rFonts w:ascii="GHEA Grapalat" w:hAnsi="GHEA Grapalat" w:cs="GHEA Grapalat"/>
                      <w:b w:val="0"/>
                      <w:bCs w:val="0"/>
                      <w:sz w:val="24"/>
                      <w:szCs w:val="24"/>
                      <w:lang w:val="ru-RU"/>
                    </w:rPr>
                  </w:pPr>
                  <w:r w:rsidRPr="00243969">
                    <w:rPr>
                      <w:rFonts w:ascii="GHEA Grapalat" w:hAnsi="GHEA Grapalat" w:cs="GHEA Grapalat"/>
                      <w:b w:val="0"/>
                      <w:bCs w:val="0"/>
                      <w:sz w:val="24"/>
                      <w:szCs w:val="24"/>
                    </w:rPr>
                    <w:t>200</w:t>
                  </w:r>
                  <w:r w:rsidRPr="00243969">
                    <w:rPr>
                      <w:rFonts w:ascii="GHEA Grapalat" w:hAnsi="GHEA Grapalat" w:cs="GHEA Grapalat"/>
                      <w:b w:val="0"/>
                      <w:bCs w:val="0"/>
                      <w:sz w:val="24"/>
                      <w:szCs w:val="24"/>
                      <w:lang w:val="ru-RU"/>
                    </w:rPr>
                    <w:t xml:space="preserve"> </w:t>
                  </w:r>
                  <w:r w:rsidRPr="00243969">
                    <w:rPr>
                      <w:rFonts w:ascii="GHEA Grapalat" w:hAnsi="GHEA Grapalat" w:cs="GHEA Grapalat"/>
                      <w:b w:val="0"/>
                      <w:bCs w:val="0"/>
                      <w:sz w:val="24"/>
                      <w:szCs w:val="24"/>
                    </w:rPr>
                    <w:t>(</w:t>
                  </w:r>
                  <w:r w:rsidRPr="00243969">
                    <w:rPr>
                      <w:rFonts w:ascii="GHEA Grapalat" w:hAnsi="GHEA Grapalat" w:cs="GHEA Grapalat"/>
                      <w:b w:val="0"/>
                      <w:bCs w:val="0"/>
                      <w:color w:val="000000"/>
                      <w:sz w:val="24"/>
                      <w:szCs w:val="24"/>
                      <w:lang w:val="hy-AM"/>
                    </w:rPr>
                    <w:t>0.2g</w:t>
                  </w:r>
                  <w:r w:rsidRPr="00243969">
                    <w:rPr>
                      <w:rFonts w:ascii="GHEA Grapalat" w:hAnsi="GHEA Grapalat" w:cs="GHEA Grapalat"/>
                      <w:b w:val="0"/>
                      <w:bCs w:val="0"/>
                      <w:sz w:val="24"/>
                      <w:szCs w:val="24"/>
                    </w:rPr>
                    <w:t>)</w:t>
                  </w:r>
                </w:p>
              </w:tc>
              <w:tc>
                <w:tcPr>
                  <w:tcW w:w="823"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C614D2">
                  <w:pPr>
                    <w:pStyle w:val="Heading4"/>
                    <w:spacing w:line="240" w:lineRule="auto"/>
                    <w:rPr>
                      <w:rFonts w:ascii="GHEA Grapalat" w:hAnsi="GHEA Grapalat" w:cs="GHEA Grapalat"/>
                      <w:b w:val="0"/>
                      <w:bCs w:val="0"/>
                      <w:sz w:val="24"/>
                      <w:szCs w:val="24"/>
                    </w:rPr>
                  </w:pPr>
                  <w:r w:rsidRPr="00243969">
                    <w:rPr>
                      <w:rFonts w:ascii="GHEA Grapalat" w:hAnsi="GHEA Grapalat" w:cs="GHEA Grapalat"/>
                      <w:b w:val="0"/>
                      <w:bCs w:val="0"/>
                      <w:sz w:val="24"/>
                      <w:szCs w:val="24"/>
                    </w:rPr>
                    <w:t>16</w:t>
                  </w:r>
                </w:p>
              </w:tc>
              <w:tc>
                <w:tcPr>
                  <w:tcW w:w="1305"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AE30A5">
                  <w:pPr>
                    <w:pStyle w:val="Heading4"/>
                    <w:spacing w:line="240" w:lineRule="auto"/>
                    <w:jc w:val="both"/>
                    <w:rPr>
                      <w:rFonts w:ascii="GHEA Grapalat" w:hAnsi="GHEA Grapalat" w:cs="GHEA Grapalat"/>
                      <w:b w:val="0"/>
                      <w:bCs w:val="0"/>
                      <w:sz w:val="24"/>
                      <w:szCs w:val="24"/>
                    </w:rPr>
                  </w:pPr>
                  <w:r w:rsidRPr="00243969">
                    <w:rPr>
                      <w:rFonts w:ascii="GHEA Grapalat" w:hAnsi="GHEA Grapalat" w:cs="GHEA Grapalat"/>
                      <w:b w:val="0"/>
                      <w:bCs w:val="0"/>
                      <w:sz w:val="24"/>
                      <w:szCs w:val="24"/>
                    </w:rPr>
                    <w:t>VIII</w:t>
                  </w:r>
                </w:p>
              </w:tc>
            </w:tr>
            <w:tr w:rsidR="00F63B81" w:rsidRPr="00243969" w:rsidTr="00AE30A5">
              <w:trPr>
                <w:jc w:val="center"/>
              </w:trPr>
              <w:tc>
                <w:tcPr>
                  <w:tcW w:w="1121"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395124">
                  <w:pPr>
                    <w:pStyle w:val="Heading4"/>
                    <w:spacing w:line="240" w:lineRule="auto"/>
                    <w:jc w:val="right"/>
                    <w:rPr>
                      <w:rFonts w:ascii="GHEA Grapalat" w:hAnsi="GHEA Grapalat" w:cs="GHEA Grapalat"/>
                      <w:b w:val="0"/>
                      <w:bCs w:val="0"/>
                      <w:sz w:val="24"/>
                      <w:szCs w:val="24"/>
                    </w:rPr>
                  </w:pPr>
                  <w:r w:rsidRPr="00243969">
                    <w:rPr>
                      <w:rFonts w:ascii="GHEA Grapalat" w:hAnsi="GHEA Grapalat" w:cs="GHEA Grapalat"/>
                      <w:b w:val="0"/>
                      <w:bCs w:val="0"/>
                      <w:sz w:val="24"/>
                      <w:szCs w:val="24"/>
                    </w:rPr>
                    <w:t>2</w:t>
                  </w:r>
                </w:p>
              </w:tc>
              <w:tc>
                <w:tcPr>
                  <w:tcW w:w="2988"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C614D2">
                  <w:pPr>
                    <w:pStyle w:val="Heading4"/>
                    <w:spacing w:line="240" w:lineRule="auto"/>
                    <w:rPr>
                      <w:rFonts w:ascii="GHEA Grapalat" w:hAnsi="GHEA Grapalat" w:cs="GHEA Grapalat"/>
                      <w:b w:val="0"/>
                      <w:bCs w:val="0"/>
                      <w:sz w:val="24"/>
                      <w:szCs w:val="24"/>
                    </w:rPr>
                  </w:pPr>
                  <w:r w:rsidRPr="00243969">
                    <w:rPr>
                      <w:rFonts w:ascii="GHEA Grapalat" w:hAnsi="GHEA Grapalat" w:cs="GHEA Grapalat"/>
                      <w:b w:val="0"/>
                      <w:bCs w:val="0"/>
                      <w:sz w:val="24"/>
                      <w:szCs w:val="24"/>
                    </w:rPr>
                    <w:t>300</w:t>
                  </w:r>
                  <w:r w:rsidRPr="00243969">
                    <w:rPr>
                      <w:rFonts w:ascii="GHEA Grapalat" w:hAnsi="GHEA Grapalat" w:cs="GHEA Grapalat"/>
                      <w:b w:val="0"/>
                      <w:bCs w:val="0"/>
                      <w:sz w:val="24"/>
                      <w:szCs w:val="24"/>
                      <w:lang w:val="ru-RU"/>
                    </w:rPr>
                    <w:t xml:space="preserve"> </w:t>
                  </w:r>
                  <w:r w:rsidRPr="00243969">
                    <w:rPr>
                      <w:rFonts w:ascii="GHEA Grapalat" w:hAnsi="GHEA Grapalat" w:cs="GHEA Grapalat"/>
                      <w:b w:val="0"/>
                      <w:bCs w:val="0"/>
                      <w:sz w:val="24"/>
                      <w:szCs w:val="24"/>
                    </w:rPr>
                    <w:t>(</w:t>
                  </w:r>
                  <w:r w:rsidRPr="00243969">
                    <w:rPr>
                      <w:rFonts w:ascii="GHEA Grapalat" w:hAnsi="GHEA Grapalat" w:cs="GHEA Grapalat"/>
                      <w:b w:val="0"/>
                      <w:bCs w:val="0"/>
                      <w:color w:val="000000"/>
                      <w:sz w:val="24"/>
                      <w:szCs w:val="24"/>
                      <w:lang w:val="hy-AM"/>
                    </w:rPr>
                    <w:t>0.</w:t>
                  </w:r>
                  <w:r w:rsidRPr="00243969">
                    <w:rPr>
                      <w:rFonts w:ascii="GHEA Grapalat" w:hAnsi="GHEA Grapalat" w:cs="GHEA Grapalat"/>
                      <w:b w:val="0"/>
                      <w:bCs w:val="0"/>
                      <w:color w:val="000000"/>
                      <w:sz w:val="24"/>
                      <w:szCs w:val="24"/>
                      <w:lang w:val="ru-RU"/>
                    </w:rPr>
                    <w:t>3</w:t>
                  </w:r>
                  <w:r w:rsidRPr="00243969">
                    <w:rPr>
                      <w:rFonts w:ascii="GHEA Grapalat" w:hAnsi="GHEA Grapalat" w:cs="GHEA Grapalat"/>
                      <w:b w:val="0"/>
                      <w:bCs w:val="0"/>
                      <w:color w:val="000000"/>
                      <w:sz w:val="24"/>
                      <w:szCs w:val="24"/>
                      <w:lang w:val="hy-AM"/>
                    </w:rPr>
                    <w:t>g</w:t>
                  </w:r>
                  <w:r w:rsidRPr="00243969">
                    <w:rPr>
                      <w:rFonts w:ascii="GHEA Grapalat" w:hAnsi="GHEA Grapalat" w:cs="GHEA Grapalat"/>
                      <w:b w:val="0"/>
                      <w:bCs w:val="0"/>
                      <w:sz w:val="24"/>
                      <w:szCs w:val="24"/>
                    </w:rPr>
                    <w:t>)</w:t>
                  </w:r>
                </w:p>
              </w:tc>
              <w:tc>
                <w:tcPr>
                  <w:tcW w:w="823"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C614D2">
                  <w:pPr>
                    <w:pStyle w:val="Heading4"/>
                    <w:spacing w:line="240" w:lineRule="auto"/>
                    <w:rPr>
                      <w:rFonts w:ascii="GHEA Grapalat" w:hAnsi="GHEA Grapalat" w:cs="GHEA Grapalat"/>
                      <w:b w:val="0"/>
                      <w:bCs w:val="0"/>
                      <w:sz w:val="24"/>
                      <w:szCs w:val="24"/>
                    </w:rPr>
                  </w:pPr>
                  <w:r w:rsidRPr="00243969">
                    <w:rPr>
                      <w:rFonts w:ascii="GHEA Grapalat" w:hAnsi="GHEA Grapalat" w:cs="GHEA Grapalat"/>
                      <w:b w:val="0"/>
                      <w:bCs w:val="0"/>
                      <w:sz w:val="24"/>
                      <w:szCs w:val="24"/>
                    </w:rPr>
                    <w:t>24</w:t>
                  </w:r>
                </w:p>
              </w:tc>
              <w:tc>
                <w:tcPr>
                  <w:tcW w:w="1305"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AE30A5">
                  <w:pPr>
                    <w:pStyle w:val="Heading4"/>
                    <w:spacing w:line="240" w:lineRule="auto"/>
                    <w:jc w:val="both"/>
                    <w:rPr>
                      <w:rFonts w:ascii="GHEA Grapalat" w:hAnsi="GHEA Grapalat" w:cs="GHEA Grapalat"/>
                      <w:b w:val="0"/>
                      <w:bCs w:val="0"/>
                      <w:sz w:val="24"/>
                      <w:szCs w:val="24"/>
                    </w:rPr>
                  </w:pPr>
                  <w:r w:rsidRPr="00243969">
                    <w:rPr>
                      <w:rFonts w:ascii="GHEA Grapalat" w:hAnsi="GHEA Grapalat" w:cs="GHEA Grapalat"/>
                      <w:b w:val="0"/>
                      <w:bCs w:val="0"/>
                      <w:sz w:val="24"/>
                      <w:szCs w:val="24"/>
                    </w:rPr>
                    <w:t>VIII-IX</w:t>
                  </w:r>
                </w:p>
              </w:tc>
            </w:tr>
            <w:tr w:rsidR="00F63B81" w:rsidRPr="00243969" w:rsidTr="00AE30A5">
              <w:trPr>
                <w:trHeight w:val="665"/>
                <w:jc w:val="center"/>
              </w:trPr>
              <w:tc>
                <w:tcPr>
                  <w:tcW w:w="1121"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395124">
                  <w:pPr>
                    <w:pStyle w:val="Heading4"/>
                    <w:spacing w:line="240" w:lineRule="auto"/>
                    <w:jc w:val="right"/>
                    <w:rPr>
                      <w:rFonts w:ascii="GHEA Grapalat" w:hAnsi="GHEA Grapalat" w:cs="GHEA Grapalat"/>
                      <w:b w:val="0"/>
                      <w:bCs w:val="0"/>
                      <w:sz w:val="24"/>
                      <w:szCs w:val="24"/>
                    </w:rPr>
                  </w:pPr>
                  <w:r w:rsidRPr="00243969">
                    <w:rPr>
                      <w:rFonts w:ascii="GHEA Grapalat" w:hAnsi="GHEA Grapalat" w:cs="GHEA Grapalat"/>
                      <w:b w:val="0"/>
                      <w:bCs w:val="0"/>
                      <w:sz w:val="24"/>
                      <w:szCs w:val="24"/>
                    </w:rPr>
                    <w:t>3</w:t>
                  </w:r>
                </w:p>
              </w:tc>
              <w:tc>
                <w:tcPr>
                  <w:tcW w:w="2988"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C614D2">
                  <w:pPr>
                    <w:pStyle w:val="Heading4"/>
                    <w:spacing w:line="240" w:lineRule="auto"/>
                    <w:rPr>
                      <w:rFonts w:ascii="GHEA Grapalat" w:hAnsi="GHEA Grapalat" w:cs="GHEA Grapalat"/>
                      <w:b w:val="0"/>
                      <w:bCs w:val="0"/>
                      <w:sz w:val="24"/>
                      <w:szCs w:val="24"/>
                      <w:lang w:val="ru-RU"/>
                    </w:rPr>
                  </w:pPr>
                  <w:r w:rsidRPr="00243969">
                    <w:rPr>
                      <w:rFonts w:ascii="GHEA Grapalat" w:hAnsi="GHEA Grapalat" w:cs="GHEA Grapalat"/>
                      <w:b w:val="0"/>
                      <w:bCs w:val="0"/>
                      <w:sz w:val="24"/>
                      <w:szCs w:val="24"/>
                    </w:rPr>
                    <w:t>400</w:t>
                  </w:r>
                  <w:r w:rsidRPr="00243969">
                    <w:rPr>
                      <w:rFonts w:ascii="GHEA Grapalat" w:hAnsi="GHEA Grapalat" w:cs="GHEA Grapalat"/>
                      <w:b w:val="0"/>
                      <w:bCs w:val="0"/>
                      <w:sz w:val="24"/>
                      <w:szCs w:val="24"/>
                      <w:lang w:val="ru-RU"/>
                    </w:rPr>
                    <w:t xml:space="preserve"> </w:t>
                  </w:r>
                  <w:r w:rsidRPr="00243969">
                    <w:rPr>
                      <w:rFonts w:ascii="GHEA Grapalat" w:hAnsi="GHEA Grapalat" w:cs="GHEA Grapalat"/>
                      <w:b w:val="0"/>
                      <w:bCs w:val="0"/>
                      <w:sz w:val="24"/>
                      <w:szCs w:val="24"/>
                    </w:rPr>
                    <w:t>(</w:t>
                  </w:r>
                  <w:r w:rsidRPr="00243969">
                    <w:rPr>
                      <w:rFonts w:ascii="GHEA Grapalat" w:hAnsi="GHEA Grapalat" w:cs="GHEA Grapalat"/>
                      <w:b w:val="0"/>
                      <w:bCs w:val="0"/>
                      <w:color w:val="000000"/>
                      <w:sz w:val="24"/>
                      <w:szCs w:val="24"/>
                      <w:lang w:val="hy-AM"/>
                    </w:rPr>
                    <w:t>0.</w:t>
                  </w:r>
                  <w:r w:rsidRPr="00243969">
                    <w:rPr>
                      <w:rFonts w:ascii="GHEA Grapalat" w:hAnsi="GHEA Grapalat" w:cs="GHEA Grapalat"/>
                      <w:b w:val="0"/>
                      <w:bCs w:val="0"/>
                      <w:color w:val="000000"/>
                      <w:sz w:val="24"/>
                      <w:szCs w:val="24"/>
                      <w:lang w:val="ru-RU"/>
                    </w:rPr>
                    <w:t>4</w:t>
                  </w:r>
                  <w:r w:rsidRPr="00243969">
                    <w:rPr>
                      <w:rFonts w:ascii="GHEA Grapalat" w:hAnsi="GHEA Grapalat" w:cs="GHEA Grapalat"/>
                      <w:b w:val="0"/>
                      <w:bCs w:val="0"/>
                      <w:color w:val="000000"/>
                      <w:sz w:val="24"/>
                      <w:szCs w:val="24"/>
                      <w:lang w:val="hy-AM"/>
                    </w:rPr>
                    <w:t>g</w:t>
                  </w:r>
                  <w:r w:rsidRPr="00243969">
                    <w:rPr>
                      <w:rFonts w:ascii="GHEA Grapalat" w:hAnsi="GHEA Grapalat" w:cs="GHEA Grapalat"/>
                      <w:b w:val="0"/>
                      <w:bCs w:val="0"/>
                      <w:sz w:val="24"/>
                      <w:szCs w:val="24"/>
                    </w:rPr>
                    <w:t>)</w:t>
                  </w:r>
                </w:p>
              </w:tc>
              <w:tc>
                <w:tcPr>
                  <w:tcW w:w="823"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C614D2">
                  <w:pPr>
                    <w:pStyle w:val="Heading4"/>
                    <w:spacing w:line="240" w:lineRule="auto"/>
                    <w:rPr>
                      <w:rFonts w:ascii="GHEA Grapalat" w:hAnsi="GHEA Grapalat" w:cs="GHEA Grapalat"/>
                      <w:b w:val="0"/>
                      <w:bCs w:val="0"/>
                      <w:sz w:val="24"/>
                      <w:szCs w:val="24"/>
                    </w:rPr>
                  </w:pPr>
                  <w:r w:rsidRPr="00243969">
                    <w:rPr>
                      <w:rFonts w:ascii="GHEA Grapalat" w:hAnsi="GHEA Grapalat" w:cs="GHEA Grapalat"/>
                      <w:b w:val="0"/>
                      <w:bCs w:val="0"/>
                      <w:sz w:val="24"/>
                      <w:szCs w:val="24"/>
                    </w:rPr>
                    <w:t>32</w:t>
                  </w:r>
                </w:p>
              </w:tc>
              <w:tc>
                <w:tcPr>
                  <w:tcW w:w="1305" w:type="dxa"/>
                  <w:tcBorders>
                    <w:top w:val="single" w:sz="4" w:space="0" w:color="auto"/>
                    <w:left w:val="single" w:sz="4" w:space="0" w:color="auto"/>
                    <w:bottom w:val="single" w:sz="4" w:space="0" w:color="auto"/>
                    <w:right w:val="single" w:sz="4" w:space="0" w:color="auto"/>
                  </w:tcBorders>
                  <w:vAlign w:val="center"/>
                </w:tcPr>
                <w:p w:rsidR="00F63B81" w:rsidRPr="00243969" w:rsidRDefault="00F63B81" w:rsidP="00AE30A5">
                  <w:pPr>
                    <w:pStyle w:val="Heading4"/>
                    <w:spacing w:line="240" w:lineRule="auto"/>
                    <w:jc w:val="both"/>
                    <w:rPr>
                      <w:rFonts w:ascii="GHEA Grapalat" w:hAnsi="GHEA Grapalat" w:cs="GHEA Grapalat"/>
                      <w:b w:val="0"/>
                      <w:bCs w:val="0"/>
                      <w:sz w:val="24"/>
                      <w:szCs w:val="24"/>
                    </w:rPr>
                  </w:pPr>
                  <w:r w:rsidRPr="00243969">
                    <w:rPr>
                      <w:rFonts w:ascii="GHEA Grapalat" w:hAnsi="GHEA Grapalat" w:cs="GHEA Grapalat"/>
                      <w:b w:val="0"/>
                      <w:bCs w:val="0"/>
                      <w:sz w:val="24"/>
                      <w:szCs w:val="24"/>
                    </w:rPr>
                    <w:t>IX և բարձր</w:t>
                  </w:r>
                </w:p>
              </w:tc>
            </w:tr>
          </w:tbl>
          <w:p w:rsidR="00F63B81" w:rsidRPr="00243969" w:rsidRDefault="00F63B81" w:rsidP="00C614D2">
            <w:pPr>
              <w:spacing w:line="240" w:lineRule="auto"/>
              <w:rPr>
                <w:rFonts w:ascii="GHEA Grapalat" w:hAnsi="GHEA Grapalat" w:cs="GHEA Grapalat"/>
                <w:sz w:val="24"/>
                <w:szCs w:val="24"/>
                <w:lang w:val="fr-FR"/>
              </w:rPr>
            </w:pPr>
          </w:p>
        </w:tc>
        <w:tc>
          <w:tcPr>
            <w:tcW w:w="3330" w:type="dxa"/>
            <w:vAlign w:val="center"/>
          </w:tcPr>
          <w:p w:rsidR="00F63B81" w:rsidRPr="009954E6" w:rsidRDefault="00F63B81" w:rsidP="00AE30A5">
            <w:pPr>
              <w:spacing w:line="240" w:lineRule="auto"/>
              <w:jc w:val="center"/>
              <w:rPr>
                <w:rFonts w:ascii="GHEA Grapalat" w:hAnsi="GHEA Grapalat" w:cs="GHEA Grapalat"/>
                <w:color w:val="FF0000"/>
                <w:sz w:val="24"/>
                <w:szCs w:val="24"/>
                <w:lang w:val="fr-FR"/>
              </w:rPr>
            </w:pPr>
            <w:r w:rsidRPr="005666D2">
              <w:rPr>
                <w:rFonts w:ascii="GHEA Grapalat" w:hAnsi="GHEA Grapalat" w:cs="GHEA Grapalat"/>
                <w:sz w:val="24"/>
                <w:szCs w:val="24"/>
                <w:lang w:val="pt-BR"/>
              </w:rPr>
              <w:t>Ընդունվել է:</w:t>
            </w:r>
          </w:p>
        </w:tc>
        <w:tc>
          <w:tcPr>
            <w:tcW w:w="2790" w:type="dxa"/>
            <w:vAlign w:val="center"/>
          </w:tcPr>
          <w:p w:rsidR="00F63B81" w:rsidRPr="00243969" w:rsidRDefault="00F63B81" w:rsidP="005666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Նախագծի հավելվածի 85-րդ կետի «Ծանոթության» «2-րդ չափորոշիչ</w:t>
            </w:r>
            <w:r w:rsidR="005666D2" w:rsidRPr="00243969">
              <w:rPr>
                <w:rFonts w:ascii="GHEA Grapalat" w:hAnsi="GHEA Grapalat" w:cs="GHEA Grapalat"/>
                <w:sz w:val="24"/>
                <w:szCs w:val="24"/>
                <w:lang w:val="pt-BR"/>
              </w:rPr>
              <w:t>ի</w:t>
            </w:r>
            <w:r w:rsidRPr="00243969">
              <w:rPr>
                <w:rFonts w:ascii="GHEA Grapalat" w:hAnsi="GHEA Grapalat" w:cs="GHEA Grapalat"/>
                <w:sz w:val="24"/>
                <w:szCs w:val="24"/>
                <w:lang w:val="pt-BR"/>
              </w:rPr>
              <w:t>»</w:t>
            </w:r>
            <w:r w:rsidR="005666D2">
              <w:rPr>
                <w:rFonts w:ascii="GHEA Grapalat" w:hAnsi="GHEA Grapalat" w:cs="GHEA Grapalat"/>
                <w:sz w:val="24"/>
                <w:szCs w:val="24"/>
                <w:lang w:val="pt-BR"/>
              </w:rPr>
              <w:t xml:space="preserve"> </w:t>
            </w:r>
            <w:r w:rsidRPr="00243969">
              <w:rPr>
                <w:rFonts w:ascii="GHEA Grapalat" w:hAnsi="GHEA Grapalat" w:cs="GHEA Grapalat"/>
                <w:sz w:val="24"/>
                <w:szCs w:val="24"/>
                <w:lang w:val="pt-BR"/>
              </w:rPr>
              <w:t>1-ին ենթակետի աղյուսակ</w:t>
            </w:r>
            <w:r w:rsidR="00AE30A5">
              <w:rPr>
                <w:rFonts w:ascii="GHEA Grapalat" w:hAnsi="GHEA Grapalat" w:cs="GHEA Grapalat"/>
                <w:sz w:val="24"/>
                <w:szCs w:val="24"/>
                <w:lang w:val="pt-BR"/>
              </w:rPr>
              <w:t>ը խմբագրվել է</w:t>
            </w:r>
            <w:r w:rsidRPr="00243969">
              <w:rPr>
                <w:rFonts w:ascii="GHEA Grapalat" w:hAnsi="GHEA Grapalat" w:cs="GHEA Grapalat"/>
                <w:sz w:val="24"/>
                <w:szCs w:val="24"/>
                <w:lang w:val="pt-BR"/>
              </w:rPr>
              <w:t>:</w:t>
            </w:r>
          </w:p>
        </w:tc>
      </w:tr>
      <w:tr w:rsidR="00F63B81" w:rsidRPr="00C91718" w:rsidTr="00326623">
        <w:trPr>
          <w:trHeight w:val="125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Նախագծով հաստատված հավելվածի XIX. գլխի 85-րդ կետի «Ծանոթություն»-ի «4-րդ չափորոշիչ.»-ի 1-ին ենթակետում «շենքերի սեյսմապաշտպանության և» բառերը փոխարինել  «շենքերի» բառով:</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 :</w:t>
            </w:r>
          </w:p>
        </w:tc>
        <w:tc>
          <w:tcPr>
            <w:tcW w:w="2790" w:type="dxa"/>
            <w:vAlign w:val="center"/>
          </w:tcPr>
          <w:p w:rsidR="00F63B81" w:rsidRPr="00243969" w:rsidRDefault="00F63B81" w:rsidP="00D33606">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85-րդ կետի «Ծանոթության» « «4-րդ չափորոշիչ.»-ի 1-ին ենթակետից հանվել են «սեյսմապաշտպանության և» բառերը:</w:t>
            </w:r>
          </w:p>
        </w:tc>
      </w:tr>
      <w:tr w:rsidR="00F63B81" w:rsidRPr="00243969" w:rsidTr="00326623">
        <w:trPr>
          <w:trHeight w:val="1250"/>
        </w:trPr>
        <w:tc>
          <w:tcPr>
            <w:tcW w:w="720" w:type="dxa"/>
            <w:vMerge w:val="restart"/>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Նախագծով հաստատված հավելվածի XIX. գլխի 85-րդ կետի «Ծանոթություն»-ի «5-րդ չափորոշիչ.»-ի 1-ին ենթակետի դ. և ե. պարբերություններում «1995» թիվը փոխարինել  «1994» թվով:</w:t>
            </w:r>
          </w:p>
        </w:tc>
        <w:tc>
          <w:tcPr>
            <w:tcW w:w="3330" w:type="dxa"/>
            <w:vAlign w:val="center"/>
          </w:tcPr>
          <w:p w:rsidR="00F63B81" w:rsidRPr="00243969" w:rsidRDefault="00F63B81" w:rsidP="00082D65">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rPr>
              <w:t>Չի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ընդունվել</w:t>
            </w:r>
            <w:r w:rsidRPr="00243969">
              <w:rPr>
                <w:rFonts w:ascii="GHEA Grapalat" w:hAnsi="GHEA Grapalat" w:cs="GHEA Grapalat"/>
                <w:sz w:val="24"/>
                <w:szCs w:val="24"/>
                <w:lang w:val="pt-BR"/>
              </w:rPr>
              <w:t>:</w:t>
            </w:r>
          </w:p>
          <w:p w:rsidR="00F63B81" w:rsidRPr="00243969" w:rsidRDefault="00F63B81" w:rsidP="00D33606">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 xml:space="preserve"> ՀՀՇՆ II-2.02-94 «Սեյսմակայուն շինարարություն. Նախագծման նորմեր» նորմատիվատեխնիկական փաստաթուղթը հաստատվել է ՀՀ ճարւարապետության և քաղաքաշինության պետական վարչության կոլեգիայով (արձանագրություն թիվ 11, 28.10.1994թ.) և գործողության մեջ է դրվել 1994 թվականի դեկտեմբերի 20-ի թիվ 38 հրամանով` 1995 թվականի ապրիլի 1-ից:</w:t>
            </w:r>
          </w:p>
        </w:tc>
        <w:tc>
          <w:tcPr>
            <w:tcW w:w="2790" w:type="dxa"/>
            <w:vAlign w:val="center"/>
          </w:tcPr>
          <w:p w:rsidR="00F63B81" w:rsidRPr="00243969" w:rsidRDefault="00191A28" w:rsidP="00D33606">
            <w:pPr>
              <w:spacing w:line="240" w:lineRule="auto"/>
              <w:jc w:val="center"/>
              <w:rPr>
                <w:rFonts w:ascii="GHEA Grapalat" w:hAnsi="GHEA Grapalat" w:cs="GHEA Grapalat"/>
                <w:sz w:val="24"/>
                <w:szCs w:val="24"/>
                <w:lang w:val="pt-BR"/>
              </w:rPr>
            </w:pPr>
            <w:r w:rsidRPr="001E1E54">
              <w:rPr>
                <w:rFonts w:ascii="GHEA Grapalat" w:hAnsi="GHEA Grapalat" w:cs="GHEA Grapalat"/>
                <w:sz w:val="24"/>
                <w:szCs w:val="24"/>
                <w:lang w:val="pt-BR"/>
              </w:rPr>
              <w:t>Նախագծում փոփոխություններ չեն կատարվել:</w:t>
            </w:r>
          </w:p>
        </w:tc>
      </w:tr>
      <w:tr w:rsidR="00F63B81" w:rsidRPr="00243969" w:rsidTr="00326623">
        <w:trPr>
          <w:trHeight w:val="2121"/>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Նախագծով հաստատված հավելվածի XIX. գլխի 86-րդ կետի աղյուսակ 3-ի 3-րդ կետում «Սեյսմակայունության» բառը փոխարինել  «Սեյսմապաշտպանության» բառով:</w:t>
            </w:r>
          </w:p>
        </w:tc>
        <w:tc>
          <w:tcPr>
            <w:tcW w:w="3330" w:type="dxa"/>
            <w:vAlign w:val="center"/>
          </w:tcPr>
          <w:p w:rsidR="00F63B81" w:rsidRPr="00243969" w:rsidRDefault="00F63B81" w:rsidP="00082D65">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Չի ընդունվել:</w:t>
            </w:r>
          </w:p>
          <w:p w:rsidR="00F63B81" w:rsidRPr="00243969" w:rsidRDefault="00F63B81" w:rsidP="00462327">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 xml:space="preserve"> Ծրագիրը նպատակաուղված է շենքերի սեյսմակայունության մակարդակի բարձրացման խնդրի լուծմանը:</w:t>
            </w:r>
          </w:p>
        </w:tc>
        <w:tc>
          <w:tcPr>
            <w:tcW w:w="2790" w:type="dxa"/>
            <w:vAlign w:val="center"/>
          </w:tcPr>
          <w:p w:rsidR="00F63B81" w:rsidRPr="00243969" w:rsidRDefault="00102B5F" w:rsidP="00D33606">
            <w:pPr>
              <w:spacing w:line="240" w:lineRule="auto"/>
              <w:jc w:val="center"/>
              <w:rPr>
                <w:rFonts w:ascii="GHEA Grapalat" w:hAnsi="GHEA Grapalat" w:cs="GHEA Grapalat"/>
                <w:sz w:val="24"/>
                <w:szCs w:val="24"/>
                <w:lang w:val="fr-FR"/>
              </w:rPr>
            </w:pPr>
            <w:r w:rsidRPr="001E1E54">
              <w:rPr>
                <w:rFonts w:ascii="GHEA Grapalat" w:hAnsi="GHEA Grapalat" w:cs="GHEA Grapalat"/>
                <w:sz w:val="24"/>
                <w:szCs w:val="24"/>
                <w:lang w:val="pt-BR"/>
              </w:rPr>
              <w:t>Նախագծում փոփոխություններ չեն կատարվել:</w:t>
            </w:r>
          </w:p>
        </w:tc>
      </w:tr>
      <w:tr w:rsidR="00F63B81" w:rsidRPr="00243969" w:rsidTr="00326623">
        <w:trPr>
          <w:trHeight w:val="170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   Նախագիծը կազմելուց հաշվի չի առնվել սեյսմիկ ռիսկի նվազեցման գոյություն ունեցող ծրագրերը` որպես Հայաստանի Հանրապետությունում շենքերի սեյսմակայունության բարձրացման նպատակային ծրագրի» անբաժանելի մասը, մասնավորապես.</w:t>
            </w:r>
          </w:p>
          <w:p w:rsidR="00F63B81" w:rsidRPr="00243969" w:rsidRDefault="00F63B81" w:rsidP="00C614D2">
            <w:pPr>
              <w:spacing w:line="240" w:lineRule="auto"/>
              <w:ind w:firstLine="307"/>
              <w:rPr>
                <w:rFonts w:ascii="GHEA Grapalat" w:hAnsi="GHEA Grapalat" w:cs="GHEA Grapalat"/>
                <w:sz w:val="24"/>
                <w:szCs w:val="24"/>
                <w:lang w:val="pt-BR"/>
              </w:rPr>
            </w:pPr>
            <w:r w:rsidRPr="00243969">
              <w:rPr>
                <w:rFonts w:ascii="GHEA Grapalat" w:hAnsi="GHEA Grapalat" w:cs="GHEA Grapalat"/>
                <w:sz w:val="24"/>
                <w:szCs w:val="24"/>
                <w:lang w:val="pt-BR"/>
              </w:rPr>
              <w:t>- ՀՀ կառավարության 2012թ. փետրվարի 9-ի «Երևանի տարածքում սեյսմիկ պաշտպանության տեսակետից հատուկ և կարևոր նշանակության օբյեկտների սեյսմիկ խոցելիության գնահատման ծրագիրը և իրականացման ժամանակացույցը հաստատելու մասին» N 129-Ն որոշում,</w:t>
            </w:r>
          </w:p>
          <w:p w:rsidR="00F63B81" w:rsidRPr="00243969" w:rsidRDefault="00F63B81" w:rsidP="00C614D2">
            <w:pPr>
              <w:spacing w:line="240" w:lineRule="auto"/>
              <w:ind w:firstLine="308"/>
              <w:rPr>
                <w:rFonts w:ascii="GHEA Grapalat" w:hAnsi="GHEA Grapalat" w:cs="GHEA Grapalat"/>
                <w:sz w:val="24"/>
                <w:szCs w:val="24"/>
                <w:lang w:val="pt-BR"/>
              </w:rPr>
            </w:pPr>
            <w:r w:rsidRPr="00243969">
              <w:rPr>
                <w:rFonts w:ascii="GHEA Grapalat" w:hAnsi="GHEA Grapalat" w:cs="GHEA Grapalat"/>
                <w:sz w:val="24"/>
                <w:szCs w:val="24"/>
                <w:lang w:val="pt-BR"/>
              </w:rPr>
              <w:t>- ՀՀ կառավարության 2012թ. հոկտեմբերի 25-ի «Հայաստանի Հանրապետության մարզերի և բնակավայրերի զարգացման ծրագրերում սեյսմիկ ռիսկի գնահատման քարտեզների ներառման, արտակարգ իրավիճակների կանխարգելմանն ուղղված սեյսմիկ ռիսկի նվազեցման միջոցառումների նախատեսման և Հայաստանի Հանրապետության կառավարության 2012 թվականի մարտի 7-ի N 261-Ն որոշումն ուժը կորցրած ճանաչելու մասին» N  1351-Ն որոշում:»:</w:t>
            </w:r>
          </w:p>
        </w:tc>
        <w:tc>
          <w:tcPr>
            <w:tcW w:w="3330" w:type="dxa"/>
            <w:vAlign w:val="center"/>
          </w:tcPr>
          <w:p w:rsidR="00F63B81" w:rsidRPr="00243969" w:rsidRDefault="00F63B81" w:rsidP="00E0704D">
            <w:pPr>
              <w:spacing w:after="0"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r w:rsidR="00CA0F1C">
              <w:rPr>
                <w:rFonts w:ascii="GHEA Grapalat" w:hAnsi="GHEA Grapalat" w:cs="GHEA Grapalat"/>
                <w:sz w:val="24"/>
                <w:szCs w:val="24"/>
                <w:lang w:val="fr-FR"/>
              </w:rPr>
              <w:t xml:space="preserve"> </w:t>
            </w:r>
            <w:r w:rsidRPr="00243969">
              <w:rPr>
                <w:rFonts w:ascii="GHEA Grapalat" w:hAnsi="GHEA Grapalat" w:cs="GHEA Grapalat"/>
                <w:sz w:val="24"/>
                <w:szCs w:val="24"/>
                <w:lang w:val="fr-FR"/>
              </w:rPr>
              <w:t>ի գիտություն:</w:t>
            </w:r>
          </w:p>
          <w:p w:rsidR="00F63B81" w:rsidRPr="00243969" w:rsidRDefault="00F63B81" w:rsidP="00D33606">
            <w:pPr>
              <w:spacing w:after="0" w:line="240" w:lineRule="auto"/>
              <w:rPr>
                <w:rFonts w:ascii="GHEA Grapalat" w:hAnsi="GHEA Grapalat" w:cs="GHEA Grapalat"/>
                <w:sz w:val="24"/>
                <w:szCs w:val="24"/>
                <w:lang w:val="fr-FR"/>
              </w:rPr>
            </w:pPr>
          </w:p>
          <w:p w:rsidR="00F63B81" w:rsidRPr="00243969" w:rsidRDefault="00F63B81" w:rsidP="00D33606">
            <w:pPr>
              <w:spacing w:after="0" w:line="240" w:lineRule="auto"/>
              <w:rPr>
                <w:rFonts w:ascii="GHEA Grapalat" w:hAnsi="GHEA Grapalat" w:cs="GHEA Grapalat"/>
                <w:sz w:val="24"/>
                <w:szCs w:val="24"/>
                <w:lang w:val="fr-FR"/>
              </w:rPr>
            </w:pPr>
            <w:r w:rsidRPr="00243969">
              <w:rPr>
                <w:rFonts w:ascii="GHEA Grapalat" w:hAnsi="GHEA Grapalat" w:cs="GHEA Grapalat"/>
                <w:sz w:val="24"/>
                <w:szCs w:val="24"/>
                <w:lang w:val="fr-FR"/>
              </w:rPr>
              <w:t>ՀՀ կառավարության 2012թ. փետրվարի 9-ի N 129-Ն և 2012թ. հոկտեմբերի 25-ի N1351-Ն որոշումների շրջանակներում իրականացված միջոցառումների արդյունքները հիմք կհանդիսանան նախագծով նախատեսված ոլորտային ծրագրերը մշակելու համար:</w:t>
            </w:r>
          </w:p>
          <w:p w:rsidR="00F63B81" w:rsidRPr="00243969" w:rsidRDefault="00F63B81" w:rsidP="00E522BE">
            <w:pPr>
              <w:spacing w:line="240" w:lineRule="auto"/>
              <w:rPr>
                <w:rFonts w:ascii="GHEA Grapalat" w:hAnsi="GHEA Grapalat" w:cs="GHEA Grapalat"/>
                <w:sz w:val="24"/>
                <w:szCs w:val="24"/>
                <w:lang w:val="fr-FR"/>
              </w:rPr>
            </w:pPr>
          </w:p>
        </w:tc>
        <w:tc>
          <w:tcPr>
            <w:tcW w:w="2790" w:type="dxa"/>
            <w:vAlign w:val="center"/>
          </w:tcPr>
          <w:p w:rsidR="00F63B81" w:rsidRPr="00243969" w:rsidRDefault="00F63B81" w:rsidP="00D33606">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r>
      <w:tr w:rsidR="00F63B81" w:rsidRPr="00C91718" w:rsidTr="00326623">
        <w:trPr>
          <w:trHeight w:val="1983"/>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Նախագծում կան սահմանումներ, որոնք չեն համընկնում այլ իրավական ակտերում բերված սահմանումներին:</w:t>
            </w:r>
            <w:r w:rsidRPr="00243969">
              <w:rPr>
                <w:rFonts w:ascii="GHEA Grapalat" w:hAnsi="GHEA Grapalat" w:cs="GHEA Grapalat"/>
                <w:sz w:val="24"/>
                <w:szCs w:val="24"/>
                <w:lang w:val="fr-FR"/>
              </w:rPr>
              <w:t xml:space="preserve"> </w:t>
            </w:r>
          </w:p>
        </w:tc>
        <w:tc>
          <w:tcPr>
            <w:tcW w:w="3330" w:type="dxa"/>
            <w:vAlign w:val="center"/>
          </w:tcPr>
          <w:p w:rsidR="00F63B81" w:rsidRDefault="00F63B81" w:rsidP="00C151B1">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Ընդունվել է ի գիտություն:</w:t>
            </w:r>
          </w:p>
          <w:p w:rsidR="00F63B81" w:rsidRPr="00243969" w:rsidRDefault="00F63B81" w:rsidP="000114D8">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23-րդ կետում` ներկայացված առաջարկությունների հիման վրա արվել են համապատասխան փոփոխություններ և լրացումներ:</w:t>
            </w:r>
          </w:p>
        </w:tc>
        <w:tc>
          <w:tcPr>
            <w:tcW w:w="2790" w:type="dxa"/>
            <w:vAlign w:val="center"/>
          </w:tcPr>
          <w:p w:rsidR="00F63B81" w:rsidRPr="00243969" w:rsidRDefault="00F63B81" w:rsidP="00C151B1">
            <w:pPr>
              <w:spacing w:line="240" w:lineRule="auto"/>
              <w:rPr>
                <w:rFonts w:ascii="GHEA Grapalat" w:hAnsi="GHEA Grapalat" w:cs="GHEA Grapalat"/>
                <w:sz w:val="24"/>
                <w:szCs w:val="24"/>
                <w:lang w:val="pt-BR"/>
              </w:rPr>
            </w:pPr>
          </w:p>
        </w:tc>
      </w:tr>
      <w:tr w:rsidR="00F63B81" w:rsidRPr="00C91718" w:rsidTr="00326623">
        <w:trPr>
          <w:trHeight w:val="4389"/>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Նախագծում բացակայում են ծրագրի իրականացման ժամանակացույցը և համակատարողները, հետևաբար նախագիծն անհրաժեշտ է վերախմբագրել՝ այն համապատասխանեցնելով  սեյսմիկ պաշտպանության ոլորտը կարգավորող օրենսդրական դաշտին և ենթաօրենսդրական ակտերին:</w:t>
            </w:r>
          </w:p>
          <w:p w:rsidR="00F63B81" w:rsidRPr="00243969" w:rsidRDefault="00F63B81" w:rsidP="00C614D2">
            <w:pPr>
              <w:spacing w:line="240" w:lineRule="auto"/>
              <w:rPr>
                <w:rFonts w:ascii="GHEA Grapalat" w:hAnsi="GHEA Grapalat" w:cs="GHEA Grapalat"/>
                <w:sz w:val="24"/>
                <w:szCs w:val="24"/>
                <w:lang w:val="pt-BR"/>
              </w:rPr>
            </w:pPr>
          </w:p>
        </w:tc>
        <w:tc>
          <w:tcPr>
            <w:tcW w:w="3330" w:type="dxa"/>
            <w:vAlign w:val="center"/>
          </w:tcPr>
          <w:p w:rsidR="00F63B81" w:rsidRDefault="00F63B81" w:rsidP="00E522BE">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Ընդունվել է ի գիտություն:</w:t>
            </w:r>
          </w:p>
          <w:p w:rsidR="00F63B81" w:rsidRPr="00243969" w:rsidRDefault="00F63B81" w:rsidP="000114D8">
            <w:pPr>
              <w:spacing w:after="0"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Քանի որ շենքերի սեյսմակայունության բարձացման համալիր միջոցառումների իրականացումը խիստ ծախսատար և երկարաժամկետ գործընթաց է, ուստի՝ ներկայացված նպատակային ծրագրով նախատեսվում է շենքերի սեյսմակայունության բարձրացման միջոցառումները տարանջատել ըստ ոլորտների, իսկ դրանց փուլերով իրականացման ժամանակացույցը սահմանել համապատասխան ոլորտային ներդրումային </w:t>
            </w:r>
            <w:r w:rsidRPr="00243969">
              <w:rPr>
                <w:rFonts w:ascii="GHEA Grapalat" w:hAnsi="GHEA Grapalat" w:cs="GHEA Grapalat"/>
                <w:sz w:val="24"/>
                <w:szCs w:val="24"/>
                <w:lang w:val="pt-BR"/>
              </w:rPr>
              <w:lastRenderedPageBreak/>
              <w:t>ծրագրերի շրջանակներում` մշակման ընթացքում, ինչը հանրապետության ներկա սոցիալ-տնտեսական պայմաններում առավել նպատակահարմար է և իրատեսական:</w:t>
            </w:r>
          </w:p>
          <w:p w:rsidR="00F63B81" w:rsidRPr="00243969" w:rsidRDefault="00F63B81" w:rsidP="000114D8">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Ծրագիրը համարվում է նպատակային, որի հիման վրա` սահմանված չափորոշիչներին համապատասխան պետք է մշակվեն ոլորտային ներդրումային ծրագրերը, որոնց մշակման ժամանակ հաշվի կառնվեն սեյսմիկ պաշտպանության ոլորտը կարգավորող օրենսդրության պահանջները:</w:t>
            </w:r>
          </w:p>
        </w:tc>
        <w:tc>
          <w:tcPr>
            <w:tcW w:w="2790" w:type="dxa"/>
            <w:vAlign w:val="center"/>
          </w:tcPr>
          <w:p w:rsidR="00F63B81" w:rsidRPr="00243969" w:rsidRDefault="00F63B81" w:rsidP="00C151B1">
            <w:pPr>
              <w:spacing w:after="0" w:line="240" w:lineRule="auto"/>
              <w:rPr>
                <w:rFonts w:ascii="GHEA Grapalat" w:hAnsi="GHEA Grapalat" w:cs="GHEA Grapalat"/>
                <w:sz w:val="24"/>
                <w:szCs w:val="24"/>
                <w:lang w:val="pt-BR"/>
              </w:rPr>
            </w:pPr>
          </w:p>
        </w:tc>
      </w:tr>
      <w:tr w:rsidR="00F63B81" w:rsidRPr="00243969" w:rsidTr="00326623">
        <w:trPr>
          <w:trHeight w:val="188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13.</w:t>
            </w:r>
          </w:p>
        </w:tc>
        <w:tc>
          <w:tcPr>
            <w:tcW w:w="2790" w:type="dxa"/>
          </w:tcPr>
          <w:p w:rsidR="00F63B81" w:rsidRPr="00243969" w:rsidRDefault="00F63B81" w:rsidP="00E522BE">
            <w:pPr>
              <w:spacing w:line="240" w:lineRule="auto"/>
              <w:rPr>
                <w:rFonts w:ascii="GHEA Grapalat" w:hAnsi="GHEA Grapalat" w:cs="GHEA Grapalat"/>
                <w:sz w:val="24"/>
                <w:szCs w:val="24"/>
              </w:rPr>
            </w:pPr>
            <w:r w:rsidRPr="00243969">
              <w:rPr>
                <w:rFonts w:ascii="GHEA Grapalat" w:hAnsi="GHEA Grapalat" w:cs="GHEA Grapalat"/>
                <w:sz w:val="24"/>
                <w:szCs w:val="24"/>
                <w:lang w:val="pt-BR"/>
              </w:rPr>
              <w:t>ՀՀ էկոնոմիկայի նախարարություն 06.10.2016                    № 01/11.5/8288-16 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C614D2">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C614D2">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C91718" w:rsidTr="00326623">
        <w:trPr>
          <w:trHeight w:val="561"/>
        </w:trPr>
        <w:tc>
          <w:tcPr>
            <w:tcW w:w="720" w:type="dxa"/>
            <w:vMerge w:val="restart"/>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14.</w:t>
            </w:r>
          </w:p>
        </w:tc>
        <w:tc>
          <w:tcPr>
            <w:tcW w:w="2790" w:type="dxa"/>
            <w:vMerge w:val="restart"/>
          </w:tcPr>
          <w:p w:rsidR="00F63B81" w:rsidRPr="00243969" w:rsidRDefault="00F63B81" w:rsidP="00E522BE">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ՀՀ տարածքային կառավարման և զարգացման նախարարություն 10.10.2016                   № 03/15.1/4212-16 </w:t>
            </w:r>
            <w:r w:rsidRPr="00243969">
              <w:rPr>
                <w:rFonts w:ascii="GHEA Grapalat" w:hAnsi="GHEA Grapalat" w:cs="GHEA Grapalat"/>
                <w:sz w:val="24"/>
                <w:szCs w:val="24"/>
                <w:lang w:val="pt-BR"/>
              </w:rPr>
              <w:lastRenderedPageBreak/>
              <w:t>գրություն</w:t>
            </w:r>
          </w:p>
          <w:p w:rsidR="00F63B81" w:rsidRPr="00243969" w:rsidRDefault="00F63B81" w:rsidP="005B4628">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lastRenderedPageBreak/>
              <w:t>Նախագծի նախաբանում անհրաժեշտ է հղում կատարել այն իրավական ակտի դրույթին, ի կատարում որի պետք է ընդունվի Նախագիծը:</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ind w:left="-6"/>
              <w:rPr>
                <w:rFonts w:ascii="GHEA Grapalat" w:hAnsi="GHEA Grapalat" w:cs="GHEA Grapalat"/>
                <w:sz w:val="24"/>
                <w:szCs w:val="24"/>
                <w:lang w:val="pt-BR"/>
              </w:rPr>
            </w:pPr>
            <w:r w:rsidRPr="00243969">
              <w:rPr>
                <w:rFonts w:ascii="GHEA Grapalat" w:hAnsi="GHEA Grapalat" w:cs="GHEA Grapalat"/>
                <w:sz w:val="24"/>
                <w:szCs w:val="24"/>
                <w:lang w:val="pt-BR"/>
              </w:rPr>
              <w:t>Նախագծի նախաբանում ավելացվել է հղում հետևյալ խմբագրությամբ՝ «</w:t>
            </w:r>
            <w:r w:rsidRPr="00243969">
              <w:rPr>
                <w:rFonts w:ascii="GHEA Grapalat" w:hAnsi="GHEA Grapalat" w:cs="GHEA Grapalat"/>
                <w:sz w:val="24"/>
                <w:szCs w:val="24"/>
                <w:lang w:val="af-ZA"/>
              </w:rPr>
              <w:t xml:space="preserve">Հայաստանի </w:t>
            </w:r>
            <w:r w:rsidRPr="00243969">
              <w:rPr>
                <w:rFonts w:ascii="GHEA Grapalat" w:hAnsi="GHEA Grapalat" w:cs="GHEA Grapalat"/>
                <w:sz w:val="24"/>
                <w:szCs w:val="24"/>
                <w:lang w:val="af-ZA"/>
              </w:rPr>
              <w:lastRenderedPageBreak/>
              <w:t xml:space="preserve">Հանրապետության կառավարության </w:t>
            </w:r>
            <w:r w:rsidRPr="00243969">
              <w:rPr>
                <w:rFonts w:ascii="GHEA Grapalat" w:hAnsi="GHEA Grapalat" w:cs="GHEA Grapalat"/>
                <w:sz w:val="24"/>
                <w:szCs w:val="24"/>
                <w:lang w:val="pt-BR"/>
              </w:rPr>
              <w:t xml:space="preserve">2016 </w:t>
            </w:r>
            <w:r w:rsidRPr="00243969">
              <w:rPr>
                <w:rFonts w:ascii="GHEA Grapalat" w:hAnsi="GHEA Grapalat" w:cs="GHEA Grapalat"/>
                <w:sz w:val="24"/>
                <w:szCs w:val="24"/>
              </w:rPr>
              <w:t>թվականի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հունվարի</w:t>
            </w:r>
            <w:r w:rsidRPr="00243969">
              <w:rPr>
                <w:rFonts w:ascii="GHEA Grapalat" w:hAnsi="GHEA Grapalat" w:cs="GHEA Grapalat"/>
                <w:sz w:val="24"/>
                <w:szCs w:val="24"/>
                <w:lang w:val="pt-BR"/>
              </w:rPr>
              <w:t xml:space="preserve"> 14-</w:t>
            </w:r>
            <w:r w:rsidRPr="00243969">
              <w:rPr>
                <w:rFonts w:ascii="GHEA Grapalat" w:hAnsi="GHEA Grapalat" w:cs="GHEA Grapalat"/>
                <w:sz w:val="24"/>
                <w:szCs w:val="24"/>
              </w:rPr>
              <w:t>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Հայաստանի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Հանրապետության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կառավարության</w:t>
            </w:r>
            <w:r w:rsidRPr="00243969">
              <w:rPr>
                <w:rFonts w:ascii="GHEA Grapalat" w:hAnsi="GHEA Grapalat" w:cs="GHEA Grapalat"/>
                <w:sz w:val="24"/>
                <w:szCs w:val="24"/>
                <w:lang w:val="pt-BR"/>
              </w:rPr>
              <w:t xml:space="preserve"> 2016 </w:t>
            </w:r>
            <w:r w:rsidRPr="00243969">
              <w:rPr>
                <w:rFonts w:ascii="GHEA Grapalat" w:hAnsi="GHEA Grapalat" w:cs="GHEA Grapalat"/>
                <w:sz w:val="24"/>
                <w:szCs w:val="24"/>
              </w:rPr>
              <w:t>թվականի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գործունեության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միջոցառումների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ծրագիրը</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գերակա</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խնդիրները</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հաստատելու</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մասին</w:t>
            </w:r>
            <w:r w:rsidRPr="00243969">
              <w:rPr>
                <w:rFonts w:ascii="GHEA Grapalat" w:hAnsi="GHEA Grapalat" w:cs="GHEA Grapalat"/>
                <w:sz w:val="24"/>
                <w:szCs w:val="24"/>
                <w:lang w:val="pt-BR"/>
              </w:rPr>
              <w:t xml:space="preserve"> N 131-</w:t>
            </w:r>
            <w:r w:rsidRPr="00243969">
              <w:rPr>
                <w:rFonts w:ascii="GHEA Grapalat" w:hAnsi="GHEA Grapalat" w:cs="GHEA Grapalat"/>
                <w:sz w:val="24"/>
                <w:szCs w:val="24"/>
              </w:rPr>
              <w:t>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որոշման</w:t>
            </w:r>
            <w:r w:rsidRPr="00243969">
              <w:rPr>
                <w:rFonts w:ascii="GHEA Grapalat" w:hAnsi="GHEA Grapalat" w:cs="GHEA Grapalat"/>
                <w:sz w:val="24"/>
                <w:szCs w:val="24"/>
                <w:lang w:val="pt-BR"/>
              </w:rPr>
              <w:t xml:space="preserve"> N 1 </w:t>
            </w:r>
            <w:r w:rsidRPr="00243969">
              <w:rPr>
                <w:rFonts w:ascii="GHEA Grapalat" w:hAnsi="GHEA Grapalat" w:cs="GHEA Grapalat"/>
                <w:sz w:val="24"/>
                <w:szCs w:val="24"/>
              </w:rPr>
              <w:t>հավելվածի</w:t>
            </w:r>
            <w:r w:rsidRPr="00243969">
              <w:rPr>
                <w:rFonts w:ascii="GHEA Grapalat" w:hAnsi="GHEA Grapalat" w:cs="GHEA Grapalat"/>
                <w:sz w:val="24"/>
                <w:szCs w:val="24"/>
                <w:lang w:val="pt-BR"/>
              </w:rPr>
              <w:t xml:space="preserve"> 52-</w:t>
            </w:r>
            <w:r w:rsidRPr="00243969">
              <w:rPr>
                <w:rFonts w:ascii="GHEA Grapalat" w:hAnsi="GHEA Grapalat" w:cs="GHEA Grapalat"/>
                <w:sz w:val="24"/>
                <w:szCs w:val="24"/>
              </w:rPr>
              <w:t>րդ</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կետի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համաձայն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Հայաստանի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Հանրապետության</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կառավարությունը</w:t>
            </w:r>
            <w:r w:rsidRPr="00243969">
              <w:rPr>
                <w:rFonts w:ascii="GHEA Grapalat" w:hAnsi="GHEA Grapalat" w:cs="GHEA Grapalat"/>
                <w:sz w:val="24"/>
                <w:szCs w:val="24"/>
                <w:lang w:val="pt-BR"/>
              </w:rPr>
              <w:t xml:space="preserve"> </w:t>
            </w:r>
            <w:r w:rsidRPr="00243969">
              <w:rPr>
                <w:rFonts w:ascii="GHEA Grapalat" w:hAnsi="GHEA Grapalat" w:cs="GHEA Grapalat"/>
                <w:b/>
                <w:bCs/>
                <w:i/>
                <w:iCs/>
                <w:sz w:val="24"/>
                <w:szCs w:val="24"/>
              </w:rPr>
              <w:t>որոշում</w:t>
            </w:r>
            <w:r w:rsidRPr="00243969">
              <w:rPr>
                <w:rFonts w:ascii="GHEA Grapalat" w:hAnsi="GHEA Grapalat" w:cs="GHEA Grapalat"/>
                <w:b/>
                <w:bCs/>
                <w:i/>
                <w:iCs/>
                <w:sz w:val="24"/>
                <w:szCs w:val="24"/>
                <w:lang w:val="pt-BR"/>
              </w:rPr>
              <w:t xml:space="preserve"> </w:t>
            </w:r>
            <w:r w:rsidRPr="00243969">
              <w:rPr>
                <w:rFonts w:ascii="GHEA Grapalat" w:hAnsi="GHEA Grapalat" w:cs="GHEA Grapalat"/>
                <w:b/>
                <w:bCs/>
                <w:i/>
                <w:iCs/>
                <w:sz w:val="24"/>
                <w:szCs w:val="24"/>
              </w:rPr>
              <w:t>է</w:t>
            </w:r>
            <w:r w:rsidRPr="00243969">
              <w:rPr>
                <w:rFonts w:ascii="GHEA Grapalat" w:hAnsi="GHEA Grapalat" w:cs="GHEA Grapalat"/>
                <w:sz w:val="24"/>
                <w:szCs w:val="24"/>
                <w:lang w:val="pt-BR"/>
              </w:rPr>
              <w:t>.»:</w:t>
            </w:r>
          </w:p>
        </w:tc>
      </w:tr>
      <w:tr w:rsidR="00F63B81" w:rsidRPr="00C91718" w:rsidTr="00326623">
        <w:trPr>
          <w:trHeight w:val="143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Հաշվի առնելով Նախագծի 24-րդ և 25-րդ կետերի վերնագրերը առաջարկում ենք քննարկել 24-րդ կետի 4-րդ ենթակետը 25-րդ կետի 2-րդ ենթակետի փոխարեն շարադրելու հարցը:  </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345AD7">
            <w:pPr>
              <w:spacing w:line="240" w:lineRule="auto"/>
              <w:rPr>
                <w:rFonts w:ascii="GHEA Grapalat" w:hAnsi="GHEA Grapalat" w:cs="GHEA Grapalat"/>
                <w:sz w:val="24"/>
                <w:szCs w:val="24"/>
                <w:lang w:val="fr-FR"/>
              </w:rPr>
            </w:pPr>
            <w:r w:rsidRPr="00243969">
              <w:rPr>
                <w:rFonts w:ascii="GHEA Grapalat" w:hAnsi="GHEA Grapalat" w:cs="GHEA Grapalat"/>
                <w:sz w:val="24"/>
                <w:szCs w:val="24"/>
              </w:rPr>
              <w:t>Նախագծի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հավելվածի</w:t>
            </w:r>
            <w:r w:rsidRPr="00243969">
              <w:rPr>
                <w:rFonts w:ascii="GHEA Grapalat" w:hAnsi="GHEA Grapalat" w:cs="GHEA Grapalat"/>
                <w:sz w:val="24"/>
                <w:szCs w:val="24"/>
                <w:lang w:val="fr-FR"/>
              </w:rPr>
              <w:t xml:space="preserve"> 24-</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կետի</w:t>
            </w:r>
            <w:r w:rsidRPr="00243969">
              <w:rPr>
                <w:rFonts w:ascii="GHEA Grapalat" w:hAnsi="GHEA Grapalat" w:cs="GHEA Grapalat"/>
                <w:sz w:val="24"/>
                <w:szCs w:val="24"/>
                <w:lang w:val="fr-FR"/>
              </w:rPr>
              <w:t xml:space="preserve"> 4-</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ենթակետը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հանվել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ենթակետերի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համարակալումը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փոխվել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իսկ</w:t>
            </w:r>
            <w:r w:rsidRPr="00243969">
              <w:rPr>
                <w:rFonts w:ascii="GHEA Grapalat" w:hAnsi="GHEA Grapalat" w:cs="GHEA Grapalat"/>
                <w:sz w:val="24"/>
                <w:szCs w:val="24"/>
                <w:lang w:val="fr-FR"/>
              </w:rPr>
              <w:t xml:space="preserve"> 25-</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կետի</w:t>
            </w:r>
            <w:r w:rsidRPr="00243969">
              <w:rPr>
                <w:rFonts w:ascii="GHEA Grapalat" w:hAnsi="GHEA Grapalat" w:cs="GHEA Grapalat"/>
                <w:sz w:val="24"/>
                <w:szCs w:val="24"/>
                <w:lang w:val="fr-FR"/>
              </w:rPr>
              <w:t xml:space="preserve"> 2-</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ենթակետը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շարադրվել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հետևյալ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խմբագրությամբ՝</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ուժեղ</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ավերիչ</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երկրաշարժերի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դեպքում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մարդկային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զոհեր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վիրավորներ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lastRenderedPageBreak/>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նյութական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շենքերին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ու</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շինություններին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հասցված</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վնասներ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հնարավոր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կորուստների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նվազեցում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երկրաշարժերի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հետևանքների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վերացման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համար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պահանջվող</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ֆինանսական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նյութական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միջոցների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ծավալների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կրճատում</w:t>
            </w:r>
            <w:r w:rsidRPr="00243969">
              <w:rPr>
                <w:rFonts w:ascii="GHEA Grapalat" w:hAnsi="GHEA Grapalat" w:cs="GHEA Grapalat"/>
                <w:sz w:val="24"/>
                <w:szCs w:val="24"/>
                <w:lang w:val="fr-FR"/>
              </w:rPr>
              <w:t>,»:</w:t>
            </w:r>
          </w:p>
        </w:tc>
      </w:tr>
      <w:tr w:rsidR="00F63B81" w:rsidRPr="00C91718" w:rsidTr="00326623">
        <w:trPr>
          <w:trHeight w:val="1493"/>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191A28" w:rsidRDefault="00F63B81" w:rsidP="00C614D2">
            <w:pPr>
              <w:spacing w:line="240" w:lineRule="auto"/>
              <w:rPr>
                <w:rFonts w:ascii="GHEA Grapalat" w:hAnsi="GHEA Grapalat" w:cs="GHEA Grapalat"/>
                <w:sz w:val="24"/>
                <w:szCs w:val="24"/>
                <w:highlight w:val="green"/>
                <w:lang w:val="pt-BR"/>
              </w:rPr>
            </w:pPr>
            <w:r w:rsidRPr="001E1E54">
              <w:rPr>
                <w:rFonts w:ascii="GHEA Grapalat" w:hAnsi="GHEA Grapalat" w:cs="GHEA Grapalat"/>
                <w:sz w:val="24"/>
                <w:szCs w:val="24"/>
                <w:lang w:val="pt-BR"/>
              </w:rPr>
              <w:t xml:space="preserve">Նախագծի 32-րդ կետում անհրաժեշտ է հստակեցնել պետական կառավարման մարմինների անվանումները, ինչպես նաև առաջարկում ենք այդ մարմինների ցանկը լրացնել ՀՀ տարածքային կառավարման մարմիններով: </w:t>
            </w:r>
          </w:p>
        </w:tc>
        <w:tc>
          <w:tcPr>
            <w:tcW w:w="3330" w:type="dxa"/>
            <w:vAlign w:val="center"/>
          </w:tcPr>
          <w:p w:rsidR="00F63B81" w:rsidRPr="001E1E54" w:rsidRDefault="00F63B81" w:rsidP="005E787B">
            <w:pPr>
              <w:spacing w:line="240" w:lineRule="auto"/>
              <w:jc w:val="center"/>
              <w:rPr>
                <w:rFonts w:ascii="GHEA Grapalat" w:hAnsi="GHEA Grapalat" w:cs="GHEA Grapalat"/>
                <w:sz w:val="24"/>
                <w:szCs w:val="24"/>
                <w:lang w:val="pt-BR"/>
              </w:rPr>
            </w:pPr>
            <w:r w:rsidRPr="001E1E54">
              <w:rPr>
                <w:rFonts w:ascii="GHEA Grapalat" w:hAnsi="GHEA Grapalat" w:cs="GHEA Grapalat"/>
                <w:sz w:val="24"/>
                <w:szCs w:val="24"/>
                <w:lang w:val="pt-BR"/>
              </w:rPr>
              <w:t>Ընդունվել է:</w:t>
            </w:r>
          </w:p>
          <w:p w:rsidR="00F63B81" w:rsidRPr="00191A28" w:rsidRDefault="00F63B81" w:rsidP="00537B6E">
            <w:pPr>
              <w:spacing w:line="240" w:lineRule="auto"/>
              <w:rPr>
                <w:rFonts w:ascii="GHEA Grapalat" w:hAnsi="GHEA Grapalat" w:cs="GHEA Grapalat"/>
                <w:sz w:val="24"/>
                <w:szCs w:val="24"/>
                <w:highlight w:val="green"/>
                <w:lang w:val="pt-BR"/>
              </w:rPr>
            </w:pPr>
          </w:p>
        </w:tc>
        <w:tc>
          <w:tcPr>
            <w:tcW w:w="2790" w:type="dxa"/>
            <w:vAlign w:val="center"/>
          </w:tcPr>
          <w:p w:rsidR="00F63B81" w:rsidRPr="00191A28" w:rsidRDefault="00191A28" w:rsidP="00537B6E">
            <w:pPr>
              <w:spacing w:line="240" w:lineRule="auto"/>
              <w:rPr>
                <w:rFonts w:ascii="GHEA Grapalat" w:hAnsi="GHEA Grapalat" w:cs="GHEA Grapalat"/>
                <w:sz w:val="24"/>
                <w:szCs w:val="24"/>
                <w:highlight w:val="green"/>
                <w:lang w:val="pt-BR"/>
              </w:rPr>
            </w:pPr>
            <w:r w:rsidRPr="001E1E54">
              <w:rPr>
                <w:rFonts w:ascii="GHEA Grapalat" w:hAnsi="GHEA Grapalat" w:cs="GHEA Grapalat"/>
                <w:sz w:val="24"/>
                <w:szCs w:val="24"/>
              </w:rPr>
              <w:t>Նախագծի</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հավելվածի</w:t>
            </w:r>
            <w:r w:rsidRPr="001E1E54">
              <w:rPr>
                <w:rFonts w:ascii="GHEA Grapalat" w:hAnsi="GHEA Grapalat" w:cs="GHEA Grapalat"/>
                <w:sz w:val="24"/>
                <w:szCs w:val="24"/>
                <w:lang w:val="pt-BR"/>
              </w:rPr>
              <w:t xml:space="preserve"> 32-</w:t>
            </w:r>
            <w:r w:rsidRPr="001E1E54">
              <w:rPr>
                <w:rFonts w:ascii="GHEA Grapalat" w:hAnsi="GHEA Grapalat" w:cs="GHEA Grapalat"/>
                <w:sz w:val="24"/>
                <w:szCs w:val="24"/>
              </w:rPr>
              <w:t>րդ</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կետում</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հստակցվել</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են</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պետական</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կառավարման</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մարմինների</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անվանումները</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ՀՀ</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արտակարգ</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իրավիճակների</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նախարարության</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առաջարկության</w:t>
            </w:r>
            <w:r w:rsidRPr="001E1E54">
              <w:rPr>
                <w:rFonts w:ascii="GHEA Grapalat" w:hAnsi="GHEA Grapalat" w:cs="GHEA Grapalat"/>
                <w:sz w:val="24"/>
                <w:szCs w:val="24"/>
                <w:lang w:val="pt-BR"/>
              </w:rPr>
              <w:t xml:space="preserve"> </w:t>
            </w:r>
            <w:r w:rsidRPr="001E1E54">
              <w:rPr>
                <w:rFonts w:ascii="GHEA Grapalat" w:hAnsi="GHEA Grapalat" w:cs="GHEA Grapalat"/>
                <w:sz w:val="24"/>
                <w:szCs w:val="24"/>
              </w:rPr>
              <w:t>համաձայն</w:t>
            </w:r>
            <w:r w:rsidRPr="001E1E54">
              <w:rPr>
                <w:rFonts w:ascii="GHEA Grapalat" w:hAnsi="GHEA Grapalat" w:cs="GHEA Grapalat"/>
                <w:sz w:val="24"/>
                <w:szCs w:val="24"/>
                <w:lang w:val="pt-BR"/>
              </w:rPr>
              <w:t>:</w:t>
            </w:r>
          </w:p>
        </w:tc>
      </w:tr>
      <w:tr w:rsidR="00F63B81" w:rsidRPr="00C91718" w:rsidTr="00326623">
        <w:trPr>
          <w:trHeight w:val="3284"/>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Նախագծի 32-րդ կետում նշվում է բնակչության զանգվածային գտնվելու օբյեկտների, հասարակական և բնակելի շենքերի ու շինությունների մասին: Այս առումով՝ հասարակական և բնակելի շենքեր ու շինությունները, մեր կարծիքով, ընդգրկվում են բնակչության զանգվածային գտնվելու օբյեկտների շարքում, հետևաբար դրանք առանձին ընդգծելու անհրաժեշտությունը բացակայում է:</w:t>
            </w:r>
            <w:r w:rsidRPr="00243969">
              <w:rPr>
                <w:rFonts w:ascii="GHEA Grapalat" w:hAnsi="GHEA Grapalat" w:cs="GHEA Grapalat"/>
                <w:sz w:val="24"/>
                <w:szCs w:val="24"/>
                <w:lang w:val="fr-FR"/>
              </w:rPr>
              <w:t xml:space="preserve"> </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Նախագծի 32-րդ կետից հանվել են «հասարակական և բնակելի շենքերին ու շինությունները,» բառերը:</w:t>
            </w:r>
          </w:p>
        </w:tc>
      </w:tr>
      <w:tr w:rsidR="00F63B81" w:rsidRPr="00C91718" w:rsidTr="00326623">
        <w:trPr>
          <w:trHeight w:val="2688"/>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pStyle w:val="ListParagraph"/>
              <w:spacing w:after="0" w:line="240" w:lineRule="auto"/>
              <w:ind w:left="0"/>
              <w:rPr>
                <w:rFonts w:ascii="GHEA Grapalat" w:hAnsi="GHEA Grapalat" w:cs="GHEA Grapalat"/>
                <w:sz w:val="24"/>
                <w:szCs w:val="24"/>
                <w:lang w:val="pt-BR" w:eastAsia="en-US"/>
              </w:rPr>
            </w:pPr>
            <w:r w:rsidRPr="00243969">
              <w:rPr>
                <w:rFonts w:ascii="GHEA Grapalat" w:hAnsi="GHEA Grapalat" w:cs="GHEA Grapalat"/>
                <w:sz w:val="24"/>
                <w:szCs w:val="24"/>
                <w:lang w:val="pt-BR" w:eastAsia="en-US"/>
              </w:rPr>
              <w:t>Նախագծի 33-րդ կետը պարզաբանման կարիք ունի, քանի որ պարզ չեն երկրաշարժի հետևանքների վերացման ժամանակ կարևոր նշանակության և բազմաֆունկցիոնալ օբյեկտները պետական կառավարման և տեղական ինքնակառավարման մարմինների տնօրինմանը հանձնելու իրավական հիմքերը և մեխանիզմները:</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tabs>
                <w:tab w:val="left" w:pos="180"/>
              </w:tabs>
              <w:spacing w:after="0" w:line="240" w:lineRule="auto"/>
              <w:ind w:left="-6" w:right="34"/>
              <w:rPr>
                <w:rFonts w:ascii="GHEA Grapalat" w:hAnsi="GHEA Grapalat" w:cs="GHEA Grapalat"/>
                <w:sz w:val="24"/>
                <w:szCs w:val="24"/>
                <w:lang w:val="pt-BR"/>
              </w:rPr>
            </w:pPr>
            <w:r w:rsidRPr="00243969">
              <w:rPr>
                <w:rFonts w:ascii="GHEA Grapalat" w:hAnsi="GHEA Grapalat" w:cs="GHEA Grapalat"/>
                <w:sz w:val="24"/>
                <w:szCs w:val="24"/>
                <w:lang w:val="pt-BR"/>
              </w:rPr>
              <w:t>Նախագծի հավելվածի 33-րդ կետը շարադրվել է հետևյալ խմբագրությամբ`</w:t>
            </w:r>
          </w:p>
          <w:p w:rsidR="00F63B81" w:rsidRPr="00243969" w:rsidRDefault="00F63B81" w:rsidP="006C0D8E">
            <w:pPr>
              <w:tabs>
                <w:tab w:val="left" w:pos="180"/>
              </w:tabs>
              <w:spacing w:after="0" w:line="240" w:lineRule="auto"/>
              <w:ind w:left="-6" w:right="34"/>
              <w:rPr>
                <w:rFonts w:ascii="GHEA Grapalat" w:hAnsi="GHEA Grapalat" w:cs="GHEA Grapalat"/>
                <w:sz w:val="24"/>
                <w:szCs w:val="24"/>
                <w:lang w:val="pt-BR"/>
              </w:rPr>
            </w:pPr>
            <w:r w:rsidRPr="00243969">
              <w:rPr>
                <w:rFonts w:ascii="GHEA Grapalat" w:hAnsi="GHEA Grapalat" w:cs="GHEA Grapalat"/>
                <w:sz w:val="24"/>
                <w:szCs w:val="24"/>
                <w:lang w:val="pt-BR"/>
              </w:rPr>
              <w:t xml:space="preserve"> «33. Երկրաշարժի հետևանքների վերացման ժամանակ տուժած բնակչության տեղաբաշխման ընթացքում Ծրագրի 32-րդ կետում նշված օբյեկտները պետք է գտնվեն պետական կառավարման և տեղական ինքնակառավարման մարմինների համատեղ պատասխանատվության ներքո: Ըստ իրենց նշանակության և </w:t>
            </w:r>
            <w:r w:rsidRPr="00243969">
              <w:rPr>
                <w:rFonts w:ascii="GHEA Grapalat" w:hAnsi="GHEA Grapalat" w:cs="GHEA Grapalat"/>
                <w:sz w:val="24"/>
                <w:szCs w:val="24"/>
                <w:lang w:val="pt-BR"/>
              </w:rPr>
              <w:lastRenderedPageBreak/>
              <w:t>կարևորության` այդ օբյեկտների սեյսմակայունության բարձրացման միջոցառումները պահանջում են համակարգված գործողություններ, որոնց առավելագույն արդյունավետությունը կարող է ապահովված լինել միայն համապատասխան նպատակային ծրագրերի իրականացմամբ:»:</w:t>
            </w:r>
          </w:p>
        </w:tc>
      </w:tr>
      <w:tr w:rsidR="00F63B81" w:rsidRPr="00C91718" w:rsidTr="00326623">
        <w:trPr>
          <w:trHeight w:val="377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pStyle w:val="ListParagraph"/>
              <w:spacing w:after="0" w:line="240" w:lineRule="auto"/>
              <w:ind w:left="0"/>
              <w:rPr>
                <w:rFonts w:ascii="GHEA Grapalat" w:hAnsi="GHEA Grapalat" w:cs="GHEA Grapalat"/>
                <w:sz w:val="24"/>
                <w:szCs w:val="24"/>
                <w:lang w:val="pt-BR" w:eastAsia="en-US"/>
              </w:rPr>
            </w:pPr>
            <w:r w:rsidRPr="00243969">
              <w:rPr>
                <w:rFonts w:ascii="GHEA Grapalat" w:hAnsi="GHEA Grapalat" w:cs="GHEA Grapalat"/>
                <w:sz w:val="24"/>
                <w:szCs w:val="24"/>
                <w:lang w:val="pt-BR" w:eastAsia="en-US"/>
              </w:rPr>
              <w:t>ՀՀ կառավարության կառուցվածքի փոփոխություններով պայմանավորված` առաջարկում ենք հստակեցնել Նախագծի 57-րդ կետում նշված «համակարգող» մարմնի անվանումը:</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pStyle w:val="ListParagraph"/>
              <w:spacing w:after="0" w:line="240" w:lineRule="auto"/>
              <w:ind w:left="0"/>
              <w:rPr>
                <w:rFonts w:ascii="GHEA Grapalat" w:hAnsi="GHEA Grapalat" w:cs="GHEA Grapalat"/>
                <w:sz w:val="24"/>
                <w:szCs w:val="24"/>
                <w:lang w:val="pt-BR"/>
              </w:rPr>
            </w:pPr>
            <w:r w:rsidRPr="00243969">
              <w:rPr>
                <w:rFonts w:ascii="GHEA Grapalat" w:hAnsi="GHEA Grapalat" w:cs="GHEA Grapalat"/>
                <w:sz w:val="24"/>
                <w:szCs w:val="24"/>
                <w:lang w:val="pt-BR" w:eastAsia="en-US"/>
              </w:rPr>
              <w:t>Նախագծի հավելվածի 57-րդ կետում «Հայաստանի Հանրապետության քաղաքաշինության նախարարությունը» բառերը փոխարինվել են «Հայաստանի Հանրապետության կառավարությանն առընթեր քաղաքաշինության պետական կոմիտեն» բառերով:</w:t>
            </w:r>
          </w:p>
        </w:tc>
      </w:tr>
      <w:tr w:rsidR="00F63B81" w:rsidRPr="00C91718" w:rsidTr="00326623">
        <w:trPr>
          <w:trHeight w:val="2546"/>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pStyle w:val="ListParagraph"/>
              <w:spacing w:after="0" w:line="240" w:lineRule="auto"/>
              <w:ind w:left="0"/>
              <w:rPr>
                <w:rFonts w:ascii="GHEA Grapalat" w:hAnsi="GHEA Grapalat" w:cs="GHEA Grapalat"/>
                <w:sz w:val="24"/>
                <w:szCs w:val="24"/>
                <w:lang w:val="pt-BR" w:eastAsia="en-US"/>
              </w:rPr>
            </w:pPr>
            <w:r w:rsidRPr="00243969">
              <w:rPr>
                <w:rFonts w:ascii="GHEA Grapalat" w:hAnsi="GHEA Grapalat" w:cs="GHEA Grapalat"/>
                <w:sz w:val="24"/>
                <w:szCs w:val="24"/>
                <w:lang w:val="pt-BR" w:eastAsia="en-US"/>
              </w:rPr>
              <w:t>Նախագծից պարզ չէ, թե ինչ ժամանակահատվածում պետք է իրականացվի Հայաստանի Հանրապետությունում շենքերի սեյսմակայունության բարձրացման նպատակային ծրագիրը: Այս առումով՝ առաջարկում ենք քննարկել ծրագրի ժամկետայնության, ինչպես նաև որոշված ժամանակահատվածում ծրագրի կատարումն ապահովող միջոցառումների ժամանակացույց մշակելու անհրաժեշտության հարցերը:</w:t>
            </w:r>
          </w:p>
          <w:p w:rsidR="00F63B81" w:rsidRPr="00243969" w:rsidRDefault="00F63B81" w:rsidP="00C614D2">
            <w:pPr>
              <w:spacing w:line="240" w:lineRule="auto"/>
              <w:rPr>
                <w:rFonts w:ascii="GHEA Grapalat" w:hAnsi="GHEA Grapalat" w:cs="GHEA Grapalat"/>
                <w:sz w:val="24"/>
                <w:szCs w:val="24"/>
                <w:lang w:val="pt-BR"/>
              </w:rPr>
            </w:pPr>
          </w:p>
        </w:tc>
        <w:tc>
          <w:tcPr>
            <w:tcW w:w="3330" w:type="dxa"/>
            <w:vAlign w:val="center"/>
          </w:tcPr>
          <w:p w:rsidR="00F63B81" w:rsidRDefault="001E1E54" w:rsidP="007F597E">
            <w:pPr>
              <w:spacing w:after="0" w:line="240" w:lineRule="auto"/>
              <w:jc w:val="center"/>
              <w:rPr>
                <w:rFonts w:ascii="GHEA Grapalat" w:hAnsi="GHEA Grapalat" w:cs="GHEA Grapalat"/>
                <w:sz w:val="24"/>
                <w:szCs w:val="24"/>
                <w:lang w:val="pt-BR"/>
              </w:rPr>
            </w:pPr>
            <w:r w:rsidRPr="00243969">
              <w:rPr>
                <w:rFonts w:ascii="GHEA Grapalat" w:hAnsi="GHEA Grapalat" w:cs="GHEA Grapalat"/>
                <w:sz w:val="24"/>
                <w:szCs w:val="24"/>
              </w:rPr>
              <w:t>Չի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ընդունվել</w:t>
            </w:r>
            <w:r w:rsidRPr="00243969">
              <w:rPr>
                <w:rFonts w:ascii="GHEA Grapalat" w:hAnsi="GHEA Grapalat" w:cs="GHEA Grapalat"/>
                <w:sz w:val="24"/>
                <w:szCs w:val="24"/>
                <w:lang w:val="pt-BR"/>
              </w:rPr>
              <w:t>:</w:t>
            </w:r>
          </w:p>
          <w:p w:rsidR="001E1E54" w:rsidRDefault="001E1E54" w:rsidP="007F597E">
            <w:pPr>
              <w:spacing w:after="0" w:line="240" w:lineRule="auto"/>
              <w:jc w:val="center"/>
              <w:rPr>
                <w:rFonts w:ascii="GHEA Grapalat" w:hAnsi="GHEA Grapalat" w:cs="GHEA Grapalat"/>
                <w:sz w:val="24"/>
                <w:szCs w:val="24"/>
                <w:lang w:val="pt-BR"/>
              </w:rPr>
            </w:pPr>
          </w:p>
          <w:p w:rsidR="00F63B81" w:rsidRPr="00243969" w:rsidRDefault="00F63B81" w:rsidP="00F065DE">
            <w:pPr>
              <w:spacing w:after="0"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Շենքերի սեյսմակայունության բարձացման համալիր միջոցառումների իրականացումը խիստ ծախսատար և երկարաժամկետ գործընթաց է, ուստի՝ ներկայացված նպատակային ծրագրով նախատեսվում է շենքերի սեյսմակայունության բարձրացման միջոցառումները տարանջատել ըստ ոլորտների, իսկ դրանց փուլերով իրականացման ժամանակացույցը սահմանել համապատասխան ոլորտային ներդրումային ծրագրերի շրջանակներում` մշակման ընթացքում, ինչը հանրապետության ներկա սոցիալ-տնտեսական պայմաններում առավել նպատակահարմար է և իրատեսական:</w:t>
            </w:r>
          </w:p>
          <w:p w:rsidR="00F63B81" w:rsidRPr="00243969" w:rsidRDefault="00722663" w:rsidP="00C91718">
            <w:pPr>
              <w:spacing w:after="0" w:line="240" w:lineRule="auto"/>
              <w:rPr>
                <w:rFonts w:ascii="GHEA Grapalat" w:hAnsi="GHEA Grapalat" w:cs="GHEA Grapalat"/>
                <w:sz w:val="24"/>
                <w:szCs w:val="24"/>
                <w:lang w:val="fr-FR"/>
              </w:rPr>
            </w:pPr>
            <w:r>
              <w:rPr>
                <w:rFonts w:ascii="GHEA Grapalat" w:hAnsi="GHEA Grapalat" w:cs="GHEA Grapalat"/>
                <w:sz w:val="24"/>
                <w:szCs w:val="24"/>
                <w:lang w:val="pt-BR"/>
              </w:rPr>
              <w:t>Ծրագիրը համարվում է նպատակային,</w:t>
            </w:r>
            <w:r w:rsidR="00F63B81" w:rsidRPr="00243969">
              <w:rPr>
                <w:rFonts w:ascii="GHEA Grapalat" w:hAnsi="GHEA Grapalat" w:cs="GHEA Grapalat"/>
                <w:sz w:val="24"/>
                <w:szCs w:val="24"/>
                <w:lang w:val="pt-BR"/>
              </w:rPr>
              <w:t xml:space="preserve"> որի հիման </w:t>
            </w:r>
            <w:r w:rsidR="00F63B81" w:rsidRPr="00243969">
              <w:rPr>
                <w:rFonts w:ascii="GHEA Grapalat" w:hAnsi="GHEA Grapalat" w:cs="GHEA Grapalat"/>
                <w:sz w:val="24"/>
                <w:szCs w:val="24"/>
                <w:lang w:val="pt-BR"/>
              </w:rPr>
              <w:lastRenderedPageBreak/>
              <w:t>վրա` սահմանված չափորոշիչներին համապատասխան պետք է մշակվեն ոլորտային ներդրումային ծրագրեր</w:t>
            </w:r>
            <w:r w:rsidR="00F63B81" w:rsidRPr="00C06FFD">
              <w:rPr>
                <w:rFonts w:ascii="GHEA Grapalat" w:hAnsi="GHEA Grapalat" w:cs="GHEA Grapalat"/>
                <w:sz w:val="24"/>
                <w:szCs w:val="24"/>
                <w:lang w:val="pt-BR"/>
              </w:rPr>
              <w:t>:</w:t>
            </w:r>
          </w:p>
        </w:tc>
        <w:tc>
          <w:tcPr>
            <w:tcW w:w="2790" w:type="dxa"/>
            <w:vAlign w:val="center"/>
          </w:tcPr>
          <w:p w:rsidR="00F63B81" w:rsidRPr="00243969" w:rsidRDefault="00F63B81" w:rsidP="006C0D8E">
            <w:pPr>
              <w:spacing w:after="0" w:line="240" w:lineRule="auto"/>
              <w:rPr>
                <w:rFonts w:ascii="GHEA Grapalat" w:hAnsi="GHEA Grapalat" w:cs="GHEA Grapalat"/>
                <w:sz w:val="24"/>
                <w:szCs w:val="24"/>
                <w:lang w:val="pt-BR"/>
              </w:rPr>
            </w:pPr>
          </w:p>
        </w:tc>
      </w:tr>
      <w:tr w:rsidR="00F63B81" w:rsidRPr="00C91718" w:rsidTr="00326623">
        <w:trPr>
          <w:trHeight w:val="800"/>
        </w:trPr>
        <w:tc>
          <w:tcPr>
            <w:tcW w:w="720" w:type="dxa"/>
            <w:vMerge w:val="restart"/>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15.</w:t>
            </w:r>
          </w:p>
        </w:tc>
        <w:tc>
          <w:tcPr>
            <w:tcW w:w="2790" w:type="dxa"/>
            <w:vMerge w:val="restart"/>
          </w:tcPr>
          <w:p w:rsidR="00F63B81" w:rsidRPr="00243969" w:rsidRDefault="00F63B81" w:rsidP="00E522BE">
            <w:pPr>
              <w:spacing w:line="240" w:lineRule="auto"/>
              <w:rPr>
                <w:rFonts w:ascii="GHEA Grapalat" w:hAnsi="GHEA Grapalat" w:cs="GHEA Grapalat"/>
                <w:sz w:val="24"/>
                <w:szCs w:val="24"/>
              </w:rPr>
            </w:pPr>
            <w:r w:rsidRPr="00243969">
              <w:rPr>
                <w:rFonts w:ascii="GHEA Grapalat" w:hAnsi="GHEA Grapalat" w:cs="GHEA Grapalat"/>
                <w:sz w:val="24"/>
                <w:szCs w:val="24"/>
              </w:rPr>
              <w:t xml:space="preserve">ՀՀ ֆինանսների նախարարություն 12.10.2016                      </w:t>
            </w:r>
            <w:r w:rsidRPr="00243969">
              <w:rPr>
                <w:rFonts w:ascii="GHEA Grapalat" w:hAnsi="GHEA Grapalat" w:cs="GHEA Grapalat"/>
                <w:sz w:val="24"/>
                <w:szCs w:val="24"/>
                <w:lang w:val="pt-BR"/>
              </w:rPr>
              <w:t>№ 07/82-4/23584-16 գրություն</w:t>
            </w:r>
            <w:r w:rsidRPr="00243969">
              <w:rPr>
                <w:rFonts w:ascii="GHEA Grapalat" w:hAnsi="GHEA Grapalat" w:cs="GHEA Grapalat"/>
                <w:sz w:val="24"/>
                <w:szCs w:val="24"/>
              </w:rPr>
              <w:t xml:space="preserve"> </w:t>
            </w:r>
          </w:p>
        </w:tc>
        <w:tc>
          <w:tcPr>
            <w:tcW w:w="4950" w:type="dxa"/>
            <w:vAlign w:val="center"/>
          </w:tcPr>
          <w:p w:rsidR="00F63B81" w:rsidRPr="00243969" w:rsidRDefault="00F63B81" w:rsidP="00C614D2">
            <w:pPr>
              <w:pStyle w:val="ListParagraph"/>
              <w:spacing w:after="0" w:line="240" w:lineRule="auto"/>
              <w:ind w:left="0"/>
              <w:rPr>
                <w:rFonts w:ascii="GHEA Grapalat" w:hAnsi="GHEA Grapalat" w:cs="GHEA Grapalat"/>
                <w:sz w:val="24"/>
                <w:szCs w:val="24"/>
                <w:lang w:val="pt-BR" w:eastAsia="en-US"/>
              </w:rPr>
            </w:pPr>
            <w:r w:rsidRPr="00243969">
              <w:rPr>
                <w:rFonts w:ascii="GHEA Grapalat" w:hAnsi="GHEA Grapalat" w:cs="GHEA Grapalat"/>
                <w:sz w:val="24"/>
                <w:szCs w:val="24"/>
              </w:rPr>
              <w:t>Ծրագրի</w:t>
            </w:r>
            <w:r w:rsidRPr="00243969">
              <w:rPr>
                <w:rFonts w:ascii="GHEA Grapalat" w:hAnsi="GHEA Grapalat" w:cs="GHEA Grapalat"/>
                <w:sz w:val="24"/>
                <w:szCs w:val="24"/>
                <w:lang w:val="en-US"/>
              </w:rPr>
              <w:t xml:space="preserve"> 39-</w:t>
            </w:r>
            <w:r w:rsidRPr="00243969">
              <w:rPr>
                <w:rFonts w:ascii="GHEA Grapalat" w:hAnsi="GHEA Grapalat" w:cs="GHEA Grapalat"/>
                <w:sz w:val="24"/>
                <w:szCs w:val="24"/>
              </w:rPr>
              <w:t>րդ</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կետի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համաձայն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սեյսմիկ</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ռիսկի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նվազեցմանը</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նպատակաուղղված</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շենքերի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սեյսմակայունության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բարձացման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միջոցառումների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իրականացման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առաջնահեր</w:t>
            </w:r>
            <w:r w:rsidRPr="00243969">
              <w:rPr>
                <w:rFonts w:ascii="GHEA Grapalat" w:hAnsi="GHEA Grapalat" w:cs="GHEA Grapalat"/>
                <w:sz w:val="24"/>
                <w:szCs w:val="24"/>
                <w:lang w:val="en-US"/>
              </w:rPr>
              <w:softHyphen/>
            </w:r>
            <w:r w:rsidRPr="00243969">
              <w:rPr>
                <w:rFonts w:ascii="GHEA Grapalat" w:hAnsi="GHEA Grapalat" w:cs="GHEA Grapalat"/>
                <w:sz w:val="24"/>
                <w:szCs w:val="24"/>
              </w:rPr>
              <w:t>թությունները</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պետք</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սահմանվեն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հստակ</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չափորոշիչների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հիման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վրա՝</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յուրաքանչյուր</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ոլորտի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համար</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ներառվեն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տվյալ</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ոլորտի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կողմից</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իրականացվող</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միջոցառումների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ծրագրերում՝</w:t>
            </w:r>
            <w:r w:rsidRPr="00243969">
              <w:rPr>
                <w:rFonts w:ascii="GHEA Grapalat" w:hAnsi="GHEA Grapalat" w:cs="GHEA Grapalat"/>
                <w:b/>
                <w:bCs/>
                <w:sz w:val="24"/>
                <w:szCs w:val="24"/>
                <w:lang w:val="en-US"/>
              </w:rPr>
              <w:t xml:space="preserve"> </w:t>
            </w:r>
            <w:r w:rsidRPr="00243969">
              <w:rPr>
                <w:rFonts w:ascii="GHEA Grapalat" w:hAnsi="GHEA Grapalat" w:cs="GHEA Grapalat"/>
                <w:sz w:val="24"/>
                <w:szCs w:val="24"/>
              </w:rPr>
              <w:t>ՀՀ</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պետական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բյուջեից</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հատկացումների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հնարավորությունների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սահման</w:t>
            </w:r>
            <w:r w:rsidRPr="00243969">
              <w:rPr>
                <w:rFonts w:ascii="GHEA Grapalat" w:hAnsi="GHEA Grapalat" w:cs="GHEA Grapalat"/>
                <w:sz w:val="24"/>
                <w:szCs w:val="24"/>
                <w:lang w:val="en-US"/>
              </w:rPr>
              <w:softHyphen/>
            </w:r>
            <w:r w:rsidRPr="00243969">
              <w:rPr>
                <w:rFonts w:ascii="GHEA Grapalat" w:hAnsi="GHEA Grapalat" w:cs="GHEA Grapalat"/>
                <w:sz w:val="24"/>
                <w:szCs w:val="24"/>
              </w:rPr>
              <w:t>ներում</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Մինչդեռ</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պարզ</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չէ</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թե</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միջոցառումների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ծրագրերի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իրականացման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համար</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ինչու</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դիտարկվել</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միայն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ՀՀ</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պետական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բյուջեից</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հատկացումների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հնարավորությունը</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նկատի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ունենալով</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որ</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ծրագրում</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միջոցառումների</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իրականացման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համար</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դիտարկվել</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են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նաև</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ֆինանսավորման</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այլ</w:t>
            </w:r>
            <w:r w:rsidRPr="00243969">
              <w:rPr>
                <w:rFonts w:ascii="GHEA Grapalat" w:hAnsi="GHEA Grapalat" w:cs="GHEA Grapalat"/>
                <w:sz w:val="24"/>
                <w:szCs w:val="24"/>
                <w:lang w:val="en-US"/>
              </w:rPr>
              <w:t xml:space="preserve"> </w:t>
            </w:r>
            <w:r w:rsidRPr="00243969">
              <w:rPr>
                <w:rFonts w:ascii="GHEA Grapalat" w:hAnsi="GHEA Grapalat" w:cs="GHEA Grapalat"/>
                <w:sz w:val="24"/>
                <w:szCs w:val="24"/>
              </w:rPr>
              <w:t>աղբյուրներ</w:t>
            </w:r>
            <w:r w:rsidRPr="00243969">
              <w:rPr>
                <w:rFonts w:ascii="GHEA Grapalat" w:hAnsi="GHEA Grapalat" w:cs="GHEA Grapalat"/>
                <w:sz w:val="24"/>
                <w:szCs w:val="24"/>
                <w:lang w:val="en-US"/>
              </w:rPr>
              <w:t>:</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fr-FR"/>
              </w:rPr>
            </w:pPr>
            <w:r w:rsidRPr="00243969">
              <w:rPr>
                <w:rFonts w:ascii="GHEA Grapalat" w:hAnsi="GHEA Grapalat" w:cs="GHEA Grapalat"/>
                <w:sz w:val="24"/>
                <w:szCs w:val="24"/>
              </w:rPr>
              <w:t>Նախագծի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հավելվածի</w:t>
            </w:r>
            <w:r w:rsidRPr="00243969">
              <w:rPr>
                <w:rFonts w:ascii="GHEA Grapalat" w:hAnsi="GHEA Grapalat" w:cs="GHEA Grapalat"/>
                <w:sz w:val="24"/>
                <w:szCs w:val="24"/>
                <w:lang w:val="fr-FR"/>
              </w:rPr>
              <w:t xml:space="preserve"> 39-</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պետական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բյուջեից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բառերը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փոխարինվել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պետական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բյուջեից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ֆինանսավորման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այլ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աղբյուրներից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բառերով</w:t>
            </w:r>
            <w:r w:rsidRPr="00243969">
              <w:rPr>
                <w:rFonts w:ascii="GHEA Grapalat" w:hAnsi="GHEA Grapalat" w:cs="GHEA Grapalat"/>
                <w:sz w:val="24"/>
                <w:szCs w:val="24"/>
                <w:lang w:val="fr-FR"/>
              </w:rPr>
              <w:t>:</w:t>
            </w:r>
          </w:p>
        </w:tc>
      </w:tr>
      <w:tr w:rsidR="00F63B81" w:rsidRPr="00C91718" w:rsidTr="00326623">
        <w:trPr>
          <w:trHeight w:val="987"/>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pStyle w:val="ListParagraph"/>
              <w:tabs>
                <w:tab w:val="left" w:pos="567"/>
                <w:tab w:val="left" w:pos="851"/>
                <w:tab w:val="left" w:pos="993"/>
              </w:tabs>
              <w:spacing w:after="0" w:line="240" w:lineRule="auto"/>
              <w:ind w:left="0"/>
              <w:rPr>
                <w:rFonts w:ascii="GHEA Grapalat" w:hAnsi="GHEA Grapalat" w:cs="GHEA Grapalat"/>
                <w:sz w:val="24"/>
                <w:szCs w:val="24"/>
                <w:lang w:val="fr-FR"/>
              </w:rPr>
            </w:pPr>
            <w:r w:rsidRPr="00243969">
              <w:rPr>
                <w:rFonts w:ascii="GHEA Grapalat" w:hAnsi="GHEA Grapalat" w:cs="GHEA Grapalat"/>
                <w:sz w:val="24"/>
                <w:szCs w:val="24"/>
                <w:lang w:val="en-US"/>
              </w:rPr>
              <w:t>Հ</w:t>
            </w:r>
            <w:r w:rsidRPr="00243969">
              <w:rPr>
                <w:rFonts w:ascii="GHEA Grapalat" w:hAnsi="GHEA Grapalat" w:cs="GHEA Grapalat"/>
                <w:sz w:val="24"/>
                <w:szCs w:val="24"/>
              </w:rPr>
              <w:t>անել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Ծրագրի</w:t>
            </w:r>
            <w:r w:rsidRPr="00243969">
              <w:rPr>
                <w:rFonts w:ascii="GHEA Grapalat" w:hAnsi="GHEA Grapalat" w:cs="GHEA Grapalat"/>
                <w:sz w:val="24"/>
                <w:szCs w:val="24"/>
                <w:lang w:val="fr-FR"/>
              </w:rPr>
              <w:t xml:space="preserve"> 81-</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Ծրագիրը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շարադրել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ըստ</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սեփականության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ձևերի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սեփականատերերի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կողմից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իրականացվող</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միջոցառումների</w:t>
            </w:r>
            <w:r w:rsidRPr="00243969">
              <w:rPr>
                <w:rFonts w:ascii="GHEA Grapalat" w:hAnsi="GHEA Grapalat" w:cs="GHEA Grapalat"/>
                <w:sz w:val="24"/>
                <w:szCs w:val="24"/>
                <w:lang w:val="fr-FR"/>
              </w:rPr>
              <w:t>:</w:t>
            </w:r>
          </w:p>
        </w:tc>
        <w:tc>
          <w:tcPr>
            <w:tcW w:w="3330" w:type="dxa"/>
            <w:vAlign w:val="center"/>
          </w:tcPr>
          <w:p w:rsidR="00F63B81" w:rsidRPr="00243969" w:rsidRDefault="00F63B81" w:rsidP="005E787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pt-BR"/>
              </w:rPr>
              <w:t>Ընդունվել է:</w:t>
            </w:r>
          </w:p>
        </w:tc>
        <w:tc>
          <w:tcPr>
            <w:tcW w:w="2790" w:type="dxa"/>
            <w:vAlign w:val="center"/>
          </w:tcPr>
          <w:p w:rsidR="00F63B81" w:rsidRPr="00243969" w:rsidRDefault="00F63B81" w:rsidP="00AA7164">
            <w:pPr>
              <w:spacing w:after="0" w:line="240" w:lineRule="auto"/>
              <w:rPr>
                <w:rFonts w:ascii="GHEA Grapalat" w:hAnsi="GHEA Grapalat" w:cs="GHEA Grapalat"/>
                <w:sz w:val="24"/>
                <w:szCs w:val="24"/>
                <w:lang w:val="fr-FR"/>
              </w:rPr>
            </w:pPr>
            <w:r w:rsidRPr="00243969">
              <w:rPr>
                <w:rFonts w:ascii="GHEA Grapalat" w:hAnsi="GHEA Grapalat" w:cs="GHEA Grapalat"/>
                <w:sz w:val="24"/>
                <w:szCs w:val="24"/>
              </w:rPr>
              <w:t>Նախագծի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հավելվածի</w:t>
            </w:r>
            <w:r w:rsidRPr="00243969">
              <w:rPr>
                <w:rFonts w:ascii="GHEA Grapalat" w:hAnsi="GHEA Grapalat" w:cs="GHEA Grapalat"/>
                <w:sz w:val="24"/>
                <w:szCs w:val="24"/>
                <w:lang w:val="fr-FR"/>
              </w:rPr>
              <w:t xml:space="preserve"> 81-</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հանվել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նախագծի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հավելվածի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համարակալումը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lastRenderedPageBreak/>
              <w:t>փոխվել</w:t>
            </w:r>
            <w:r w:rsidRPr="00243969">
              <w:rPr>
                <w:rFonts w:ascii="GHEA Grapalat" w:hAnsi="GHEA Grapalat" w:cs="GHEA Grapalat"/>
                <w:sz w:val="24"/>
                <w:szCs w:val="24"/>
                <w:lang w:val="fr-FR"/>
              </w:rPr>
              <w:t>:</w:t>
            </w:r>
          </w:p>
          <w:p w:rsidR="00F63B81" w:rsidRPr="00243969" w:rsidRDefault="00F63B81" w:rsidP="006C0D8E">
            <w:pPr>
              <w:spacing w:after="0" w:line="240" w:lineRule="auto"/>
              <w:rPr>
                <w:rFonts w:ascii="GHEA Grapalat" w:hAnsi="GHEA Grapalat" w:cs="GHEA Grapalat"/>
                <w:sz w:val="24"/>
                <w:szCs w:val="24"/>
                <w:lang w:val="fr-FR"/>
              </w:rPr>
            </w:pPr>
            <w:r w:rsidRPr="00243969">
              <w:rPr>
                <w:rFonts w:ascii="GHEA Grapalat" w:hAnsi="GHEA Grapalat" w:cs="GHEA Grapalat"/>
                <w:sz w:val="24"/>
                <w:szCs w:val="24"/>
              </w:rPr>
              <w:t>Նախագծի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հավելվածի</w:t>
            </w:r>
            <w:r w:rsidRPr="00243969">
              <w:rPr>
                <w:rFonts w:ascii="GHEA Grapalat" w:hAnsi="GHEA Grapalat" w:cs="GHEA Grapalat"/>
                <w:sz w:val="24"/>
                <w:szCs w:val="24"/>
                <w:lang w:val="fr-FR"/>
              </w:rPr>
              <w:t xml:space="preserve"> 56-</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նշված</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ըստ</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նշանակության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շենքերի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սեյսմակայունության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բարձրացման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ոլորտային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ներդրումային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մշակման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իրականացման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համար</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որպես</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պատասխանատու</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հանդես</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եկող</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սուբյեկտները</w:t>
            </w:r>
            <w:r w:rsidRPr="00243969">
              <w:rPr>
                <w:rFonts w:ascii="GHEA Grapalat" w:hAnsi="GHEA Grapalat" w:cs="GHEA Grapalat"/>
                <w:sz w:val="24"/>
                <w:szCs w:val="24"/>
                <w:lang w:val="fr-FR"/>
              </w:rPr>
              <w:t xml:space="preserve">: </w:t>
            </w:r>
          </w:p>
        </w:tc>
      </w:tr>
      <w:tr w:rsidR="00F63B81" w:rsidRPr="00C91718" w:rsidTr="00326623">
        <w:trPr>
          <w:trHeight w:val="557"/>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pStyle w:val="ListParagraph"/>
              <w:tabs>
                <w:tab w:val="left" w:pos="567"/>
                <w:tab w:val="left" w:pos="851"/>
              </w:tabs>
              <w:spacing w:after="0" w:line="240" w:lineRule="auto"/>
              <w:ind w:left="0"/>
              <w:rPr>
                <w:rFonts w:ascii="GHEA Grapalat" w:hAnsi="GHEA Grapalat" w:cs="GHEA Grapalat"/>
                <w:sz w:val="24"/>
                <w:szCs w:val="24"/>
                <w:lang w:val="fr-FR"/>
              </w:rPr>
            </w:pPr>
            <w:r w:rsidRPr="00243969">
              <w:rPr>
                <w:rFonts w:ascii="GHEA Grapalat" w:hAnsi="GHEA Grapalat" w:cs="GHEA Grapalat"/>
                <w:sz w:val="24"/>
                <w:szCs w:val="24"/>
              </w:rPr>
              <w:t>Ծրագրի</w:t>
            </w:r>
            <w:r w:rsidRPr="00243969">
              <w:rPr>
                <w:rFonts w:ascii="GHEA Grapalat" w:hAnsi="GHEA Grapalat" w:cs="GHEA Grapalat"/>
                <w:sz w:val="24"/>
                <w:szCs w:val="24"/>
                <w:lang w:val="fr-FR"/>
              </w:rPr>
              <w:t xml:space="preserve"> 52-</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կետի</w:t>
            </w:r>
            <w:r w:rsidRPr="00243969">
              <w:rPr>
                <w:rFonts w:ascii="GHEA Grapalat" w:hAnsi="GHEA Grapalat" w:cs="GHEA Grapalat"/>
                <w:sz w:val="24"/>
                <w:szCs w:val="24"/>
                <w:lang w:val="fr-FR"/>
              </w:rPr>
              <w:t xml:space="preserve"> 1-</w:t>
            </w:r>
            <w:r w:rsidRPr="00243969">
              <w:rPr>
                <w:rFonts w:ascii="GHEA Grapalat" w:hAnsi="GHEA Grapalat" w:cs="GHEA Grapalat"/>
                <w:sz w:val="24"/>
                <w:szCs w:val="24"/>
              </w:rPr>
              <w:t>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ենթակետից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այդ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թվում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հանրապետության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պետական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բյուջեի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միջոցներից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հատկացումները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բառերը</w:t>
            </w:r>
            <w:r w:rsidRPr="00243969">
              <w:rPr>
                <w:rFonts w:ascii="GHEA Grapalat" w:hAnsi="GHEA Grapalat" w:cs="GHEA Grapalat"/>
                <w:sz w:val="24"/>
                <w:szCs w:val="24"/>
                <w:lang w:val="fr-FR"/>
              </w:rPr>
              <w:t>:</w:t>
            </w:r>
          </w:p>
          <w:p w:rsidR="00F63B81" w:rsidRPr="00243969" w:rsidRDefault="00F63B81" w:rsidP="00C614D2">
            <w:pPr>
              <w:pStyle w:val="ListParagraph"/>
              <w:spacing w:after="0" w:line="240" w:lineRule="auto"/>
              <w:ind w:left="0"/>
              <w:rPr>
                <w:rFonts w:ascii="GHEA Grapalat" w:hAnsi="GHEA Grapalat" w:cs="GHEA Grapalat"/>
                <w:sz w:val="24"/>
                <w:szCs w:val="24"/>
                <w:lang w:val="pt-BR" w:eastAsia="en-US"/>
              </w:rPr>
            </w:pP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AA7164">
            <w:pPr>
              <w:pStyle w:val="ListParagraph"/>
              <w:tabs>
                <w:tab w:val="left" w:pos="567"/>
                <w:tab w:val="left" w:pos="851"/>
              </w:tabs>
              <w:spacing w:after="0" w:line="240" w:lineRule="auto"/>
              <w:ind w:left="0"/>
              <w:rPr>
                <w:rFonts w:ascii="GHEA Grapalat" w:hAnsi="GHEA Grapalat" w:cs="GHEA Grapalat"/>
                <w:sz w:val="24"/>
                <w:szCs w:val="24"/>
                <w:lang w:val="fr-FR"/>
              </w:rPr>
            </w:pPr>
            <w:r w:rsidRPr="00243969">
              <w:rPr>
                <w:rFonts w:ascii="GHEA Grapalat" w:hAnsi="GHEA Grapalat" w:cs="GHEA Grapalat"/>
                <w:sz w:val="24"/>
                <w:szCs w:val="24"/>
              </w:rPr>
              <w:t>Նախագծի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հավելվածի</w:t>
            </w:r>
            <w:r w:rsidRPr="00243969">
              <w:rPr>
                <w:rFonts w:ascii="GHEA Grapalat" w:hAnsi="GHEA Grapalat" w:cs="GHEA Grapalat"/>
                <w:sz w:val="24"/>
                <w:szCs w:val="24"/>
                <w:lang w:val="fr-FR"/>
              </w:rPr>
              <w:t xml:space="preserve"> 52-</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կետի</w:t>
            </w:r>
            <w:r w:rsidRPr="00243969">
              <w:rPr>
                <w:rFonts w:ascii="GHEA Grapalat" w:hAnsi="GHEA Grapalat" w:cs="GHEA Grapalat"/>
                <w:sz w:val="24"/>
                <w:szCs w:val="24"/>
                <w:lang w:val="fr-FR"/>
              </w:rPr>
              <w:t xml:space="preserve"> 1-</w:t>
            </w:r>
            <w:r w:rsidRPr="00243969">
              <w:rPr>
                <w:rFonts w:ascii="GHEA Grapalat" w:hAnsi="GHEA Grapalat" w:cs="GHEA Grapalat"/>
                <w:sz w:val="24"/>
                <w:szCs w:val="24"/>
              </w:rPr>
              <w:t>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ենթակետից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հանվել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այդ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թվում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հանրապետության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պետական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բյուջեի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միջոցներից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հատկացումները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բառերը</w:t>
            </w:r>
            <w:r w:rsidRPr="00243969">
              <w:rPr>
                <w:rFonts w:ascii="GHEA Grapalat" w:hAnsi="GHEA Grapalat" w:cs="GHEA Grapalat"/>
                <w:sz w:val="24"/>
                <w:szCs w:val="24"/>
                <w:lang w:val="fr-FR"/>
              </w:rPr>
              <w:t xml:space="preserve">: </w:t>
            </w:r>
          </w:p>
        </w:tc>
      </w:tr>
      <w:tr w:rsidR="00F63B81" w:rsidRPr="00C91718" w:rsidTr="00326623">
        <w:trPr>
          <w:trHeight w:val="562"/>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pStyle w:val="ListParagraph"/>
              <w:spacing w:after="0" w:line="240" w:lineRule="auto"/>
              <w:ind w:left="0"/>
              <w:rPr>
                <w:rFonts w:ascii="GHEA Grapalat" w:hAnsi="GHEA Grapalat" w:cs="GHEA Grapalat"/>
                <w:sz w:val="24"/>
                <w:szCs w:val="24"/>
                <w:lang w:val="fr-FR"/>
              </w:rPr>
            </w:pPr>
            <w:r w:rsidRPr="00243969">
              <w:rPr>
                <w:rFonts w:ascii="GHEA Grapalat" w:hAnsi="GHEA Grapalat" w:cs="GHEA Grapalat"/>
                <w:sz w:val="24"/>
                <w:szCs w:val="24"/>
                <w:lang w:val="en-US"/>
              </w:rPr>
              <w:t>Հ</w:t>
            </w:r>
            <w:r w:rsidRPr="00243969">
              <w:rPr>
                <w:rFonts w:ascii="GHEA Grapalat" w:hAnsi="GHEA Grapalat" w:cs="GHEA Grapalat"/>
                <w:sz w:val="24"/>
                <w:szCs w:val="24"/>
              </w:rPr>
              <w:t>անել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Ծրագրի</w:t>
            </w:r>
            <w:r w:rsidRPr="00243969">
              <w:rPr>
                <w:rFonts w:ascii="GHEA Grapalat" w:hAnsi="GHEA Grapalat" w:cs="GHEA Grapalat"/>
                <w:sz w:val="24"/>
                <w:szCs w:val="24"/>
                <w:lang w:val="fr-FR"/>
              </w:rPr>
              <w:t xml:space="preserve"> 70-</w:t>
            </w:r>
            <w:r w:rsidRPr="00243969">
              <w:rPr>
                <w:rFonts w:ascii="GHEA Grapalat" w:hAnsi="GHEA Grapalat" w:cs="GHEA Grapalat"/>
                <w:sz w:val="24"/>
                <w:szCs w:val="24"/>
              </w:rPr>
              <w:t>րդ</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կետը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կառավարության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աջակցության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ցուցաբերմանը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անդրադառնալ</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աղետների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ռիսկի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նվազեցման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ոլորտում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ընդգրկված</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միջազգային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տարածաշրջանային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կազմակերպությունների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համապատասխան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գործողու</w:t>
            </w:r>
            <w:r w:rsidRPr="00243969">
              <w:rPr>
                <w:rFonts w:ascii="GHEA Grapalat" w:hAnsi="GHEA Grapalat" w:cs="GHEA Grapalat"/>
                <w:sz w:val="24"/>
                <w:szCs w:val="24"/>
                <w:lang w:val="fr-FR"/>
              </w:rPr>
              <w:softHyphen/>
            </w:r>
            <w:r w:rsidRPr="00243969">
              <w:rPr>
                <w:rFonts w:ascii="GHEA Grapalat" w:hAnsi="GHEA Grapalat" w:cs="GHEA Grapalat"/>
                <w:sz w:val="24"/>
                <w:szCs w:val="24"/>
              </w:rPr>
              <w:t>թյունների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ներդրումային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նախաձեռնությունների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lastRenderedPageBreak/>
              <w:t>շրջանակներում</w:t>
            </w:r>
            <w:r w:rsidRPr="00243969">
              <w:rPr>
                <w:rFonts w:ascii="GHEA Grapalat" w:hAnsi="GHEA Grapalat" w:cs="GHEA Grapalat"/>
                <w:sz w:val="24"/>
                <w:szCs w:val="24"/>
                <w:lang w:val="fr-FR"/>
              </w:rPr>
              <w:t>:</w:t>
            </w:r>
          </w:p>
        </w:tc>
        <w:tc>
          <w:tcPr>
            <w:tcW w:w="3330" w:type="dxa"/>
            <w:vAlign w:val="center"/>
          </w:tcPr>
          <w:p w:rsidR="00F63B81" w:rsidRPr="00243969" w:rsidRDefault="00F63B81" w:rsidP="009A42F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Ընդունվել է</w:t>
            </w:r>
            <w:r w:rsidR="009A42FE">
              <w:rPr>
                <w:rFonts w:ascii="Courier New" w:hAnsi="Courier New" w:cs="Courier New"/>
                <w:sz w:val="24"/>
                <w:szCs w:val="24"/>
                <w:lang w:val="fr-FR"/>
              </w:rPr>
              <w:t>:</w:t>
            </w:r>
          </w:p>
        </w:tc>
        <w:tc>
          <w:tcPr>
            <w:tcW w:w="2790" w:type="dxa"/>
            <w:vAlign w:val="center"/>
          </w:tcPr>
          <w:p w:rsidR="00FF1B24" w:rsidRDefault="00F63B81" w:rsidP="009954E6">
            <w:pPr>
              <w:pStyle w:val="ListParagraph"/>
              <w:tabs>
                <w:tab w:val="left" w:pos="567"/>
                <w:tab w:val="left" w:pos="851"/>
              </w:tabs>
              <w:spacing w:after="0" w:line="240" w:lineRule="auto"/>
              <w:ind w:left="0"/>
              <w:rPr>
                <w:rFonts w:ascii="GHEA Grapalat" w:hAnsi="GHEA Grapalat" w:cs="GHEA Grapalat"/>
                <w:sz w:val="24"/>
                <w:szCs w:val="24"/>
                <w:lang w:val="fr-FR"/>
              </w:rPr>
            </w:pPr>
            <w:r w:rsidRPr="00243969">
              <w:rPr>
                <w:rFonts w:ascii="GHEA Grapalat" w:hAnsi="GHEA Grapalat" w:cs="GHEA Grapalat"/>
                <w:sz w:val="24"/>
                <w:szCs w:val="24"/>
              </w:rPr>
              <w:t>Նախագծի</w:t>
            </w:r>
            <w:r w:rsidRPr="008D1593">
              <w:rPr>
                <w:rFonts w:ascii="GHEA Grapalat" w:hAnsi="GHEA Grapalat" w:cs="GHEA Grapalat"/>
                <w:sz w:val="24"/>
                <w:szCs w:val="24"/>
                <w:lang w:val="fr-FR"/>
              </w:rPr>
              <w:t xml:space="preserve"> </w:t>
            </w:r>
            <w:r w:rsidRPr="009A42FE">
              <w:rPr>
                <w:rFonts w:ascii="GHEA Grapalat" w:hAnsi="GHEA Grapalat" w:cs="GHEA Grapalat"/>
                <w:sz w:val="24"/>
                <w:szCs w:val="24"/>
              </w:rPr>
              <w:t>հավելվածի</w:t>
            </w:r>
            <w:r w:rsidRPr="008D1593">
              <w:rPr>
                <w:rFonts w:ascii="GHEA Grapalat" w:hAnsi="GHEA Grapalat" w:cs="GHEA Grapalat"/>
                <w:sz w:val="24"/>
                <w:szCs w:val="24"/>
                <w:lang w:val="fr-FR"/>
              </w:rPr>
              <w:t xml:space="preserve"> </w:t>
            </w:r>
            <w:r w:rsidR="009954E6" w:rsidRPr="009A42FE">
              <w:rPr>
                <w:rFonts w:ascii="GHEA Grapalat" w:hAnsi="GHEA Grapalat" w:cs="GHEA Grapalat"/>
                <w:sz w:val="24"/>
                <w:szCs w:val="24"/>
              </w:rPr>
              <w:t>նախկին</w:t>
            </w:r>
            <w:r w:rsidR="009954E6" w:rsidRPr="008D1593">
              <w:rPr>
                <w:rFonts w:ascii="GHEA Grapalat" w:hAnsi="GHEA Grapalat" w:cs="GHEA Grapalat"/>
                <w:sz w:val="24"/>
                <w:szCs w:val="24"/>
                <w:lang w:val="fr-FR"/>
              </w:rPr>
              <w:t xml:space="preserve"> </w:t>
            </w:r>
            <w:r w:rsidRPr="008D1593">
              <w:rPr>
                <w:rFonts w:ascii="GHEA Grapalat" w:hAnsi="GHEA Grapalat" w:cs="GHEA Grapalat"/>
                <w:sz w:val="24"/>
                <w:szCs w:val="24"/>
                <w:lang w:val="fr-FR"/>
              </w:rPr>
              <w:t>70-</w:t>
            </w:r>
            <w:r w:rsidRPr="009A42FE">
              <w:rPr>
                <w:rFonts w:ascii="GHEA Grapalat" w:hAnsi="GHEA Grapalat" w:cs="GHEA Grapalat"/>
                <w:sz w:val="24"/>
                <w:szCs w:val="24"/>
              </w:rPr>
              <w:t>րդ</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կետը</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շարադրվել</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է</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հետևյալ</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խմբագրությամբ՝</w:t>
            </w:r>
            <w:r w:rsidRPr="008D1593">
              <w:rPr>
                <w:rFonts w:ascii="GHEA Grapalat" w:hAnsi="GHEA Grapalat" w:cs="GHEA Grapalat"/>
                <w:sz w:val="24"/>
                <w:szCs w:val="24"/>
                <w:lang w:val="fr-FR"/>
              </w:rPr>
              <w:t xml:space="preserve"> </w:t>
            </w:r>
          </w:p>
          <w:p w:rsidR="00F63B81" w:rsidRPr="008D1593" w:rsidRDefault="00F63B81" w:rsidP="009954E6">
            <w:pPr>
              <w:pStyle w:val="ListParagraph"/>
              <w:tabs>
                <w:tab w:val="left" w:pos="567"/>
                <w:tab w:val="left" w:pos="851"/>
              </w:tabs>
              <w:spacing w:after="0" w:line="240" w:lineRule="auto"/>
              <w:ind w:left="0"/>
              <w:rPr>
                <w:rFonts w:ascii="GHEA Grapalat" w:hAnsi="GHEA Grapalat" w:cs="GHEA Grapalat"/>
                <w:sz w:val="24"/>
                <w:szCs w:val="24"/>
                <w:lang w:val="fr-FR"/>
              </w:rPr>
            </w:pPr>
            <w:r w:rsidRPr="008D1593">
              <w:rPr>
                <w:rFonts w:ascii="GHEA Grapalat" w:hAnsi="GHEA Grapalat" w:cs="GHEA Grapalat"/>
                <w:sz w:val="24"/>
                <w:szCs w:val="24"/>
                <w:lang w:val="fr-FR"/>
              </w:rPr>
              <w:t>«7</w:t>
            </w:r>
            <w:r w:rsidR="009954E6" w:rsidRPr="008D1593">
              <w:rPr>
                <w:rFonts w:ascii="GHEA Grapalat" w:hAnsi="GHEA Grapalat" w:cs="GHEA Grapalat"/>
                <w:sz w:val="24"/>
                <w:szCs w:val="24"/>
                <w:lang w:val="fr-FR"/>
              </w:rPr>
              <w:t>1</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Աղետների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ռիսկի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նվազեցման</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ոլորտում</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ընդգրկված</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միջազգային</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lastRenderedPageBreak/>
              <w:t>տարածաշրջանային</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կազմակերպությունների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համապատասխան</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գործողու</w:t>
            </w:r>
            <w:r w:rsidRPr="008D1593">
              <w:rPr>
                <w:rFonts w:ascii="GHEA Grapalat" w:hAnsi="GHEA Grapalat" w:cs="GHEA Grapalat"/>
                <w:sz w:val="24"/>
                <w:szCs w:val="24"/>
                <w:lang w:val="fr-FR"/>
              </w:rPr>
              <w:softHyphen/>
            </w:r>
            <w:r w:rsidRPr="00243969">
              <w:rPr>
                <w:rFonts w:ascii="GHEA Grapalat" w:hAnsi="GHEA Grapalat" w:cs="GHEA Grapalat"/>
                <w:sz w:val="24"/>
                <w:szCs w:val="24"/>
              </w:rPr>
              <w:t>թյունների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ներդրումային</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նախաձեռնությունների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շրջանակներում</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ՀՀ</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կառավարությունը</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կաջակցի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հանրապետությունում</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սեյսմիկ</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ռիսկի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նվազեցման</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նպատակով</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շենքերի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ու</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շինությունների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սեյսմակայունության</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բարձրացման</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միջոցառումների</w:t>
            </w:r>
            <w:r w:rsidRPr="008D1593">
              <w:rPr>
                <w:rFonts w:ascii="GHEA Grapalat" w:hAnsi="GHEA Grapalat" w:cs="GHEA Grapalat"/>
                <w:sz w:val="24"/>
                <w:szCs w:val="24"/>
                <w:lang w:val="fr-FR"/>
              </w:rPr>
              <w:t xml:space="preserve"> </w:t>
            </w:r>
            <w:r w:rsidRPr="00243969">
              <w:rPr>
                <w:rFonts w:ascii="GHEA Grapalat" w:hAnsi="GHEA Grapalat" w:cs="GHEA Grapalat"/>
                <w:sz w:val="24"/>
                <w:szCs w:val="24"/>
              </w:rPr>
              <w:t>իրականացմանը</w:t>
            </w:r>
            <w:r w:rsidRPr="008D1593">
              <w:rPr>
                <w:rFonts w:ascii="GHEA Grapalat" w:hAnsi="GHEA Grapalat" w:cs="GHEA Grapalat"/>
                <w:sz w:val="24"/>
                <w:szCs w:val="24"/>
                <w:lang w:val="fr-FR"/>
              </w:rPr>
              <w:t>:»:</w:t>
            </w:r>
          </w:p>
        </w:tc>
      </w:tr>
      <w:tr w:rsidR="00F63B81" w:rsidRPr="00C91718" w:rsidTr="00326623">
        <w:trPr>
          <w:trHeight w:val="350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fr-FR"/>
              </w:rPr>
            </w:pPr>
          </w:p>
        </w:tc>
        <w:tc>
          <w:tcPr>
            <w:tcW w:w="4950" w:type="dxa"/>
            <w:vAlign w:val="center"/>
          </w:tcPr>
          <w:p w:rsidR="00F63B81" w:rsidRPr="00243969" w:rsidRDefault="00F63B81" w:rsidP="00C614D2">
            <w:pPr>
              <w:pStyle w:val="ListParagraph"/>
              <w:spacing w:after="0" w:line="240" w:lineRule="auto"/>
              <w:ind w:left="0"/>
              <w:rPr>
                <w:rFonts w:ascii="GHEA Grapalat" w:hAnsi="GHEA Grapalat" w:cs="GHEA Grapalat"/>
                <w:sz w:val="24"/>
                <w:szCs w:val="24"/>
                <w:lang w:val="fr-FR"/>
              </w:rPr>
            </w:pPr>
            <w:r w:rsidRPr="009A42FE">
              <w:rPr>
                <w:rFonts w:ascii="GHEA Grapalat" w:hAnsi="GHEA Grapalat" w:cs="GHEA Grapalat"/>
                <w:sz w:val="24"/>
                <w:szCs w:val="24"/>
              </w:rPr>
              <w:t>ՀՀ</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կառավարության</w:t>
            </w:r>
            <w:r w:rsidRPr="009A42FE">
              <w:rPr>
                <w:rFonts w:ascii="GHEA Grapalat" w:hAnsi="GHEA Grapalat" w:cs="GHEA Grapalat"/>
                <w:sz w:val="24"/>
                <w:szCs w:val="24"/>
                <w:lang w:val="fr-FR"/>
              </w:rPr>
              <w:t xml:space="preserve"> 26.12.2013</w:t>
            </w:r>
            <w:r w:rsidRPr="009A42FE">
              <w:rPr>
                <w:rFonts w:ascii="GHEA Grapalat" w:hAnsi="GHEA Grapalat" w:cs="GHEA Grapalat"/>
                <w:sz w:val="24"/>
                <w:szCs w:val="24"/>
              </w:rPr>
              <w:t>թ</w:t>
            </w:r>
            <w:r w:rsidRPr="009A42FE">
              <w:rPr>
                <w:rFonts w:ascii="GHEA Grapalat" w:hAnsi="GHEA Grapalat" w:cs="GHEA Grapalat"/>
                <w:sz w:val="24"/>
                <w:szCs w:val="24"/>
                <w:lang w:val="fr-FR"/>
              </w:rPr>
              <w:t>-</w:t>
            </w:r>
            <w:r w:rsidRPr="009A42FE">
              <w:rPr>
                <w:rFonts w:ascii="GHEA Grapalat" w:hAnsi="GHEA Grapalat" w:cs="GHEA Grapalat"/>
                <w:sz w:val="24"/>
                <w:szCs w:val="24"/>
              </w:rPr>
              <w:t>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նիստի</w:t>
            </w:r>
            <w:r w:rsidRPr="009A42FE">
              <w:rPr>
                <w:rFonts w:ascii="GHEA Grapalat" w:hAnsi="GHEA Grapalat" w:cs="GHEA Grapalat"/>
                <w:sz w:val="24"/>
                <w:szCs w:val="24"/>
                <w:lang w:val="fr-FR"/>
              </w:rPr>
              <w:t xml:space="preserve"> N 53 </w:t>
            </w:r>
            <w:r w:rsidRPr="009A42FE">
              <w:rPr>
                <w:rFonts w:ascii="GHEA Grapalat" w:hAnsi="GHEA Grapalat" w:cs="GHEA Grapalat"/>
                <w:sz w:val="24"/>
                <w:szCs w:val="24"/>
              </w:rPr>
              <w:t>արձանագրային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որոշմամբ</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հավանու</w:t>
            </w:r>
            <w:r w:rsidRPr="009A42FE">
              <w:rPr>
                <w:rFonts w:ascii="GHEA Grapalat" w:hAnsi="GHEA Grapalat" w:cs="GHEA Grapalat"/>
                <w:sz w:val="24"/>
                <w:szCs w:val="24"/>
                <w:lang w:val="fr-FR"/>
              </w:rPr>
              <w:softHyphen/>
            </w:r>
            <w:r w:rsidRPr="009A42FE">
              <w:rPr>
                <w:rFonts w:ascii="GHEA Grapalat" w:hAnsi="GHEA Grapalat" w:cs="GHEA Grapalat"/>
                <w:sz w:val="24"/>
                <w:szCs w:val="24"/>
              </w:rPr>
              <w:t>թյան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է</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արժանացել</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Հայաստանի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Հանրապետությունում</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շենքերի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սեյսմակայու</w:t>
            </w:r>
            <w:r w:rsidRPr="009A42FE">
              <w:rPr>
                <w:rFonts w:ascii="GHEA Grapalat" w:hAnsi="GHEA Grapalat" w:cs="GHEA Grapalat"/>
                <w:sz w:val="24"/>
                <w:szCs w:val="24"/>
                <w:lang w:val="fr-FR"/>
              </w:rPr>
              <w:softHyphen/>
            </w:r>
            <w:r w:rsidRPr="009A42FE">
              <w:rPr>
                <w:rFonts w:ascii="GHEA Grapalat" w:hAnsi="GHEA Grapalat" w:cs="GHEA Grapalat"/>
                <w:sz w:val="24"/>
                <w:szCs w:val="24"/>
              </w:rPr>
              <w:t>նության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ապահովման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հայեցակարգից</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բխող</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միջոցառումների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ժամանա</w:t>
            </w:r>
            <w:r w:rsidRPr="009A42FE">
              <w:rPr>
                <w:rFonts w:ascii="GHEA Grapalat" w:hAnsi="GHEA Grapalat" w:cs="GHEA Grapalat"/>
                <w:sz w:val="24"/>
                <w:szCs w:val="24"/>
                <w:lang w:val="fr-FR"/>
              </w:rPr>
              <w:softHyphen/>
            </w:r>
            <w:r w:rsidRPr="009A42FE">
              <w:rPr>
                <w:rFonts w:ascii="GHEA Grapalat" w:hAnsi="GHEA Grapalat" w:cs="GHEA Grapalat"/>
                <w:sz w:val="24"/>
                <w:szCs w:val="24"/>
              </w:rPr>
              <w:t>կացույցը</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որով</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նախատեսվում</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է</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բնագավառի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նորմատիվատեխնիկական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և</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իրավական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դաշտի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կատարելագործում</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նպատակ</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ունենալով</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նախադրյալներ</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ստեղծել</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Ծրագրի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միջոցառումների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իրականացման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համար</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Ուստի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անհրաժեշտ</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է</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ներկայացնել</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տեղեկատվությունն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վերը</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նշված</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lastRenderedPageBreak/>
              <w:t>ժամանակացույցով</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նախատեսված</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միջոցառումների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կատարման</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ընթացքի</w:t>
            </w:r>
            <w:r w:rsidRPr="009A42FE">
              <w:rPr>
                <w:rFonts w:ascii="GHEA Grapalat" w:hAnsi="GHEA Grapalat" w:cs="GHEA Grapalat"/>
                <w:sz w:val="24"/>
                <w:szCs w:val="24"/>
                <w:lang w:val="fr-FR"/>
              </w:rPr>
              <w:t xml:space="preserve"> </w:t>
            </w:r>
            <w:r w:rsidRPr="009A42FE">
              <w:rPr>
                <w:rFonts w:ascii="GHEA Grapalat" w:hAnsi="GHEA Grapalat" w:cs="GHEA Grapalat"/>
                <w:sz w:val="24"/>
                <w:szCs w:val="24"/>
              </w:rPr>
              <w:t>վերաբերյալ</w:t>
            </w:r>
            <w:r w:rsidRPr="009A42FE">
              <w:rPr>
                <w:rFonts w:ascii="GHEA Grapalat" w:hAnsi="GHEA Grapalat" w:cs="GHEA Grapalat"/>
                <w:sz w:val="24"/>
                <w:szCs w:val="24"/>
                <w:lang w:val="fr-FR"/>
              </w:rPr>
              <w:t>:</w:t>
            </w:r>
          </w:p>
        </w:tc>
        <w:tc>
          <w:tcPr>
            <w:tcW w:w="3330" w:type="dxa"/>
            <w:vAlign w:val="center"/>
          </w:tcPr>
          <w:p w:rsidR="00F63B81" w:rsidRPr="00243969" w:rsidRDefault="00F63B81" w:rsidP="00E0704D">
            <w:pPr>
              <w:spacing w:after="0"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lastRenderedPageBreak/>
              <w:t>Ընդունվել է</w:t>
            </w:r>
            <w:r w:rsidR="007F7040">
              <w:rPr>
                <w:rFonts w:ascii="GHEA Grapalat" w:hAnsi="GHEA Grapalat" w:cs="GHEA Grapalat"/>
                <w:sz w:val="24"/>
                <w:szCs w:val="24"/>
                <w:lang w:val="pt-BR"/>
              </w:rPr>
              <w:t>:</w:t>
            </w:r>
          </w:p>
          <w:p w:rsidR="00F63B81" w:rsidRPr="00243969" w:rsidRDefault="00F63B81" w:rsidP="00A21F66">
            <w:pPr>
              <w:pStyle w:val="ListParagraph"/>
              <w:tabs>
                <w:tab w:val="left" w:pos="567"/>
                <w:tab w:val="left" w:pos="851"/>
              </w:tabs>
              <w:spacing w:after="0" w:line="240" w:lineRule="auto"/>
              <w:ind w:left="0"/>
              <w:rPr>
                <w:rFonts w:ascii="GHEA Grapalat" w:hAnsi="GHEA Grapalat" w:cs="GHEA Grapalat"/>
                <w:sz w:val="24"/>
                <w:szCs w:val="24"/>
                <w:lang w:val="af-ZA"/>
              </w:rPr>
            </w:pPr>
          </w:p>
          <w:p w:rsidR="00F63B81" w:rsidRPr="00243969" w:rsidRDefault="00F63B81" w:rsidP="00A21F66">
            <w:pPr>
              <w:pStyle w:val="ListParagraph"/>
              <w:tabs>
                <w:tab w:val="left" w:pos="567"/>
                <w:tab w:val="left" w:pos="851"/>
              </w:tabs>
              <w:spacing w:after="0" w:line="240" w:lineRule="auto"/>
              <w:ind w:left="0"/>
              <w:rPr>
                <w:rFonts w:ascii="GHEA Grapalat" w:hAnsi="GHEA Grapalat" w:cs="GHEA Grapalat"/>
                <w:sz w:val="24"/>
                <w:szCs w:val="24"/>
                <w:lang w:val="af-ZA"/>
              </w:rPr>
            </w:pPr>
            <w:r w:rsidRPr="00243969">
              <w:rPr>
                <w:rFonts w:ascii="GHEA Grapalat" w:hAnsi="GHEA Grapalat" w:cs="GHEA Grapalat"/>
                <w:sz w:val="24"/>
                <w:szCs w:val="24"/>
                <w:lang w:val="af-ZA"/>
              </w:rPr>
              <w:t xml:space="preserve">ՀՀ կառավարության 2013 թվականի դեկտեմբերի 26-ի N 53 արձանագրային որոշմամբ հավանություն տրված Հայաստանի Հանրապետությունում շենքերի սեյսմակայունության ապահովման հայեցակարգից բխող միջոցառումների ժամանակացույցի 2-րդ </w:t>
            </w:r>
            <w:r w:rsidRPr="00243969">
              <w:rPr>
                <w:rFonts w:ascii="GHEA Grapalat" w:hAnsi="GHEA Grapalat" w:cs="GHEA Grapalat"/>
                <w:sz w:val="24"/>
                <w:szCs w:val="24"/>
                <w:lang w:val="af-ZA"/>
              </w:rPr>
              <w:lastRenderedPageBreak/>
              <w:t>կետի համաձայն՝</w:t>
            </w:r>
          </w:p>
          <w:p w:rsidR="00F63B81" w:rsidRPr="00243969" w:rsidRDefault="00F63B81" w:rsidP="00A21F66">
            <w:pPr>
              <w:pStyle w:val="ListParagraph"/>
              <w:numPr>
                <w:ilvl w:val="0"/>
                <w:numId w:val="12"/>
              </w:numPr>
              <w:tabs>
                <w:tab w:val="left" w:pos="106"/>
                <w:tab w:val="left" w:pos="271"/>
                <w:tab w:val="left" w:pos="567"/>
                <w:tab w:val="left" w:pos="851"/>
              </w:tabs>
              <w:spacing w:after="0" w:line="240" w:lineRule="auto"/>
              <w:ind w:left="16" w:firstLine="261"/>
              <w:rPr>
                <w:rFonts w:ascii="GHEA Grapalat" w:hAnsi="GHEA Grapalat" w:cs="GHEA Grapalat"/>
                <w:sz w:val="24"/>
                <w:szCs w:val="24"/>
                <w:lang w:val="af-ZA"/>
              </w:rPr>
            </w:pPr>
            <w:r w:rsidRPr="00243969">
              <w:rPr>
                <w:rFonts w:ascii="GHEA Grapalat" w:hAnsi="GHEA Grapalat" w:cs="GHEA Grapalat"/>
                <w:sz w:val="24"/>
                <w:szCs w:val="24"/>
                <w:lang w:val="en-US"/>
              </w:rPr>
              <w:t>Մ</w:t>
            </w:r>
            <w:r w:rsidRPr="00243969">
              <w:rPr>
                <w:rFonts w:ascii="GHEA Grapalat" w:hAnsi="GHEA Grapalat" w:cs="GHEA Grapalat"/>
                <w:sz w:val="24"/>
                <w:szCs w:val="24"/>
              </w:rPr>
              <w:t>շակվել</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սահմանված</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կարգով</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գործողության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մեջ</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դրվել</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ՀՀ</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քաղաքաշինության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նախարարի</w:t>
            </w:r>
            <w:r w:rsidRPr="00243969">
              <w:rPr>
                <w:rFonts w:ascii="GHEA Grapalat" w:hAnsi="GHEA Grapalat" w:cs="GHEA Grapalat"/>
                <w:sz w:val="24"/>
                <w:szCs w:val="24"/>
                <w:lang w:val="af-ZA"/>
              </w:rPr>
              <w:t xml:space="preserve"> 2014 </w:t>
            </w:r>
            <w:r w:rsidRPr="00243969">
              <w:rPr>
                <w:rFonts w:ascii="GHEA Grapalat" w:hAnsi="GHEA Grapalat" w:cs="GHEA Grapalat"/>
                <w:sz w:val="24"/>
                <w:szCs w:val="24"/>
              </w:rPr>
              <w:t>թվականի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մարտի</w:t>
            </w:r>
            <w:r w:rsidRPr="00243969">
              <w:rPr>
                <w:rFonts w:ascii="GHEA Grapalat" w:hAnsi="GHEA Grapalat" w:cs="GHEA Grapalat"/>
                <w:sz w:val="24"/>
                <w:szCs w:val="24"/>
                <w:lang w:val="af-ZA"/>
              </w:rPr>
              <w:t xml:space="preserve"> 24-</w:t>
            </w:r>
            <w:r w:rsidRPr="00243969">
              <w:rPr>
                <w:rFonts w:ascii="GHEA Grapalat" w:hAnsi="GHEA Grapalat" w:cs="GHEA Grapalat"/>
                <w:sz w:val="24"/>
                <w:szCs w:val="24"/>
              </w:rPr>
              <w:t>ի</w:t>
            </w:r>
            <w:r w:rsidRPr="00243969">
              <w:rPr>
                <w:rFonts w:ascii="GHEA Grapalat" w:hAnsi="GHEA Grapalat" w:cs="GHEA Grapalat"/>
                <w:sz w:val="24"/>
                <w:szCs w:val="24"/>
                <w:lang w:val="af-ZA"/>
              </w:rPr>
              <w:t xml:space="preserve"> N 87–</w:t>
            </w:r>
            <w:r w:rsidRPr="00243969">
              <w:rPr>
                <w:rFonts w:ascii="GHEA Grapalat" w:hAnsi="GHEA Grapalat" w:cs="GHEA Grapalat"/>
                <w:sz w:val="24"/>
                <w:szCs w:val="24"/>
              </w:rPr>
              <w:t>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հրամանով</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հաստատված</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ՀՀՇՆ</w:t>
            </w:r>
            <w:r w:rsidRPr="00243969">
              <w:rPr>
                <w:rFonts w:ascii="GHEA Grapalat" w:hAnsi="GHEA Grapalat" w:cs="GHEA Grapalat"/>
                <w:sz w:val="24"/>
                <w:szCs w:val="24"/>
                <w:lang w:val="af-ZA"/>
              </w:rPr>
              <w:t xml:space="preserve"> 20-06-2014 </w:t>
            </w:r>
            <w:r w:rsidRPr="00243969">
              <w:rPr>
                <w:rFonts w:ascii="GHEA Grapalat" w:hAnsi="GHEA Grapalat" w:cs="GHEA Grapalat"/>
                <w:sz w:val="24"/>
                <w:szCs w:val="24"/>
              </w:rPr>
              <w:t>Շենքերի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կառուցվածքների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վերակառուցում</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վերականգնում</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ուժեղացում</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Հիմնական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դրույթներ</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շինարարական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նորմերը</w:t>
            </w:r>
            <w:r w:rsidRPr="00243969">
              <w:rPr>
                <w:rFonts w:ascii="GHEA Grapalat" w:hAnsi="GHEA Grapalat" w:cs="GHEA Grapalat"/>
                <w:sz w:val="24"/>
                <w:szCs w:val="24"/>
                <w:lang w:val="af-ZA"/>
              </w:rPr>
              <w:t>:</w:t>
            </w:r>
          </w:p>
          <w:p w:rsidR="00F63B81" w:rsidRPr="00243969" w:rsidRDefault="00F63B81" w:rsidP="00A21F66">
            <w:pPr>
              <w:pStyle w:val="ListParagraph"/>
              <w:numPr>
                <w:ilvl w:val="0"/>
                <w:numId w:val="12"/>
              </w:numPr>
              <w:tabs>
                <w:tab w:val="left" w:pos="106"/>
                <w:tab w:val="left" w:pos="271"/>
                <w:tab w:val="left" w:pos="567"/>
                <w:tab w:val="left" w:pos="851"/>
              </w:tabs>
              <w:spacing w:after="0" w:line="240" w:lineRule="auto"/>
              <w:ind w:left="16" w:firstLine="270"/>
              <w:rPr>
                <w:rFonts w:ascii="GHEA Grapalat" w:hAnsi="GHEA Grapalat" w:cs="GHEA Grapalat"/>
                <w:sz w:val="24"/>
                <w:szCs w:val="24"/>
                <w:lang w:val="af-ZA"/>
              </w:rPr>
            </w:pPr>
            <w:r w:rsidRPr="00243969">
              <w:rPr>
                <w:rFonts w:ascii="GHEA Grapalat" w:hAnsi="GHEA Grapalat" w:cs="GHEA Grapalat"/>
                <w:sz w:val="24"/>
                <w:szCs w:val="24"/>
                <w:lang w:val="af-ZA"/>
              </w:rPr>
              <w:t xml:space="preserve">ՀՀ քաղաքաշինության նախարարի 2016 թվականի մարտի 24-ի N 49–Ն հրամանով հաստատվել է «Հայաստանի Հանրապետության պետական հանրակրթական դպրոցների սեյսմիկ անվտանգության բարելավման 2015-2030 թվականների ծրագրի շրջանակներում իրականացվող դպրոցական շենքերի  ուժեղացման և նորի </w:t>
            </w:r>
            <w:r w:rsidRPr="00243969">
              <w:rPr>
                <w:rFonts w:ascii="GHEA Grapalat" w:hAnsi="GHEA Grapalat" w:cs="GHEA Grapalat"/>
                <w:sz w:val="24"/>
                <w:szCs w:val="24"/>
                <w:lang w:val="af-ZA"/>
              </w:rPr>
              <w:lastRenderedPageBreak/>
              <w:t>կառուցման համար Հայաստանի Հանրապետությունում գործող շինարարական նորմերով թույլատրելի առավել բարձր պահանջներ և պայմաններ կիրառելու մասին» նորմերը:</w:t>
            </w:r>
          </w:p>
          <w:p w:rsidR="00F63B81" w:rsidRPr="00243969" w:rsidRDefault="00F63B81" w:rsidP="00A21F66">
            <w:pPr>
              <w:pStyle w:val="ListParagraph"/>
              <w:numPr>
                <w:ilvl w:val="0"/>
                <w:numId w:val="12"/>
              </w:numPr>
              <w:tabs>
                <w:tab w:val="left" w:pos="106"/>
                <w:tab w:val="left" w:pos="277"/>
                <w:tab w:val="left" w:pos="561"/>
                <w:tab w:val="left" w:pos="851"/>
              </w:tabs>
              <w:spacing w:after="0" w:line="240" w:lineRule="auto"/>
              <w:ind w:left="16" w:firstLine="261"/>
              <w:rPr>
                <w:rFonts w:ascii="GHEA Grapalat" w:hAnsi="GHEA Grapalat" w:cs="GHEA Grapalat"/>
                <w:sz w:val="24"/>
                <w:szCs w:val="24"/>
                <w:lang w:val="af-ZA"/>
              </w:rPr>
            </w:pPr>
            <w:r w:rsidRPr="00243969">
              <w:rPr>
                <w:rFonts w:ascii="GHEA Grapalat" w:hAnsi="GHEA Grapalat" w:cs="GHEA Grapalat"/>
                <w:sz w:val="24"/>
                <w:szCs w:val="24"/>
                <w:lang w:val="af-ZA"/>
              </w:rPr>
              <w:t xml:space="preserve"> ՀՀ կառավարության 2015 թվականի մարտի 19-ի Հայաստանի Հանրապետությունում բնակելի, հասարակական և արտադրական շենքերի ու շինությունների տեխնիկական վիճակի հետազննություններ ու անձնագրավորում (վկայագրավորում) իրականացնելու և Հայաստանի Հանրապետության կառավարության 1996 թվականի հոկտեմբերի 30-ի      N 346 որոշումն ուժը կորցրած ճանաչելու մասին N 274-Ն որոշումը:</w:t>
            </w:r>
          </w:p>
          <w:p w:rsidR="00F63B81" w:rsidRPr="00243969" w:rsidRDefault="00F63B81" w:rsidP="00A21F66">
            <w:pPr>
              <w:pStyle w:val="ListParagraph"/>
              <w:numPr>
                <w:ilvl w:val="0"/>
                <w:numId w:val="12"/>
              </w:numPr>
              <w:tabs>
                <w:tab w:val="left" w:pos="106"/>
                <w:tab w:val="left" w:pos="271"/>
                <w:tab w:val="left" w:pos="567"/>
                <w:tab w:val="left" w:pos="851"/>
              </w:tabs>
              <w:spacing w:after="0" w:line="240" w:lineRule="auto"/>
              <w:ind w:left="16" w:firstLine="180"/>
              <w:rPr>
                <w:rFonts w:ascii="GHEA Grapalat" w:hAnsi="GHEA Grapalat" w:cs="GHEA Grapalat"/>
                <w:sz w:val="24"/>
                <w:szCs w:val="24"/>
                <w:lang w:val="af-ZA"/>
              </w:rPr>
            </w:pPr>
            <w:r w:rsidRPr="00243969">
              <w:rPr>
                <w:rFonts w:ascii="GHEA Grapalat" w:hAnsi="GHEA Grapalat" w:cs="GHEA Grapalat"/>
                <w:sz w:val="24"/>
                <w:szCs w:val="24"/>
                <w:lang w:val="af-ZA"/>
              </w:rPr>
              <w:t xml:space="preserve">ՀՀ կառավարության 2015 թվականի դեկտեմբերի 3-ի N 1426-Ն որոշմամբ հաստատված </w:t>
            </w:r>
            <w:r w:rsidRPr="00243969">
              <w:rPr>
                <w:rFonts w:ascii="GHEA Grapalat" w:hAnsi="GHEA Grapalat" w:cs="GHEA Grapalat"/>
                <w:sz w:val="24"/>
                <w:szCs w:val="24"/>
                <w:lang w:val="af-ZA"/>
              </w:rPr>
              <w:lastRenderedPageBreak/>
              <w:t xml:space="preserve">«Հայաստանի Հանրապետության պետական հանրակրթական դպրոցների սեյսմիկ անվտանգության բարելավման 2015-2030 թվականների ծրագրից բխող 2015-2020 թվականների միջոցառումների ծրագրի» շրջանակներում (որն իրականացվում է Ասիական զարգացման բանկի կողմից), նախատեսված է Համաշխարհային բանկի աջակցությամբ կազմել Հայաստանի Հանրապետության տարածքի սեյսմիկ վտանգի հավանականային գնահատման նոր քարտեզ (աշխատանքներն արդեն ընթացքի մեջ են, ժամկետը` 2017 թվականի 3-րդ եռամսյակ), որը հիմք է ծառայելու սեյսմակայուն շինարարության նորմերի վերանայման համար՝ հանդիսանալով նորմերի բաղկացուցիչ մաս: Նշված քարտեզի կազմման </w:t>
            </w:r>
            <w:r w:rsidRPr="00243969">
              <w:rPr>
                <w:rFonts w:ascii="GHEA Grapalat" w:hAnsi="GHEA Grapalat" w:cs="GHEA Grapalat"/>
                <w:sz w:val="24"/>
                <w:szCs w:val="24"/>
                <w:lang w:val="af-ZA"/>
              </w:rPr>
              <w:lastRenderedPageBreak/>
              <w:t>աշխատանքներին զուգահեռ իրականացվում են նաև սեյսմակայուն շինարարության նախագծման նորմերի վերանայման նախապատրաստական աշխատանքները:</w:t>
            </w:r>
          </w:p>
          <w:p w:rsidR="00F63B81" w:rsidRPr="00243969" w:rsidRDefault="00F63B81" w:rsidP="00A21F66">
            <w:pPr>
              <w:pStyle w:val="ListParagraph"/>
              <w:numPr>
                <w:ilvl w:val="0"/>
                <w:numId w:val="12"/>
              </w:numPr>
              <w:tabs>
                <w:tab w:val="left" w:pos="106"/>
                <w:tab w:val="left" w:pos="271"/>
                <w:tab w:val="left" w:pos="567"/>
                <w:tab w:val="left" w:pos="851"/>
              </w:tabs>
              <w:spacing w:after="0" w:line="240" w:lineRule="auto"/>
              <w:ind w:left="16" w:firstLine="180"/>
              <w:rPr>
                <w:rFonts w:ascii="GHEA Grapalat" w:hAnsi="GHEA Grapalat" w:cs="GHEA Grapalat"/>
                <w:sz w:val="24"/>
                <w:szCs w:val="24"/>
                <w:lang w:val="af-ZA"/>
              </w:rPr>
            </w:pPr>
            <w:r w:rsidRPr="00243969">
              <w:rPr>
                <w:rFonts w:ascii="GHEA Grapalat" w:hAnsi="GHEA Grapalat" w:cs="GHEA Grapalat"/>
                <w:sz w:val="24"/>
                <w:szCs w:val="24"/>
                <w:lang w:val="af-ZA"/>
              </w:rPr>
              <w:t>2017 թվականի ընթացքում և հետագա տարիներին նախատեսված է մշակել ոլորտը կարգավորող այլ իրավական և նորմատիվատոխնիկական փաստաթղթեր:</w:t>
            </w:r>
          </w:p>
          <w:p w:rsidR="00F63B81" w:rsidRPr="00243969" w:rsidRDefault="00F63B81" w:rsidP="007F597E">
            <w:pPr>
              <w:spacing w:after="0" w:line="240" w:lineRule="auto"/>
              <w:jc w:val="center"/>
              <w:rPr>
                <w:rFonts w:ascii="GHEA Grapalat" w:hAnsi="GHEA Grapalat" w:cs="GHEA Grapalat"/>
                <w:sz w:val="24"/>
                <w:szCs w:val="24"/>
                <w:lang w:val="fr-FR"/>
              </w:rPr>
            </w:pPr>
          </w:p>
        </w:tc>
        <w:tc>
          <w:tcPr>
            <w:tcW w:w="2790" w:type="dxa"/>
            <w:vAlign w:val="center"/>
          </w:tcPr>
          <w:p w:rsidR="00F63B81" w:rsidRPr="00243969" w:rsidRDefault="00F63B81" w:rsidP="00A21F66">
            <w:pPr>
              <w:pStyle w:val="ListParagraph"/>
              <w:tabs>
                <w:tab w:val="left" w:pos="106"/>
                <w:tab w:val="left" w:pos="271"/>
                <w:tab w:val="left" w:pos="567"/>
                <w:tab w:val="left" w:pos="851"/>
              </w:tabs>
              <w:spacing w:after="0" w:line="240" w:lineRule="auto"/>
              <w:ind w:left="196"/>
              <w:rPr>
                <w:rFonts w:ascii="GHEA Grapalat" w:hAnsi="GHEA Grapalat" w:cs="GHEA Grapalat"/>
                <w:sz w:val="24"/>
                <w:szCs w:val="24"/>
                <w:lang w:val="af-ZA"/>
              </w:rPr>
            </w:pPr>
          </w:p>
        </w:tc>
      </w:tr>
      <w:tr w:rsidR="00F63B81" w:rsidRPr="00722663" w:rsidTr="00326623">
        <w:trPr>
          <w:trHeight w:val="107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af-ZA"/>
              </w:rPr>
            </w:pPr>
          </w:p>
        </w:tc>
        <w:tc>
          <w:tcPr>
            <w:tcW w:w="4950" w:type="dxa"/>
            <w:vAlign w:val="center"/>
          </w:tcPr>
          <w:p w:rsidR="00F63B81" w:rsidRPr="00243969" w:rsidRDefault="00F63B81" w:rsidP="00C614D2">
            <w:pPr>
              <w:pStyle w:val="ListParagraph"/>
              <w:tabs>
                <w:tab w:val="left" w:pos="-4820"/>
                <w:tab w:val="left" w:pos="361"/>
                <w:tab w:val="left" w:pos="993"/>
              </w:tabs>
              <w:spacing w:after="0" w:line="240" w:lineRule="auto"/>
              <w:ind w:left="0"/>
              <w:rPr>
                <w:rFonts w:ascii="GHEA Grapalat" w:hAnsi="GHEA Grapalat" w:cs="GHEA Grapalat"/>
                <w:sz w:val="24"/>
                <w:szCs w:val="24"/>
                <w:lang w:val="af-ZA"/>
              </w:rPr>
            </w:pPr>
            <w:r w:rsidRPr="00243969">
              <w:rPr>
                <w:rFonts w:ascii="GHEA Grapalat" w:hAnsi="GHEA Grapalat" w:cs="GHEA Grapalat"/>
                <w:sz w:val="24"/>
                <w:szCs w:val="24"/>
              </w:rPr>
              <w:t>ՀՀ</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կառավարության</w:t>
            </w:r>
            <w:r w:rsidRPr="00243969">
              <w:rPr>
                <w:rFonts w:ascii="GHEA Grapalat" w:hAnsi="GHEA Grapalat" w:cs="GHEA Grapalat"/>
                <w:sz w:val="24"/>
                <w:szCs w:val="24"/>
                <w:lang w:val="af-ZA"/>
              </w:rPr>
              <w:t xml:space="preserve"> 22.01.2015</w:t>
            </w:r>
            <w:r w:rsidRPr="00243969">
              <w:rPr>
                <w:rFonts w:ascii="GHEA Grapalat" w:hAnsi="GHEA Grapalat" w:cs="GHEA Grapalat"/>
                <w:sz w:val="24"/>
                <w:szCs w:val="24"/>
              </w:rPr>
              <w:t>թ</w:t>
            </w:r>
            <w:r w:rsidRPr="00243969">
              <w:rPr>
                <w:rFonts w:ascii="GHEA Grapalat" w:hAnsi="GHEA Grapalat" w:cs="GHEA Grapalat"/>
                <w:sz w:val="24"/>
                <w:szCs w:val="24"/>
                <w:lang w:val="af-ZA"/>
              </w:rPr>
              <w:t>-</w:t>
            </w:r>
            <w:r w:rsidRPr="00243969">
              <w:rPr>
                <w:rFonts w:ascii="GHEA Grapalat" w:hAnsi="GHEA Grapalat" w:cs="GHEA Grapalat"/>
                <w:sz w:val="24"/>
                <w:szCs w:val="24"/>
              </w:rPr>
              <w:t>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նիստի</w:t>
            </w:r>
            <w:r w:rsidRPr="00243969">
              <w:rPr>
                <w:rFonts w:ascii="GHEA Grapalat" w:hAnsi="GHEA Grapalat" w:cs="GHEA Grapalat"/>
                <w:sz w:val="24"/>
                <w:szCs w:val="24"/>
                <w:lang w:val="af-ZA"/>
              </w:rPr>
              <w:t xml:space="preserve"> N 2 </w:t>
            </w:r>
            <w:r w:rsidRPr="00243969">
              <w:rPr>
                <w:rFonts w:ascii="GHEA Grapalat" w:hAnsi="GHEA Grapalat" w:cs="GHEA Grapalat"/>
                <w:sz w:val="24"/>
                <w:szCs w:val="24"/>
              </w:rPr>
              <w:t>արձանագրային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որոշման</w:t>
            </w:r>
            <w:r w:rsidRPr="00243969">
              <w:rPr>
                <w:rFonts w:ascii="GHEA Grapalat" w:hAnsi="GHEA Grapalat" w:cs="GHEA Grapalat"/>
                <w:sz w:val="24"/>
                <w:szCs w:val="24"/>
                <w:lang w:val="af-ZA"/>
              </w:rPr>
              <w:t xml:space="preserve"> 1-</w:t>
            </w:r>
            <w:r w:rsidRPr="00243969">
              <w:rPr>
                <w:rFonts w:ascii="GHEA Grapalat" w:hAnsi="GHEA Grapalat" w:cs="GHEA Grapalat"/>
                <w:sz w:val="24"/>
                <w:szCs w:val="24"/>
              </w:rPr>
              <w:t>ին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կետով</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հավանության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արժանացած</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Հայեցակարգերի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ռազմավարու</w:t>
            </w:r>
            <w:r w:rsidRPr="00243969">
              <w:rPr>
                <w:rFonts w:ascii="GHEA Grapalat" w:hAnsi="GHEA Grapalat" w:cs="GHEA Grapalat"/>
                <w:sz w:val="24"/>
                <w:szCs w:val="24"/>
                <w:lang w:val="af-ZA"/>
              </w:rPr>
              <w:softHyphen/>
            </w:r>
            <w:r w:rsidRPr="00243969">
              <w:rPr>
                <w:rFonts w:ascii="GHEA Grapalat" w:hAnsi="GHEA Grapalat" w:cs="GHEA Grapalat"/>
                <w:sz w:val="24"/>
                <w:szCs w:val="24"/>
              </w:rPr>
              <w:t>թյունների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ծրագրերի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կազմման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մեթոդական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ուղեցույց</w:t>
            </w:r>
            <w:r w:rsidRPr="00243969">
              <w:rPr>
                <w:rFonts w:ascii="GHEA Grapalat" w:hAnsi="GHEA Grapalat" w:cs="GHEA Grapalat"/>
                <w:sz w:val="24"/>
                <w:szCs w:val="24"/>
                <w:lang w:val="af-ZA"/>
              </w:rPr>
              <w:t>»-</w:t>
            </w:r>
            <w:r w:rsidRPr="00243969">
              <w:rPr>
                <w:rFonts w:ascii="GHEA Grapalat" w:hAnsi="GHEA Grapalat" w:cs="GHEA Grapalat"/>
                <w:sz w:val="24"/>
                <w:szCs w:val="24"/>
              </w:rPr>
              <w:t>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համաձայն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Ծրագրում</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ներկայացված</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չեն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միջոցառումների</w:t>
            </w:r>
          </w:p>
          <w:p w:rsidR="00F63B81" w:rsidRPr="00243969" w:rsidRDefault="00F63B81" w:rsidP="00C614D2">
            <w:pPr>
              <w:pStyle w:val="ListParagraph"/>
              <w:numPr>
                <w:ilvl w:val="0"/>
                <w:numId w:val="10"/>
              </w:numPr>
              <w:tabs>
                <w:tab w:val="left" w:pos="-4820"/>
                <w:tab w:val="left" w:pos="376"/>
                <w:tab w:val="left" w:pos="851"/>
                <w:tab w:val="left" w:pos="1134"/>
              </w:tabs>
              <w:spacing w:after="0" w:line="240" w:lineRule="auto"/>
              <w:ind w:left="0" w:firstLine="286"/>
              <w:rPr>
                <w:rFonts w:ascii="GHEA Grapalat" w:hAnsi="GHEA Grapalat" w:cs="GHEA Grapalat"/>
                <w:sz w:val="24"/>
                <w:szCs w:val="24"/>
                <w:lang w:val="af-ZA"/>
              </w:rPr>
            </w:pP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ֆինանսական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գնահատականները</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հիմնավորված</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համապատասխան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հաշվարկներով</w:t>
            </w:r>
            <w:r w:rsidRPr="00243969">
              <w:rPr>
                <w:rFonts w:ascii="GHEA Grapalat" w:hAnsi="GHEA Grapalat" w:cs="GHEA Grapalat"/>
                <w:sz w:val="24"/>
                <w:szCs w:val="24"/>
                <w:lang w:val="af-ZA"/>
              </w:rPr>
              <w:t>,</w:t>
            </w:r>
          </w:p>
          <w:p w:rsidR="00F63B81" w:rsidRPr="00243969" w:rsidRDefault="00F63B81" w:rsidP="00C614D2">
            <w:pPr>
              <w:pStyle w:val="ListParagraph"/>
              <w:numPr>
                <w:ilvl w:val="0"/>
                <w:numId w:val="10"/>
              </w:numPr>
              <w:tabs>
                <w:tab w:val="left" w:pos="-4820"/>
                <w:tab w:val="left" w:pos="286"/>
                <w:tab w:val="left" w:pos="451"/>
                <w:tab w:val="left" w:pos="851"/>
              </w:tabs>
              <w:spacing w:after="0" w:line="240" w:lineRule="auto"/>
              <w:ind w:left="0" w:firstLine="286"/>
              <w:rPr>
                <w:rFonts w:ascii="GHEA Grapalat" w:hAnsi="GHEA Grapalat" w:cs="GHEA Grapalat"/>
                <w:sz w:val="24"/>
                <w:szCs w:val="24"/>
                <w:lang w:val="af-ZA"/>
              </w:rPr>
            </w:pP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բաշխումն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ըստ</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ոլորտների</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ու</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ֆինանսավորման</w:t>
            </w:r>
            <w:r w:rsidRPr="00243969">
              <w:rPr>
                <w:rFonts w:ascii="GHEA Grapalat" w:hAnsi="GHEA Grapalat" w:cs="GHEA Grapalat"/>
                <w:sz w:val="24"/>
                <w:szCs w:val="24"/>
                <w:lang w:val="af-ZA"/>
              </w:rPr>
              <w:t xml:space="preserve"> </w:t>
            </w:r>
            <w:r w:rsidRPr="00243969">
              <w:rPr>
                <w:rFonts w:ascii="GHEA Grapalat" w:hAnsi="GHEA Grapalat" w:cs="GHEA Grapalat"/>
                <w:sz w:val="24"/>
                <w:szCs w:val="24"/>
              </w:rPr>
              <w:t>աղբյուրների</w:t>
            </w:r>
            <w:r w:rsidRPr="00243969">
              <w:rPr>
                <w:rFonts w:ascii="GHEA Grapalat" w:hAnsi="GHEA Grapalat" w:cs="GHEA Grapalat"/>
                <w:sz w:val="24"/>
                <w:szCs w:val="24"/>
                <w:lang w:val="af-ZA"/>
              </w:rPr>
              <w:t>,</w:t>
            </w:r>
          </w:p>
          <w:p w:rsidR="00F63B81" w:rsidRPr="00243969" w:rsidRDefault="00F63B81" w:rsidP="00C614D2">
            <w:pPr>
              <w:pStyle w:val="ListParagraph"/>
              <w:numPr>
                <w:ilvl w:val="0"/>
                <w:numId w:val="10"/>
              </w:numPr>
              <w:tabs>
                <w:tab w:val="left" w:pos="-4820"/>
                <w:tab w:val="left" w:pos="361"/>
                <w:tab w:val="left" w:pos="571"/>
                <w:tab w:val="left" w:pos="993"/>
              </w:tabs>
              <w:spacing w:after="0" w:line="240" w:lineRule="auto"/>
              <w:ind w:left="0" w:firstLine="286"/>
              <w:rPr>
                <w:rFonts w:ascii="GHEA Grapalat" w:hAnsi="GHEA Grapalat" w:cs="GHEA Grapalat"/>
                <w:sz w:val="24"/>
                <w:szCs w:val="24"/>
              </w:rPr>
            </w:pPr>
            <w:r w:rsidRPr="00243969">
              <w:rPr>
                <w:rFonts w:ascii="GHEA Grapalat" w:hAnsi="GHEA Grapalat" w:cs="GHEA Grapalat"/>
                <w:sz w:val="24"/>
                <w:szCs w:val="24"/>
              </w:rPr>
              <w:t>իրականացման ժամանակացույցը:</w:t>
            </w:r>
          </w:p>
          <w:p w:rsidR="00F63B81" w:rsidRPr="00243969" w:rsidRDefault="00F63B81" w:rsidP="00C614D2">
            <w:pPr>
              <w:pStyle w:val="ListParagraph"/>
              <w:tabs>
                <w:tab w:val="left" w:pos="-4820"/>
                <w:tab w:val="left" w:pos="376"/>
                <w:tab w:val="left" w:pos="436"/>
                <w:tab w:val="left" w:pos="601"/>
              </w:tabs>
              <w:spacing w:line="240" w:lineRule="auto"/>
              <w:ind w:left="0"/>
              <w:rPr>
                <w:rFonts w:ascii="GHEA Grapalat" w:hAnsi="GHEA Grapalat" w:cs="GHEA Grapalat"/>
                <w:sz w:val="24"/>
                <w:szCs w:val="24"/>
              </w:rPr>
            </w:pPr>
            <w:r w:rsidRPr="009A42FE">
              <w:rPr>
                <w:rFonts w:ascii="GHEA Grapalat" w:hAnsi="GHEA Grapalat" w:cs="GHEA Grapalat"/>
                <w:sz w:val="24"/>
                <w:szCs w:val="24"/>
              </w:rPr>
              <w:t xml:space="preserve">Ծրագրի ընդունումը ՀՀ պետական բյուջեի </w:t>
            </w:r>
            <w:r w:rsidRPr="009A42FE">
              <w:rPr>
                <w:rFonts w:ascii="GHEA Grapalat" w:hAnsi="GHEA Grapalat" w:cs="GHEA Grapalat"/>
                <w:sz w:val="24"/>
                <w:szCs w:val="24"/>
              </w:rPr>
              <w:lastRenderedPageBreak/>
              <w:t>համար կառաջացնի լրացուցիչ ծախսերի անհրաժեշտություն, որի չափը գնահատել հնարավոր չէ` վերը նշված տեղեկատվության բացակայության պատճառով:</w:t>
            </w:r>
          </w:p>
        </w:tc>
        <w:tc>
          <w:tcPr>
            <w:tcW w:w="3330" w:type="dxa"/>
            <w:vAlign w:val="center"/>
          </w:tcPr>
          <w:p w:rsidR="009A42FE" w:rsidRPr="009A42FE" w:rsidRDefault="00576C7F" w:rsidP="009A42FE">
            <w:pPr>
              <w:spacing w:after="0" w:line="240" w:lineRule="auto"/>
              <w:jc w:val="center"/>
              <w:rPr>
                <w:rFonts w:ascii="GHEA Grapalat" w:hAnsi="GHEA Grapalat" w:cs="GHEA Grapalat"/>
                <w:sz w:val="24"/>
                <w:szCs w:val="24"/>
                <w:lang w:val="af-ZA"/>
              </w:rPr>
            </w:pPr>
            <w:r w:rsidRPr="009A42FE">
              <w:rPr>
                <w:rFonts w:ascii="GHEA Grapalat" w:hAnsi="GHEA Grapalat" w:cs="GHEA Grapalat"/>
                <w:sz w:val="24"/>
                <w:szCs w:val="24"/>
                <w:lang w:val="af-ZA"/>
              </w:rPr>
              <w:lastRenderedPageBreak/>
              <w:t>Չի ը</w:t>
            </w:r>
            <w:r w:rsidR="00F63B81" w:rsidRPr="009A42FE">
              <w:rPr>
                <w:rFonts w:ascii="GHEA Grapalat" w:hAnsi="GHEA Grapalat" w:cs="GHEA Grapalat"/>
                <w:sz w:val="24"/>
                <w:szCs w:val="24"/>
                <w:lang w:val="af-ZA"/>
              </w:rPr>
              <w:t>նդունվել</w:t>
            </w:r>
            <w:r w:rsidRPr="009A42FE">
              <w:rPr>
                <w:rFonts w:ascii="GHEA Grapalat" w:hAnsi="GHEA Grapalat" w:cs="GHEA Grapalat"/>
                <w:sz w:val="24"/>
                <w:szCs w:val="24"/>
                <w:lang w:val="af-ZA"/>
              </w:rPr>
              <w:t>:</w:t>
            </w:r>
            <w:r w:rsidR="00F63B81" w:rsidRPr="009A42FE">
              <w:rPr>
                <w:rFonts w:ascii="GHEA Grapalat" w:hAnsi="GHEA Grapalat" w:cs="GHEA Grapalat"/>
                <w:sz w:val="24"/>
                <w:szCs w:val="24"/>
                <w:lang w:val="af-ZA"/>
              </w:rPr>
              <w:t xml:space="preserve"> </w:t>
            </w:r>
          </w:p>
          <w:p w:rsidR="00F63B81" w:rsidRPr="00576C7F" w:rsidRDefault="00F63B81" w:rsidP="0079328E">
            <w:pPr>
              <w:spacing w:after="0" w:line="240" w:lineRule="auto"/>
              <w:jc w:val="center"/>
              <w:rPr>
                <w:rFonts w:ascii="GHEA Grapalat" w:hAnsi="GHEA Grapalat" w:cs="GHEA Grapalat"/>
                <w:strike/>
                <w:sz w:val="24"/>
                <w:szCs w:val="24"/>
                <w:lang w:val="fr-FR"/>
              </w:rPr>
            </w:pPr>
          </w:p>
          <w:p w:rsidR="00F63B81" w:rsidRDefault="00F63B81" w:rsidP="009A42FE">
            <w:pPr>
              <w:spacing w:after="0" w:line="240" w:lineRule="auto"/>
              <w:rPr>
                <w:rFonts w:ascii="GHEA Grapalat" w:hAnsi="GHEA Grapalat" w:cs="GHEA Grapalat"/>
                <w:sz w:val="24"/>
                <w:szCs w:val="24"/>
                <w:lang w:val="af-ZA"/>
              </w:rPr>
            </w:pPr>
            <w:r w:rsidRPr="00243969">
              <w:rPr>
                <w:rFonts w:ascii="GHEA Grapalat" w:hAnsi="GHEA Grapalat" w:cs="GHEA Grapalat"/>
                <w:sz w:val="24"/>
                <w:szCs w:val="24"/>
                <w:lang w:val="af-ZA"/>
              </w:rPr>
              <w:t xml:space="preserve">Սեյսմիկ աղետի հետևանքների նվազեցման և կանխարգելման ուղղությամբ ծրագրեր մշակվում են հաշվի առնելով սեյսմիկ ռիսկի բոլոր բաղադրիչները՝ շենքերի ու շինությունների փաստացի սեյսմակայունությունը, խոցելիությունը, կարողությունները, մարդկանց և ակտիվների </w:t>
            </w:r>
            <w:r w:rsidRPr="00243969">
              <w:rPr>
                <w:rFonts w:ascii="GHEA Grapalat" w:hAnsi="GHEA Grapalat" w:cs="GHEA Grapalat"/>
                <w:sz w:val="24"/>
                <w:szCs w:val="24"/>
                <w:lang w:val="af-ZA"/>
              </w:rPr>
              <w:lastRenderedPageBreak/>
              <w:t xml:space="preserve">խոցելիությունը սպառնալիքների հանդեպ, վտանգների առանձնահատկությունները և շրջակա  միջավայրի հետ կապված խնդիրները, որի համար շենքերի ու շինությունների սեյսմակայունության բարձրացման հիմնախնդիրն իր բազմաբաղադրիչ բնույթի ու մեծ ծախսատարության պատճառով պահանջում է երկարաժամկետ պետական ռազմավարություն, կազմակերպչական ու տարբեր ֆինանսական աղբյուրների և կառույցների ներգրավում ու համագործակցության մեխանիզմների կիրառում: Քանի որ, սեյսմիկ ռիսկի նվազեցմանն ուղղված շենքերի սեյսմակայունության բարձացման միջոցառումների իրականացումը խիստ ծախսատար է, այն դժվար է իրագործնել </w:t>
            </w:r>
            <w:r w:rsidRPr="00243969">
              <w:rPr>
                <w:rFonts w:ascii="GHEA Grapalat" w:hAnsi="GHEA Grapalat" w:cs="GHEA Grapalat"/>
                <w:sz w:val="24"/>
                <w:szCs w:val="24"/>
                <w:lang w:val="af-ZA"/>
              </w:rPr>
              <w:lastRenderedPageBreak/>
              <w:t xml:space="preserve">ֆինանսավորման մեկ աղբյուրի հաշվին, այդ պատճառով նպատակային ծրագրով դիտարկվել են հիմնախնդրի լուծման հնարավոր տարբերակները և իրատեսական ու առավել նպատակահարմար տարբերակ է համարվել՝ Հայաստանի Հանրապետությունում ըստ ենթակայության տարբեր նշանակության և կոնստրուկտիվ համակարգի շենքերի սեյսմակայունության բարձրացման հիմնախնդրի լուծման տարբերակված ոլորտային ներդրումային ծրագրերի մշակումը և դրանց շրջանակներում, սահմանված չափորոշիչներին համապատասխան, միջոցառումների փուլային տարբերակով միջնաժամկետ և երկարաժամկետ ժամանակահատվածում իրականացումը: Նպատակային ծրագրի համաձայն առանձին </w:t>
            </w:r>
            <w:r w:rsidRPr="00243969">
              <w:rPr>
                <w:rFonts w:ascii="GHEA Grapalat" w:hAnsi="GHEA Grapalat" w:cs="GHEA Grapalat"/>
                <w:sz w:val="24"/>
                <w:szCs w:val="24"/>
                <w:lang w:val="af-ZA"/>
              </w:rPr>
              <w:lastRenderedPageBreak/>
              <w:t>ոլորտային ներդրումային ծրագրերով կսահմանվեն համապատասխան միջոցառումները, դրանց իրականացման ժամանակացույցը և ֆինանսավորման աղբյուրներն ու չափաքանակները:</w:t>
            </w:r>
          </w:p>
          <w:p w:rsidR="009A42FE" w:rsidRPr="00805E2A" w:rsidRDefault="009A42FE" w:rsidP="00805E2A">
            <w:pPr>
              <w:spacing w:after="0" w:line="240" w:lineRule="auto"/>
              <w:ind w:firstLine="375"/>
              <w:rPr>
                <w:rFonts w:ascii="GHEA Grapalat" w:hAnsi="GHEA Grapalat" w:cs="GHEA Grapalat"/>
                <w:sz w:val="24"/>
                <w:szCs w:val="24"/>
                <w:lang w:val="af-ZA"/>
              </w:rPr>
            </w:pPr>
            <w:r>
              <w:rPr>
                <w:rFonts w:ascii="GHEA Grapalat" w:hAnsi="GHEA Grapalat" w:cs="GHEA Grapalat"/>
                <w:sz w:val="24"/>
                <w:szCs w:val="24"/>
                <w:lang w:val="af-ZA"/>
              </w:rPr>
              <w:t xml:space="preserve">  </w:t>
            </w:r>
            <w:r w:rsidR="00112F91">
              <w:rPr>
                <w:rFonts w:ascii="GHEA Grapalat" w:hAnsi="GHEA Grapalat" w:cs="GHEA Grapalat"/>
                <w:sz w:val="24"/>
                <w:szCs w:val="24"/>
                <w:lang w:val="af-ZA"/>
              </w:rPr>
              <w:t xml:space="preserve">Հարկ է նշել, որ </w:t>
            </w:r>
            <w:r>
              <w:rPr>
                <w:rFonts w:ascii="GHEA Grapalat" w:hAnsi="GHEA Grapalat" w:cs="GHEA Grapalat"/>
                <w:sz w:val="24"/>
                <w:szCs w:val="24"/>
                <w:lang w:val="af-ZA"/>
              </w:rPr>
              <w:t xml:space="preserve">ՀՀ վարչապետի </w:t>
            </w:r>
            <w:r w:rsidR="00451FB4">
              <w:rPr>
                <w:rFonts w:ascii="GHEA Grapalat" w:hAnsi="GHEA Grapalat" w:cs="GHEA Grapalat"/>
                <w:sz w:val="24"/>
                <w:szCs w:val="24"/>
                <w:lang w:val="af-ZA"/>
              </w:rPr>
              <w:t>2016 թվականի դեկտեմբերի 9-ի</w:t>
            </w:r>
            <w:r w:rsidR="004C2A6A">
              <w:rPr>
                <w:rFonts w:ascii="GHEA Grapalat" w:hAnsi="GHEA Grapalat" w:cs="GHEA Grapalat"/>
                <w:sz w:val="24"/>
                <w:szCs w:val="24"/>
                <w:lang w:val="af-ZA"/>
              </w:rPr>
              <w:t xml:space="preserve"> </w:t>
            </w:r>
            <w:r w:rsidR="004C2A6A" w:rsidRPr="008D1593">
              <w:rPr>
                <w:rFonts w:ascii="GHEA Grapalat" w:hAnsi="GHEA Grapalat" w:cs="Sylfaen"/>
                <w:bCs/>
                <w:sz w:val="24"/>
                <w:szCs w:val="24"/>
                <w:shd w:val="clear" w:color="auto" w:fill="FFFFFF"/>
                <w:lang w:val="af-ZA"/>
              </w:rPr>
              <w:t>N 02/33/20490-16</w:t>
            </w:r>
            <w:r w:rsidR="004C2A6A" w:rsidRPr="008D1593">
              <w:rPr>
                <w:rFonts w:ascii="GHEA Grapalat" w:hAnsi="GHEA Grapalat" w:cs="Sylfaen"/>
                <w:b/>
                <w:bCs/>
                <w:shd w:val="clear" w:color="auto" w:fill="FFFFFF"/>
                <w:lang w:val="af-ZA"/>
              </w:rPr>
              <w:t xml:space="preserve">        </w:t>
            </w:r>
            <w:r w:rsidR="00451FB4">
              <w:rPr>
                <w:rFonts w:ascii="GHEA Grapalat" w:hAnsi="GHEA Grapalat" w:cs="GHEA Grapalat"/>
                <w:sz w:val="24"/>
                <w:szCs w:val="24"/>
                <w:lang w:val="af-ZA"/>
              </w:rPr>
              <w:t xml:space="preserve"> հանձանարարականի համաձայն պետական կառավարման մարմինների քննարկմանն է ներկայացվել </w:t>
            </w:r>
            <w:r w:rsidR="004C2A6A" w:rsidRPr="008D1593">
              <w:rPr>
                <w:rFonts w:ascii="GHEA Grapalat" w:hAnsi="GHEA Grapalat" w:cs="Sylfaen"/>
                <w:bCs/>
                <w:sz w:val="24"/>
                <w:szCs w:val="24"/>
                <w:shd w:val="clear" w:color="auto" w:fill="FFFFFF"/>
                <w:lang w:val="af-ZA"/>
              </w:rPr>
              <w:t>«</w:t>
            </w:r>
            <w:r w:rsidR="004C2A6A" w:rsidRPr="004C2A6A">
              <w:rPr>
                <w:rFonts w:ascii="GHEA Grapalat" w:hAnsi="GHEA Grapalat" w:cs="GHEA Grapalat"/>
                <w:sz w:val="24"/>
                <w:szCs w:val="24"/>
                <w:lang w:val="af-ZA"/>
              </w:rPr>
              <w:t xml:space="preserve">Պետական եկամուտների և ծախսերի վրա անմիջական ազդեցություն ունեցող ռազմավարական փաստաթղթերիկազմման, ներկայացման և հսկողության գործընթացի կարգավորման վերաբերյալ» ՀՀ կառավարության որոշման նախագիծը, որի 5-րդ կետով նախատեսվում է </w:t>
            </w:r>
            <w:r w:rsidR="004C2A6A">
              <w:rPr>
                <w:rFonts w:ascii="GHEA Grapalat" w:hAnsi="GHEA Grapalat" w:cs="GHEA Grapalat"/>
                <w:sz w:val="24"/>
                <w:szCs w:val="24"/>
                <w:lang w:val="af-ZA"/>
              </w:rPr>
              <w:t>ո</w:t>
            </w:r>
            <w:r w:rsidR="004C2A6A" w:rsidRPr="004C2A6A">
              <w:rPr>
                <w:rFonts w:ascii="GHEA Grapalat" w:hAnsi="GHEA Grapalat" w:cs="GHEA Grapalat"/>
                <w:sz w:val="24"/>
                <w:szCs w:val="24"/>
                <w:lang w:val="af-ZA"/>
              </w:rPr>
              <w:t xml:space="preserve">ւժը կորցրած ճանաչել ՀՀ կառավարության 2015թ. </w:t>
            </w:r>
            <w:r w:rsidR="004C2A6A" w:rsidRPr="004C2A6A">
              <w:rPr>
                <w:rFonts w:ascii="GHEA Grapalat" w:hAnsi="GHEA Grapalat" w:cs="GHEA Grapalat"/>
                <w:sz w:val="24"/>
                <w:szCs w:val="24"/>
                <w:lang w:val="af-ZA"/>
              </w:rPr>
              <w:lastRenderedPageBreak/>
              <w:t>հունվարի 22-ի նիստի N 2 արձանագրային</w:t>
            </w:r>
            <w:r w:rsidR="004C2A6A">
              <w:rPr>
                <w:rFonts w:ascii="GHEA Grapalat" w:hAnsi="GHEA Grapalat" w:cs="GHEA Grapalat"/>
                <w:sz w:val="24"/>
                <w:szCs w:val="24"/>
                <w:lang w:val="af-ZA"/>
              </w:rPr>
              <w:t xml:space="preserve"> </w:t>
            </w:r>
            <w:r w:rsidR="004C2A6A" w:rsidRPr="004C2A6A">
              <w:rPr>
                <w:rFonts w:ascii="GHEA Grapalat" w:hAnsi="GHEA Grapalat" w:cs="GHEA Grapalat"/>
                <w:sz w:val="24"/>
                <w:szCs w:val="24"/>
                <w:lang w:val="af-ZA"/>
              </w:rPr>
              <w:t>որոշման 5-րդ կետով հավանության արժանացած</w:t>
            </w:r>
            <w:r w:rsidR="004C2A6A">
              <w:rPr>
                <w:rFonts w:ascii="GHEA Grapalat" w:hAnsi="GHEA Grapalat" w:cs="GHEA Grapalat"/>
                <w:sz w:val="24"/>
                <w:szCs w:val="24"/>
                <w:lang w:val="af-ZA"/>
              </w:rPr>
              <w:t xml:space="preserve"> </w:t>
            </w:r>
            <w:r w:rsidR="004C2A6A" w:rsidRPr="004C2A6A">
              <w:rPr>
                <w:rFonts w:ascii="GHEA Grapalat" w:hAnsi="GHEA Grapalat" w:cs="GHEA Grapalat"/>
                <w:sz w:val="24"/>
                <w:szCs w:val="24"/>
                <w:lang w:val="af-ZA"/>
              </w:rPr>
              <w:t>հայեցակարգերի, ռազմավարությունների, ծրագրերի կազմման մեթոդական ուղեցույցը:</w:t>
            </w:r>
          </w:p>
        </w:tc>
        <w:tc>
          <w:tcPr>
            <w:tcW w:w="2790" w:type="dxa"/>
            <w:vAlign w:val="center"/>
          </w:tcPr>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59508A"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pt-BR"/>
              </w:rPr>
            </w:pPr>
          </w:p>
          <w:p w:rsidR="00F63B81" w:rsidRPr="00243969" w:rsidRDefault="0059508A" w:rsidP="00A21F66">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af-ZA"/>
              </w:rPr>
            </w:pPr>
            <w:r>
              <w:rPr>
                <w:rFonts w:ascii="GHEA Grapalat" w:hAnsi="GHEA Grapalat" w:cs="GHEA Grapalat"/>
                <w:sz w:val="24"/>
                <w:szCs w:val="24"/>
                <w:lang w:val="pt-BR"/>
              </w:rPr>
              <w:lastRenderedPageBreak/>
              <w:t>Նախագծում փոփոխություններ չեն կատարվել:</w:t>
            </w:r>
          </w:p>
        </w:tc>
      </w:tr>
      <w:tr w:rsidR="00F63B81" w:rsidRPr="00243969" w:rsidTr="00326623">
        <w:trPr>
          <w:trHeight w:val="188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16.</w:t>
            </w:r>
          </w:p>
        </w:tc>
        <w:tc>
          <w:tcPr>
            <w:tcW w:w="2790" w:type="dxa"/>
          </w:tcPr>
          <w:p w:rsidR="00F63B81" w:rsidRPr="00243969" w:rsidRDefault="00F63B81" w:rsidP="00E522BE">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ՀՀ ազգային անվտանգության ծառայություն</w:t>
            </w:r>
          </w:p>
          <w:p w:rsidR="00F63B81" w:rsidRPr="00243969" w:rsidRDefault="00F63B81" w:rsidP="00E522BE">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12.10.2016                      № 11/713 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AA7164">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AA7164">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C91718" w:rsidTr="00326623">
        <w:trPr>
          <w:trHeight w:val="116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17.</w:t>
            </w:r>
          </w:p>
        </w:tc>
        <w:tc>
          <w:tcPr>
            <w:tcW w:w="2790" w:type="dxa"/>
          </w:tcPr>
          <w:p w:rsidR="00F63B81" w:rsidRPr="00243969" w:rsidRDefault="00F63B81" w:rsidP="00E522BE">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ՀՀ մշակույթի նախարարություն</w:t>
            </w:r>
          </w:p>
          <w:p w:rsidR="00F63B81" w:rsidRPr="00243969" w:rsidRDefault="00F63B81" w:rsidP="00E522BE">
            <w:pPr>
              <w:spacing w:line="240" w:lineRule="auto"/>
              <w:rPr>
                <w:rFonts w:ascii="GHEA Grapalat" w:hAnsi="GHEA Grapalat" w:cs="GHEA Grapalat"/>
                <w:sz w:val="24"/>
                <w:szCs w:val="24"/>
              </w:rPr>
            </w:pPr>
            <w:r w:rsidRPr="00243969">
              <w:rPr>
                <w:rFonts w:ascii="GHEA Grapalat" w:hAnsi="GHEA Grapalat" w:cs="GHEA Grapalat"/>
                <w:sz w:val="24"/>
                <w:szCs w:val="24"/>
              </w:rPr>
              <w:t xml:space="preserve">13.10.2016                      </w:t>
            </w:r>
            <w:r w:rsidRPr="00243969">
              <w:rPr>
                <w:rFonts w:ascii="GHEA Grapalat" w:hAnsi="GHEA Grapalat" w:cs="GHEA Grapalat"/>
                <w:sz w:val="24"/>
                <w:szCs w:val="24"/>
                <w:lang w:val="pt-BR"/>
              </w:rPr>
              <w:t>№ 01/14.1/5009-16</w:t>
            </w:r>
            <w:r w:rsidRPr="00243969">
              <w:rPr>
                <w:rFonts w:ascii="Sylfaen" w:hAnsi="Sylfaen" w:cs="Sylfaen"/>
                <w:color w:val="000000"/>
                <w:sz w:val="24"/>
                <w:szCs w:val="24"/>
              </w:rPr>
              <w:t xml:space="preserve"> </w:t>
            </w:r>
            <w:r w:rsidRPr="00243969">
              <w:rPr>
                <w:rFonts w:ascii="GHEA Grapalat" w:hAnsi="GHEA Grapalat" w:cs="GHEA Grapalat"/>
                <w:sz w:val="24"/>
                <w:szCs w:val="24"/>
                <w:lang w:val="pt-BR"/>
              </w:rPr>
              <w:t>գրություն</w:t>
            </w:r>
          </w:p>
        </w:tc>
        <w:tc>
          <w:tcPr>
            <w:tcW w:w="4950" w:type="dxa"/>
            <w:vAlign w:val="center"/>
          </w:tcPr>
          <w:p w:rsidR="00F63B81" w:rsidRPr="00243969" w:rsidRDefault="00F63B81" w:rsidP="00C614D2">
            <w:pPr>
              <w:pStyle w:val="ListParagraph"/>
              <w:spacing w:after="0" w:line="240" w:lineRule="auto"/>
              <w:ind w:left="0"/>
              <w:rPr>
                <w:rFonts w:ascii="GHEA Grapalat" w:hAnsi="GHEA Grapalat" w:cs="GHEA Grapalat"/>
                <w:sz w:val="24"/>
                <w:szCs w:val="24"/>
                <w:lang w:val="fr-FR"/>
              </w:rPr>
            </w:pPr>
            <w:r w:rsidRPr="00243969">
              <w:rPr>
                <w:rFonts w:ascii="GHEA Grapalat" w:hAnsi="GHEA Grapalat" w:cs="GHEA Grapalat"/>
                <w:sz w:val="24"/>
                <w:szCs w:val="24"/>
                <w:lang w:val="af-ZA"/>
              </w:rPr>
              <w:t>«</w:t>
            </w:r>
            <w:r w:rsidRPr="00243969">
              <w:rPr>
                <w:rFonts w:ascii="GHEA Grapalat" w:hAnsi="GHEA Grapalat" w:cs="GHEA Grapalat"/>
                <w:color w:val="000000"/>
                <w:sz w:val="24"/>
                <w:szCs w:val="24"/>
                <w:shd w:val="clear" w:color="auto" w:fill="FFFFFF"/>
                <w:lang w:val="af-ZA"/>
              </w:rPr>
              <w:t>XI. Ոլորտային ներդրումային ծրագրերի մշակման և իրականացման համար պատասխանատու մարմիններ</w:t>
            </w:r>
            <w:r w:rsidRPr="00243969">
              <w:rPr>
                <w:rFonts w:ascii="GHEA Grapalat" w:hAnsi="GHEA Grapalat" w:cs="GHEA Grapalat"/>
                <w:sz w:val="24"/>
                <w:szCs w:val="24"/>
                <w:lang w:val="af-ZA"/>
              </w:rPr>
              <w:t>»</w:t>
            </w:r>
            <w:r w:rsidRPr="00243969">
              <w:rPr>
                <w:rFonts w:ascii="GHEA Grapalat" w:hAnsi="GHEA Grapalat" w:cs="GHEA Grapalat"/>
                <w:color w:val="000000"/>
                <w:sz w:val="24"/>
                <w:szCs w:val="24"/>
                <w:shd w:val="clear" w:color="auto" w:fill="FFFFFF"/>
                <w:lang w:val="af-ZA"/>
              </w:rPr>
              <w:t xml:space="preserve"> գլխի 60-րդ կետից հետո ավելացնել նոր կետ հետևյալ բովանդակությամբ </w:t>
            </w:r>
            <w:r w:rsidRPr="00243969">
              <w:rPr>
                <w:rFonts w:ascii="GHEA Grapalat" w:hAnsi="GHEA Grapalat" w:cs="GHEA Grapalat"/>
                <w:sz w:val="24"/>
                <w:szCs w:val="24"/>
                <w:lang w:val="af-ZA"/>
              </w:rPr>
              <w:t xml:space="preserve">«61. </w:t>
            </w:r>
            <w:r w:rsidRPr="00243969">
              <w:rPr>
                <w:rFonts w:ascii="GHEA Grapalat" w:hAnsi="GHEA Grapalat" w:cs="GHEA Grapalat"/>
                <w:color w:val="000000"/>
                <w:sz w:val="24"/>
                <w:szCs w:val="24"/>
                <w:shd w:val="clear" w:color="auto" w:fill="FFFFFF"/>
                <w:lang w:val="af-ZA"/>
              </w:rPr>
              <w:t xml:space="preserve">Հայաստանի Հանրապետության տարածքում պատմության և մշակույթի անշարժ հուշարձանների դեպքում գործընթացն իրականացնել </w:t>
            </w:r>
            <w:r w:rsidRPr="00243969">
              <w:rPr>
                <w:rFonts w:ascii="GHEA Grapalat" w:hAnsi="GHEA Grapalat" w:cs="GHEA Grapalat"/>
                <w:sz w:val="24"/>
                <w:szCs w:val="24"/>
                <w:lang w:val="af-ZA"/>
              </w:rPr>
              <w:t>«Պատմության և մշակույթի անշարժ հուշարձանների ու պատմական միջավայրի պահպանւթյան և օգտագործման մասին» Հայաստանի Հանրապետության օրենքի դրույթներին համապատասխան»:</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af-ZA"/>
              </w:rPr>
            </w:pPr>
            <w:r w:rsidRPr="00243969">
              <w:rPr>
                <w:rFonts w:ascii="GHEA Grapalat" w:hAnsi="GHEA Grapalat" w:cs="GHEA Grapalat"/>
                <w:color w:val="000000"/>
                <w:sz w:val="24"/>
                <w:szCs w:val="24"/>
                <w:lang w:val="af-ZA"/>
              </w:rPr>
              <w:t>Նախագծի հավելվածում ա</w:t>
            </w:r>
            <w:r w:rsidRPr="00243969">
              <w:rPr>
                <w:rFonts w:ascii="GHEA Grapalat" w:hAnsi="GHEA Grapalat" w:cs="GHEA Grapalat"/>
                <w:color w:val="000000"/>
                <w:sz w:val="24"/>
                <w:szCs w:val="24"/>
                <w:shd w:val="clear" w:color="auto" w:fill="FFFFFF"/>
                <w:lang w:val="af-ZA"/>
              </w:rPr>
              <w:t xml:space="preserve">վելացվել է նոր կետ հետևյալ խմբագրությամբ՝ </w:t>
            </w:r>
            <w:r w:rsidRPr="00243969">
              <w:rPr>
                <w:rFonts w:ascii="GHEA Grapalat" w:hAnsi="GHEA Grapalat" w:cs="GHEA Grapalat"/>
                <w:sz w:val="24"/>
                <w:szCs w:val="24"/>
                <w:lang w:val="af-ZA"/>
              </w:rPr>
              <w:t xml:space="preserve">«61. </w:t>
            </w:r>
            <w:r w:rsidRPr="00243969">
              <w:rPr>
                <w:rFonts w:ascii="GHEA Grapalat" w:hAnsi="GHEA Grapalat" w:cs="GHEA Grapalat"/>
                <w:color w:val="000000"/>
                <w:sz w:val="24"/>
                <w:szCs w:val="24"/>
                <w:shd w:val="clear" w:color="auto" w:fill="FFFFFF"/>
                <w:lang w:val="af-ZA"/>
              </w:rPr>
              <w:t xml:space="preserve">Հայաստանի Հանրապետության տարածքում պատմության և մշակույթի անշարժ հուշարձանների դեպքում գործընթացն իրականացնել </w:t>
            </w:r>
            <w:r w:rsidRPr="00243969">
              <w:rPr>
                <w:rFonts w:ascii="GHEA Grapalat" w:hAnsi="GHEA Grapalat" w:cs="GHEA Grapalat"/>
                <w:sz w:val="24"/>
                <w:szCs w:val="24"/>
                <w:lang w:val="af-ZA"/>
              </w:rPr>
              <w:t xml:space="preserve">«Պատմության և մշակույթի անշարժ հուշարձանների ու պատմական միջավայրի </w:t>
            </w:r>
            <w:r w:rsidRPr="00243969">
              <w:rPr>
                <w:rFonts w:ascii="GHEA Grapalat" w:hAnsi="GHEA Grapalat" w:cs="GHEA Grapalat"/>
                <w:sz w:val="24"/>
                <w:szCs w:val="24"/>
                <w:lang w:val="af-ZA"/>
              </w:rPr>
              <w:lastRenderedPageBreak/>
              <w:t>պահպանւթյան և օգտագործման մասին» Հայաստանի Հանրապետության օրենքի դրույթներին համապատասխան»և փոփոխվել է հավելվածի կետերի համարակալումը:</w:t>
            </w:r>
          </w:p>
        </w:tc>
      </w:tr>
      <w:tr w:rsidR="00F63B81" w:rsidRPr="00243969" w:rsidTr="00326623">
        <w:trPr>
          <w:trHeight w:val="530"/>
        </w:trPr>
        <w:tc>
          <w:tcPr>
            <w:tcW w:w="720" w:type="dxa"/>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18.</w:t>
            </w:r>
          </w:p>
        </w:tc>
        <w:tc>
          <w:tcPr>
            <w:tcW w:w="2790" w:type="dxa"/>
          </w:tcPr>
          <w:p w:rsidR="00F63B81" w:rsidRPr="00243969" w:rsidRDefault="00F63B81" w:rsidP="00E522BE">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ՀՀ պաշտպանության նախարարություն</w:t>
            </w:r>
          </w:p>
          <w:p w:rsidR="00F63B81" w:rsidRPr="00243969" w:rsidRDefault="00F63B81" w:rsidP="00E522BE">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fr-FR"/>
              </w:rPr>
              <w:t xml:space="preserve">21.10.2016                      </w:t>
            </w:r>
            <w:r w:rsidRPr="00243969">
              <w:rPr>
                <w:rFonts w:ascii="GHEA Grapalat" w:hAnsi="GHEA Grapalat" w:cs="GHEA Grapalat"/>
                <w:sz w:val="24"/>
                <w:szCs w:val="24"/>
                <w:lang w:val="pt-BR"/>
              </w:rPr>
              <w:t>№ ՊՆ/510-1919</w:t>
            </w:r>
            <w:r w:rsidRPr="00243969">
              <w:rPr>
                <w:rFonts w:ascii="Sylfaen" w:hAnsi="Sylfaen" w:cs="Sylfaen"/>
                <w:color w:val="000000"/>
                <w:sz w:val="24"/>
                <w:szCs w:val="24"/>
                <w:lang w:val="fr-FR"/>
              </w:rPr>
              <w:t xml:space="preserve"> </w:t>
            </w:r>
            <w:r w:rsidRPr="00243969">
              <w:rPr>
                <w:rFonts w:ascii="GHEA Grapalat" w:hAnsi="GHEA Grapalat" w:cs="GHEA Grapalat"/>
                <w:sz w:val="24"/>
                <w:szCs w:val="24"/>
                <w:lang w:val="pt-BR"/>
              </w:rPr>
              <w:t>գրություն</w:t>
            </w:r>
          </w:p>
        </w:tc>
        <w:tc>
          <w:tcPr>
            <w:tcW w:w="4950" w:type="dxa"/>
            <w:vAlign w:val="center"/>
          </w:tcPr>
          <w:p w:rsidR="00F63B81" w:rsidRPr="00243969" w:rsidRDefault="00F63B81" w:rsidP="00C614D2">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Առաջարկություններ և դիտողություններ չկան:</w:t>
            </w:r>
          </w:p>
        </w:tc>
        <w:tc>
          <w:tcPr>
            <w:tcW w:w="3330" w:type="dxa"/>
            <w:vAlign w:val="center"/>
          </w:tcPr>
          <w:p w:rsidR="00F63B81" w:rsidRPr="00243969" w:rsidRDefault="00F63B81" w:rsidP="006952DF">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c>
          <w:tcPr>
            <w:tcW w:w="2790" w:type="dxa"/>
            <w:vAlign w:val="center"/>
          </w:tcPr>
          <w:p w:rsidR="00F63B81" w:rsidRPr="00243969" w:rsidRDefault="00F63B81" w:rsidP="006952DF">
            <w:pPr>
              <w:spacing w:line="240" w:lineRule="auto"/>
              <w:jc w:val="center"/>
              <w:rPr>
                <w:rFonts w:ascii="GHEA Grapalat" w:hAnsi="GHEA Grapalat" w:cs="GHEA Grapalat"/>
                <w:sz w:val="24"/>
                <w:szCs w:val="24"/>
              </w:rPr>
            </w:pPr>
            <w:r w:rsidRPr="00243969">
              <w:rPr>
                <w:rFonts w:ascii="GHEA Grapalat" w:hAnsi="GHEA Grapalat" w:cs="GHEA Grapalat"/>
                <w:sz w:val="24"/>
                <w:szCs w:val="24"/>
              </w:rPr>
              <w:t>-</w:t>
            </w:r>
          </w:p>
        </w:tc>
      </w:tr>
      <w:tr w:rsidR="00F63B81" w:rsidRPr="00243969" w:rsidTr="00326623">
        <w:trPr>
          <w:trHeight w:val="890"/>
        </w:trPr>
        <w:tc>
          <w:tcPr>
            <w:tcW w:w="720" w:type="dxa"/>
            <w:vMerge w:val="restart"/>
          </w:tcPr>
          <w:p w:rsidR="00F63B81" w:rsidRPr="00243969" w:rsidRDefault="00F63B81" w:rsidP="00223CBB">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19.</w:t>
            </w:r>
          </w:p>
        </w:tc>
        <w:tc>
          <w:tcPr>
            <w:tcW w:w="2790" w:type="dxa"/>
            <w:vMerge w:val="restart"/>
          </w:tcPr>
          <w:p w:rsidR="00F63B81" w:rsidRPr="00243969" w:rsidRDefault="00F63B81" w:rsidP="00E522BE">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ՀՀ կրթության և գիտության նախարարություն</w:t>
            </w:r>
          </w:p>
          <w:p w:rsidR="00F63B81" w:rsidRDefault="00F63B81" w:rsidP="00B51FD1">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fr-FR"/>
              </w:rPr>
              <w:t xml:space="preserve">25.10.2016                      </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lang w:val="fr-FR"/>
              </w:rPr>
              <w:t>01/12.2/13438-16</w:t>
            </w:r>
            <w:r>
              <w:rPr>
                <w:rFonts w:ascii="GHEA Grapalat" w:hAnsi="GHEA Grapalat" w:cs="GHEA Grapalat"/>
                <w:sz w:val="24"/>
                <w:szCs w:val="24"/>
                <w:lang w:val="fr-FR"/>
              </w:rPr>
              <w:t xml:space="preserve"> </w:t>
            </w:r>
            <w:r w:rsidRPr="00243969">
              <w:rPr>
                <w:rFonts w:ascii="GHEA Grapalat" w:hAnsi="GHEA Grapalat" w:cs="GHEA Grapalat"/>
                <w:sz w:val="24"/>
                <w:szCs w:val="24"/>
                <w:lang w:val="pt-BR"/>
              </w:rPr>
              <w:t>գրություն</w:t>
            </w:r>
          </w:p>
          <w:p w:rsidR="00F63B81" w:rsidRPr="0079328E" w:rsidRDefault="00F63B81" w:rsidP="00B51FD1">
            <w:pPr>
              <w:spacing w:line="240" w:lineRule="auto"/>
              <w:rPr>
                <w:rFonts w:ascii="GHEA Grapalat" w:hAnsi="GHEA Grapalat" w:cs="GHEA Grapalat"/>
                <w:sz w:val="24"/>
                <w:szCs w:val="24"/>
                <w:lang w:val="pt-BR"/>
              </w:rPr>
            </w:pPr>
            <w:r>
              <w:rPr>
                <w:rFonts w:ascii="GHEA Grapalat" w:hAnsi="GHEA Grapalat" w:cs="GHEA Grapalat"/>
                <w:sz w:val="24"/>
                <w:szCs w:val="24"/>
              </w:rPr>
              <w:t>և</w:t>
            </w:r>
            <w:r w:rsidRPr="0079328E">
              <w:rPr>
                <w:rFonts w:ascii="GHEA Grapalat" w:hAnsi="GHEA Grapalat" w:cs="GHEA Grapalat"/>
                <w:sz w:val="24"/>
                <w:szCs w:val="24"/>
                <w:lang w:val="pt-BR"/>
              </w:rPr>
              <w:t xml:space="preserve"> </w:t>
            </w:r>
          </w:p>
          <w:p w:rsidR="00F63B81" w:rsidRPr="00243969" w:rsidRDefault="00F63B81" w:rsidP="00B51FD1">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ՀՀ կրթ</w:t>
            </w:r>
            <w:r>
              <w:rPr>
                <w:rFonts w:ascii="GHEA Grapalat" w:hAnsi="GHEA Grapalat" w:cs="GHEA Grapalat"/>
                <w:sz w:val="24"/>
                <w:szCs w:val="24"/>
                <w:lang w:val="pt-BR"/>
              </w:rPr>
              <w:t>ության և գիտության նախարարությա</w:t>
            </w:r>
            <w:r w:rsidRPr="00243969">
              <w:rPr>
                <w:rFonts w:ascii="GHEA Grapalat" w:hAnsi="GHEA Grapalat" w:cs="GHEA Grapalat"/>
                <w:sz w:val="24"/>
                <w:szCs w:val="24"/>
                <w:lang w:val="pt-BR"/>
              </w:rPr>
              <w:t>ն</w:t>
            </w:r>
            <w:r>
              <w:rPr>
                <w:rFonts w:ascii="GHEA Grapalat" w:hAnsi="GHEA Grapalat" w:cs="GHEA Grapalat"/>
                <w:sz w:val="24"/>
                <w:szCs w:val="24"/>
                <w:lang w:val="pt-BR"/>
              </w:rPr>
              <w:t xml:space="preserve"> ճարտարապետության և շինարարության Հայաստանի ազգային համալսարանի  </w:t>
            </w:r>
          </w:p>
          <w:p w:rsidR="00F63B81" w:rsidRDefault="00F63B81" w:rsidP="00B51FD1">
            <w:pPr>
              <w:spacing w:line="240" w:lineRule="auto"/>
              <w:rPr>
                <w:rFonts w:ascii="GHEA Grapalat" w:hAnsi="GHEA Grapalat" w:cs="GHEA Grapalat"/>
                <w:sz w:val="24"/>
                <w:szCs w:val="24"/>
                <w:lang w:val="pt-BR"/>
              </w:rPr>
            </w:pPr>
            <w:r>
              <w:rPr>
                <w:rFonts w:ascii="GHEA Grapalat" w:hAnsi="GHEA Grapalat" w:cs="GHEA Grapalat"/>
                <w:sz w:val="24"/>
                <w:szCs w:val="24"/>
              </w:rPr>
              <w:lastRenderedPageBreak/>
              <w:t xml:space="preserve">19.10.2016          </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lang w:val="fr-FR"/>
              </w:rPr>
              <w:t>01</w:t>
            </w:r>
            <w:r>
              <w:rPr>
                <w:rFonts w:ascii="GHEA Grapalat" w:hAnsi="GHEA Grapalat" w:cs="GHEA Grapalat"/>
                <w:sz w:val="24"/>
                <w:szCs w:val="24"/>
                <w:lang w:val="fr-FR"/>
              </w:rPr>
              <w:t xml:space="preserve">-07-01/ 19-07 </w:t>
            </w:r>
            <w:r w:rsidRPr="00243969">
              <w:rPr>
                <w:rFonts w:ascii="GHEA Grapalat" w:hAnsi="GHEA Grapalat" w:cs="GHEA Grapalat"/>
                <w:sz w:val="24"/>
                <w:szCs w:val="24"/>
                <w:lang w:val="pt-BR"/>
              </w:rPr>
              <w:t>գրություն</w:t>
            </w:r>
          </w:p>
          <w:p w:rsidR="00F63B81" w:rsidRPr="00243969" w:rsidRDefault="00F63B81" w:rsidP="00B51FD1">
            <w:pPr>
              <w:spacing w:line="240" w:lineRule="auto"/>
              <w:rPr>
                <w:rFonts w:ascii="GHEA Grapalat" w:hAnsi="GHEA Grapalat" w:cs="GHEA Grapalat"/>
                <w:sz w:val="24"/>
                <w:szCs w:val="24"/>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lastRenderedPageBreak/>
              <w:t>Ծրագրում ընդգրկել «Սեյսմակայուն շինարարության և կաոուցվածքների պահպանության գիտահետազոտական ինստիտուտի» (Հայսեյսմշին ԳՀ և ԿՊԻ) գործունեության լիիրավ վերականգնումը համաձայն ՀՀ կառավարության 1991թ. մարտի 11-ի № 199 որոշմամբ նախատեսված գիտական ուղղությունների և գործունեության ոլորտների։</w:t>
            </w:r>
          </w:p>
          <w:p w:rsidR="00F63B81" w:rsidRPr="00B51FD1"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 xml:space="preserve">ՃՇՀԱՀ-ի հիմնավորումներն՝ Հայսեյսմշին ԳՀ և ԿՊ ինստիտուտը միավորելու ճարտարապետության և շինարարության Հայաստանի ազգային համալսարանի կազմում որպես շինարարության բնագավառում գիտական ն փորձարարական համալիր </w:t>
            </w:r>
            <w:r w:rsidRPr="00243969">
              <w:rPr>
                <w:rFonts w:ascii="GHEA Grapalat" w:hAnsi="GHEA Grapalat" w:cs="GHEA Grapalat"/>
                <w:sz w:val="24"/>
                <w:szCs w:val="24"/>
                <w:lang w:val="pt-BR"/>
              </w:rPr>
              <w:lastRenderedPageBreak/>
              <w:t>հետազոտությունների հանրապետական կենտրոնի։</w:t>
            </w:r>
          </w:p>
        </w:tc>
        <w:tc>
          <w:tcPr>
            <w:tcW w:w="3330" w:type="dxa"/>
            <w:vAlign w:val="center"/>
          </w:tcPr>
          <w:p w:rsidR="00F63B81" w:rsidRPr="00243969" w:rsidRDefault="00F63B81" w:rsidP="0079328E">
            <w:pPr>
              <w:spacing w:after="0"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lastRenderedPageBreak/>
              <w:t>Ընդունվել է</w:t>
            </w:r>
            <w:r w:rsidR="00CA0F1C">
              <w:rPr>
                <w:rFonts w:ascii="GHEA Grapalat" w:hAnsi="GHEA Grapalat" w:cs="GHEA Grapalat"/>
                <w:sz w:val="24"/>
                <w:szCs w:val="24"/>
                <w:lang w:val="fr-FR"/>
              </w:rPr>
              <w:t xml:space="preserve"> </w:t>
            </w:r>
            <w:r w:rsidRPr="00243969">
              <w:rPr>
                <w:rFonts w:ascii="GHEA Grapalat" w:hAnsi="GHEA Grapalat" w:cs="GHEA Grapalat"/>
                <w:sz w:val="24"/>
                <w:szCs w:val="24"/>
                <w:lang w:val="fr-FR"/>
              </w:rPr>
              <w:t>ի գիտություն:</w:t>
            </w:r>
          </w:p>
          <w:p w:rsidR="00F63B81" w:rsidRPr="00243969" w:rsidRDefault="00F63B81" w:rsidP="00C06773">
            <w:pPr>
              <w:spacing w:after="0" w:line="240" w:lineRule="auto"/>
              <w:rPr>
                <w:rFonts w:ascii="GHEA Grapalat" w:hAnsi="GHEA Grapalat" w:cs="GHEA Grapalat"/>
                <w:sz w:val="24"/>
                <w:szCs w:val="24"/>
                <w:lang w:val="fr-FR"/>
              </w:rPr>
            </w:pPr>
          </w:p>
          <w:p w:rsidR="00F63B81" w:rsidRPr="00243969" w:rsidRDefault="00F63B81" w:rsidP="00C06773">
            <w:pPr>
              <w:spacing w:after="0" w:line="240" w:lineRule="auto"/>
              <w:rPr>
                <w:rFonts w:ascii="GHEA Grapalat" w:hAnsi="GHEA Grapalat" w:cs="GHEA Grapalat"/>
                <w:sz w:val="24"/>
                <w:szCs w:val="24"/>
                <w:lang w:val="fr-FR"/>
              </w:rPr>
            </w:pPr>
            <w:r w:rsidRPr="00243969">
              <w:rPr>
                <w:rFonts w:ascii="GHEA Grapalat" w:hAnsi="GHEA Grapalat" w:cs="GHEA Grapalat"/>
                <w:color w:val="000000"/>
                <w:sz w:val="24"/>
                <w:szCs w:val="24"/>
                <w:lang w:val="af-ZA"/>
              </w:rPr>
              <w:t>Հարցին նպատակահարմար է անդրադառնալ ՀՀ կառավարությանն առընթեր քաղաքաշինության պետական կոմիտեի լիազորությունների շրջանակն ու գործառույթները հստակեցնելուց հետո:</w:t>
            </w:r>
          </w:p>
        </w:tc>
        <w:tc>
          <w:tcPr>
            <w:tcW w:w="2790" w:type="dxa"/>
            <w:vAlign w:val="center"/>
          </w:tcPr>
          <w:p w:rsidR="00F63B81" w:rsidRPr="00243969" w:rsidRDefault="00F63B81" w:rsidP="000168AE">
            <w:pPr>
              <w:tabs>
                <w:tab w:val="left" w:pos="13500"/>
              </w:tabs>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w:t>
            </w:r>
          </w:p>
        </w:tc>
      </w:tr>
      <w:tr w:rsidR="00F63B81" w:rsidRPr="00243969" w:rsidTr="00326623">
        <w:trPr>
          <w:trHeight w:val="80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sz w:val="24"/>
                <w:szCs w:val="24"/>
                <w:lang w:val="pt-BR"/>
              </w:rPr>
            </w:pPr>
            <w:r w:rsidRPr="00243969">
              <w:rPr>
                <w:rFonts w:ascii="GHEA Grapalat" w:hAnsi="GHEA Grapalat" w:cs="GHEA Grapalat"/>
                <w:sz w:val="24"/>
                <w:szCs w:val="24"/>
                <w:lang w:val="pt-BR"/>
              </w:rPr>
              <w:t>«Ներածության» 6 կետը շարադրել հետևյալ բովանդակությամբ.</w:t>
            </w:r>
          </w:p>
          <w:p w:rsidR="00F63B81" w:rsidRPr="00243969" w:rsidRDefault="00F63B81" w:rsidP="00C614D2">
            <w:pPr>
              <w:spacing w:line="240" w:lineRule="auto"/>
              <w:rPr>
                <w:rStyle w:val="FontStyle19"/>
                <w:rFonts w:ascii="GHEA Grapalat" w:hAnsi="GHEA Grapalat" w:cs="GHEA Grapalat"/>
                <w:sz w:val="24"/>
                <w:szCs w:val="24"/>
                <w:lang w:val="pt-BR"/>
              </w:rPr>
            </w:pPr>
            <w:r w:rsidRPr="00243969">
              <w:rPr>
                <w:rFonts w:ascii="GHEA Grapalat" w:hAnsi="GHEA Grapalat" w:cs="GHEA Grapalat"/>
                <w:sz w:val="24"/>
                <w:szCs w:val="24"/>
                <w:lang w:val="pt-BR"/>
              </w:rPr>
              <w:t xml:space="preserve">6. </w:t>
            </w:r>
            <w:r>
              <w:rPr>
                <w:rFonts w:ascii="GHEA Grapalat" w:hAnsi="GHEA Grapalat" w:cs="GHEA Grapalat"/>
                <w:sz w:val="24"/>
                <w:szCs w:val="24"/>
                <w:lang w:val="pt-BR"/>
              </w:rPr>
              <w:t>Ս</w:t>
            </w:r>
            <w:r w:rsidRPr="00243969">
              <w:rPr>
                <w:rFonts w:ascii="GHEA Grapalat" w:hAnsi="GHEA Grapalat" w:cs="GHEA Grapalat"/>
                <w:sz w:val="24"/>
                <w:szCs w:val="24"/>
                <w:lang w:val="pt-BR"/>
              </w:rPr>
              <w:t>պիտակի երկրաշարժը ընդգրկել է հանրապետության տարածքի ավելի քան 40%– ը, որտեղ բնակվում էր 1 միլիոն մարդ։ Երկրաշարժի միջին ուժգնությունը կազմել է Սպիտակում 9-10 բալ, Լենինականում 8.5-9 բալ, Կիրովականում և Ստեփանավանում 8 բալ, գերարազանցելով ընդունված նորմատիվային ուժգնությունը Սպիտակում 3 բալով, Լենինականում 0.5-1 բալով, Կիրովականում և Ստեփանավանում 1 բալով։</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AA7164">
            <w:pPr>
              <w:spacing w:after="0" w:line="240" w:lineRule="auto"/>
              <w:rPr>
                <w:rFonts w:ascii="GHEA Grapalat" w:hAnsi="GHEA Grapalat" w:cs="GHEA Grapalat"/>
                <w:color w:val="000000"/>
                <w:sz w:val="24"/>
                <w:szCs w:val="24"/>
                <w:lang w:val="fr-FR"/>
              </w:rPr>
            </w:pPr>
            <w:r w:rsidRPr="00243969">
              <w:rPr>
                <w:rFonts w:ascii="GHEA Grapalat" w:hAnsi="GHEA Grapalat" w:cs="GHEA Grapalat"/>
                <w:color w:val="000000"/>
                <w:sz w:val="24"/>
                <w:szCs w:val="24"/>
                <w:lang w:val="af-ZA"/>
              </w:rPr>
              <w:t xml:space="preserve">Նախագծի հավելվածի </w:t>
            </w:r>
            <w:r w:rsidRPr="00243969">
              <w:rPr>
                <w:rFonts w:ascii="GHEA Grapalat" w:hAnsi="GHEA Grapalat" w:cs="GHEA Grapalat"/>
                <w:color w:val="000000"/>
                <w:sz w:val="24"/>
                <w:szCs w:val="24"/>
                <w:lang w:val="fr-FR"/>
              </w:rPr>
              <w:t>6-</w:t>
            </w:r>
            <w:r w:rsidRPr="00243969">
              <w:rPr>
                <w:rFonts w:ascii="GHEA Grapalat" w:hAnsi="GHEA Grapalat" w:cs="GHEA Grapalat"/>
                <w:color w:val="000000"/>
                <w:sz w:val="24"/>
                <w:szCs w:val="24"/>
              </w:rPr>
              <w:t>րդ</w:t>
            </w:r>
            <w:r w:rsidRPr="00243969">
              <w:rPr>
                <w:rFonts w:ascii="GHEA Grapalat" w:hAnsi="GHEA Grapalat" w:cs="GHEA Grapalat"/>
                <w:color w:val="000000"/>
                <w:sz w:val="24"/>
                <w:szCs w:val="24"/>
                <w:lang w:val="fr-FR"/>
              </w:rPr>
              <w:t xml:space="preserve"> </w:t>
            </w:r>
            <w:r w:rsidRPr="00243969">
              <w:rPr>
                <w:rFonts w:ascii="GHEA Grapalat" w:hAnsi="GHEA Grapalat" w:cs="GHEA Grapalat"/>
                <w:color w:val="000000"/>
                <w:sz w:val="24"/>
                <w:szCs w:val="24"/>
              </w:rPr>
              <w:t>կետը</w:t>
            </w:r>
            <w:r w:rsidRPr="00243969">
              <w:rPr>
                <w:rFonts w:ascii="GHEA Grapalat" w:hAnsi="GHEA Grapalat" w:cs="GHEA Grapalat"/>
                <w:color w:val="000000"/>
                <w:sz w:val="24"/>
                <w:szCs w:val="24"/>
                <w:lang w:val="fr-FR"/>
              </w:rPr>
              <w:t xml:space="preserve"> </w:t>
            </w:r>
            <w:r w:rsidRPr="00243969">
              <w:rPr>
                <w:rFonts w:ascii="GHEA Grapalat" w:hAnsi="GHEA Grapalat" w:cs="GHEA Grapalat"/>
                <w:color w:val="000000"/>
                <w:sz w:val="24"/>
                <w:szCs w:val="24"/>
              </w:rPr>
              <w:t>շարադրվել</w:t>
            </w:r>
            <w:r w:rsidRPr="00243969">
              <w:rPr>
                <w:rFonts w:ascii="GHEA Grapalat" w:hAnsi="GHEA Grapalat" w:cs="GHEA Grapalat"/>
                <w:color w:val="000000"/>
                <w:sz w:val="24"/>
                <w:szCs w:val="24"/>
                <w:lang w:val="fr-FR"/>
              </w:rPr>
              <w:t xml:space="preserve"> </w:t>
            </w:r>
            <w:r w:rsidRPr="00243969">
              <w:rPr>
                <w:rFonts w:ascii="GHEA Grapalat" w:hAnsi="GHEA Grapalat" w:cs="GHEA Grapalat"/>
                <w:color w:val="000000"/>
                <w:sz w:val="24"/>
                <w:szCs w:val="24"/>
              </w:rPr>
              <w:t>է</w:t>
            </w:r>
            <w:r w:rsidRPr="00243969">
              <w:rPr>
                <w:rFonts w:ascii="GHEA Grapalat" w:hAnsi="GHEA Grapalat" w:cs="GHEA Grapalat"/>
                <w:color w:val="000000"/>
                <w:sz w:val="24"/>
                <w:szCs w:val="24"/>
                <w:lang w:val="fr-FR"/>
              </w:rPr>
              <w:t xml:space="preserve"> </w:t>
            </w:r>
            <w:r w:rsidRPr="00243969">
              <w:rPr>
                <w:rFonts w:ascii="GHEA Grapalat" w:hAnsi="GHEA Grapalat" w:cs="GHEA Grapalat"/>
                <w:color w:val="000000"/>
                <w:sz w:val="24"/>
                <w:szCs w:val="24"/>
              </w:rPr>
              <w:t>հետևյալ</w:t>
            </w:r>
            <w:r w:rsidRPr="00243969">
              <w:rPr>
                <w:rFonts w:ascii="GHEA Grapalat" w:hAnsi="GHEA Grapalat" w:cs="GHEA Grapalat"/>
                <w:color w:val="000000"/>
                <w:sz w:val="24"/>
                <w:szCs w:val="24"/>
                <w:lang w:val="fr-FR"/>
              </w:rPr>
              <w:t xml:space="preserve"> </w:t>
            </w:r>
            <w:r w:rsidRPr="00243969">
              <w:rPr>
                <w:rFonts w:ascii="GHEA Grapalat" w:hAnsi="GHEA Grapalat" w:cs="GHEA Grapalat"/>
                <w:color w:val="000000"/>
                <w:sz w:val="24"/>
                <w:szCs w:val="24"/>
              </w:rPr>
              <w:t>խմբագրությամբ՝</w:t>
            </w:r>
          </w:p>
          <w:p w:rsidR="00F63B81" w:rsidRPr="00243969" w:rsidRDefault="00F63B81" w:rsidP="00AA7164">
            <w:pPr>
              <w:spacing w:after="0" w:line="240" w:lineRule="auto"/>
              <w:rPr>
                <w:rFonts w:ascii="GHEA Grapalat" w:hAnsi="GHEA Grapalat" w:cs="GHEA Grapalat"/>
                <w:sz w:val="24"/>
                <w:szCs w:val="24"/>
              </w:rPr>
            </w:pPr>
            <w:r w:rsidRPr="00243969">
              <w:rPr>
                <w:rFonts w:ascii="GHEA Grapalat" w:hAnsi="GHEA Grapalat" w:cs="GHEA Grapalat"/>
                <w:color w:val="000000"/>
                <w:sz w:val="24"/>
                <w:szCs w:val="24"/>
                <w:lang w:val="fr-FR"/>
              </w:rPr>
              <w:t>«</w:t>
            </w:r>
            <w:r w:rsidRPr="00243969">
              <w:rPr>
                <w:rFonts w:ascii="GHEA Grapalat" w:hAnsi="GHEA Grapalat" w:cs="GHEA Grapalat"/>
                <w:sz w:val="24"/>
                <w:szCs w:val="24"/>
                <w:lang w:val="pt-BR"/>
              </w:rPr>
              <w:t xml:space="preserve">6. </w:t>
            </w:r>
            <w:r>
              <w:rPr>
                <w:rFonts w:ascii="GHEA Grapalat" w:hAnsi="GHEA Grapalat" w:cs="GHEA Grapalat"/>
                <w:sz w:val="24"/>
                <w:szCs w:val="24"/>
                <w:lang w:val="pt-BR"/>
              </w:rPr>
              <w:t>Ս</w:t>
            </w:r>
            <w:r w:rsidRPr="00243969">
              <w:rPr>
                <w:rFonts w:ascii="GHEA Grapalat" w:hAnsi="GHEA Grapalat" w:cs="GHEA Grapalat"/>
                <w:sz w:val="24"/>
                <w:szCs w:val="24"/>
                <w:lang w:val="pt-BR"/>
              </w:rPr>
              <w:t xml:space="preserve">պիտակի երկրաշարժը </w:t>
            </w:r>
            <w:r w:rsidRPr="00243969">
              <w:rPr>
                <w:rFonts w:ascii="GHEA Grapalat" w:hAnsi="GHEA Grapalat" w:cs="GHEA Grapalat"/>
                <w:color w:val="000000"/>
                <w:sz w:val="24"/>
                <w:szCs w:val="24"/>
                <w:lang w:val="fr-FR"/>
              </w:rPr>
              <w:t>(</w:t>
            </w:r>
            <w:r w:rsidRPr="00243969">
              <w:rPr>
                <w:rFonts w:ascii="GHEA Grapalat" w:hAnsi="GHEA Grapalat" w:cs="GHEA Grapalat"/>
                <w:color w:val="000000"/>
                <w:sz w:val="24"/>
                <w:szCs w:val="24"/>
              </w:rPr>
              <w:t>մագնիտուդը</w:t>
            </w:r>
            <w:r w:rsidRPr="00243969">
              <w:rPr>
                <w:rFonts w:ascii="GHEA Grapalat" w:hAnsi="GHEA Grapalat" w:cs="GHEA Grapalat"/>
                <w:color w:val="000000"/>
                <w:sz w:val="24"/>
                <w:szCs w:val="24"/>
                <w:lang w:val="fr-FR"/>
              </w:rPr>
              <w:t>` 7.0)</w:t>
            </w:r>
            <w:r w:rsidRPr="00243969">
              <w:rPr>
                <w:rFonts w:ascii="GHEA Grapalat" w:hAnsi="GHEA Grapalat" w:cs="GHEA Grapalat"/>
                <w:sz w:val="24"/>
                <w:szCs w:val="24"/>
                <w:lang w:val="pt-BR"/>
              </w:rPr>
              <w:t xml:space="preserve"> ընդգրկել է հանրապետության տարածքի ավելի քան 40%–ը, որտեղ բնակվում էր 1 միլիոն մարդ։ Երկրաշարժի միջին ուժգնությունը կազմել է Սպիտակում 9-10 բալ, Լենինականում 8.5-9 բալ, Կիրովականում և Ստեփանավանում 8 բալ, գերարազանցելով ընդունված նորմատիվային ուժգնությունը՝ Սպիտակում 3 բալով, Լենինականում 0.5-1 բալով, Կիրովականում և Ստեփանավանում 1 բալով։»:</w:t>
            </w:r>
          </w:p>
        </w:tc>
      </w:tr>
      <w:tr w:rsidR="00F63B81" w:rsidRPr="00243969" w:rsidTr="00326623">
        <w:trPr>
          <w:trHeight w:val="107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after="0" w:line="240" w:lineRule="auto"/>
              <w:rPr>
                <w:rFonts w:ascii="GHEA Grapalat" w:hAnsi="GHEA Grapalat" w:cs="GHEA Grapalat"/>
                <w:color w:val="000000"/>
                <w:sz w:val="24"/>
                <w:szCs w:val="24"/>
                <w:lang w:val="pt-BR"/>
              </w:rPr>
            </w:pPr>
            <w:r w:rsidRPr="00243969">
              <w:rPr>
                <w:rFonts w:ascii="GHEA Grapalat" w:hAnsi="GHEA Grapalat" w:cs="GHEA Grapalat"/>
                <w:color w:val="000000"/>
                <w:sz w:val="24"/>
                <w:szCs w:val="24"/>
                <w:lang w:val="pt-BR"/>
              </w:rPr>
              <w:t>6-</w:t>
            </w:r>
            <w:r w:rsidRPr="00243969">
              <w:rPr>
                <w:rFonts w:ascii="GHEA Grapalat" w:hAnsi="GHEA Grapalat" w:cs="GHEA Grapalat"/>
                <w:color w:val="000000"/>
                <w:sz w:val="24"/>
                <w:szCs w:val="24"/>
              </w:rPr>
              <w:t>րդ</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և</w:t>
            </w:r>
            <w:r w:rsidRPr="00243969">
              <w:rPr>
                <w:rFonts w:ascii="GHEA Grapalat" w:hAnsi="GHEA Grapalat" w:cs="GHEA Grapalat"/>
                <w:color w:val="000000"/>
                <w:sz w:val="24"/>
                <w:szCs w:val="24"/>
                <w:lang w:val="pt-BR"/>
              </w:rPr>
              <w:t xml:space="preserve"> 3-</w:t>
            </w:r>
            <w:r w:rsidRPr="00243969">
              <w:rPr>
                <w:rFonts w:ascii="GHEA Grapalat" w:hAnsi="GHEA Grapalat" w:cs="GHEA Grapalat"/>
                <w:color w:val="000000"/>
                <w:sz w:val="24"/>
                <w:szCs w:val="24"/>
              </w:rPr>
              <w:t>րդ</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կետերի</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շարադրանքները</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համաձայնեցնել</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քանի</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որ</w:t>
            </w:r>
            <w:r w:rsidRPr="00243969">
              <w:rPr>
                <w:rFonts w:ascii="GHEA Grapalat" w:hAnsi="GHEA Grapalat" w:cs="GHEA Grapalat"/>
                <w:color w:val="000000"/>
                <w:sz w:val="24"/>
                <w:szCs w:val="24"/>
                <w:lang w:val="pt-BR"/>
              </w:rPr>
              <w:t xml:space="preserve"> 6-</w:t>
            </w:r>
            <w:r w:rsidRPr="00243969">
              <w:rPr>
                <w:rFonts w:ascii="GHEA Grapalat" w:hAnsi="GHEA Grapalat" w:cs="GHEA Grapalat"/>
                <w:color w:val="000000"/>
                <w:sz w:val="24"/>
                <w:szCs w:val="24"/>
              </w:rPr>
              <w:t>րդ</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կետում</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նշվում</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է</w:t>
            </w:r>
            <w:r w:rsidRPr="00243969">
              <w:rPr>
                <w:rFonts w:ascii="GHEA Grapalat" w:hAnsi="GHEA Grapalat" w:cs="GHEA Grapalat"/>
                <w:color w:val="000000"/>
                <w:sz w:val="24"/>
                <w:szCs w:val="24"/>
                <w:lang w:val="pt-BR"/>
              </w:rPr>
              <w:t>` «</w:t>
            </w:r>
            <w:r w:rsidRPr="00243969">
              <w:rPr>
                <w:rFonts w:ascii="GHEA Grapalat" w:hAnsi="GHEA Grapalat" w:cs="GHEA Grapalat"/>
                <w:color w:val="000000"/>
                <w:sz w:val="24"/>
                <w:szCs w:val="24"/>
                <w:lang w:val="hy-AM"/>
              </w:rPr>
              <w:t>Սպիտակի Երկրաշարժ</w:t>
            </w:r>
            <w:r w:rsidRPr="00243969">
              <w:rPr>
                <w:rFonts w:ascii="GHEA Grapalat" w:hAnsi="GHEA Grapalat" w:cs="GHEA Grapalat"/>
                <w:color w:val="000000"/>
                <w:sz w:val="24"/>
                <w:szCs w:val="24"/>
              </w:rPr>
              <w:t>ի</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lang w:val="hy-AM"/>
              </w:rPr>
              <w:t>ուժգնությունը կազմել է ավելի քան 8 բալ</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մինչդեռ</w:t>
            </w:r>
            <w:r w:rsidRPr="00243969">
              <w:rPr>
                <w:rFonts w:ascii="GHEA Grapalat" w:hAnsi="GHEA Grapalat" w:cs="GHEA Grapalat"/>
                <w:color w:val="000000"/>
                <w:sz w:val="24"/>
                <w:szCs w:val="24"/>
                <w:lang w:val="pt-BR"/>
              </w:rPr>
              <w:t xml:space="preserve"> 3-</w:t>
            </w:r>
            <w:r w:rsidRPr="00243969">
              <w:rPr>
                <w:rFonts w:ascii="GHEA Grapalat" w:hAnsi="GHEA Grapalat" w:cs="GHEA Grapalat"/>
                <w:color w:val="000000"/>
                <w:sz w:val="24"/>
                <w:szCs w:val="24"/>
              </w:rPr>
              <w:t>րդ</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կետում</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ասվում</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է</w:t>
            </w:r>
            <w:r w:rsidRPr="00243969">
              <w:rPr>
                <w:rFonts w:ascii="GHEA Grapalat" w:hAnsi="GHEA Grapalat" w:cs="GHEA Grapalat"/>
                <w:color w:val="000000"/>
                <w:sz w:val="24"/>
                <w:szCs w:val="24"/>
                <w:lang w:val="pt-BR"/>
              </w:rPr>
              <w:t>` «</w:t>
            </w:r>
            <w:r w:rsidRPr="00243969">
              <w:rPr>
                <w:rFonts w:ascii="GHEA Grapalat" w:hAnsi="GHEA Grapalat" w:cs="GHEA Grapalat"/>
                <w:color w:val="000000"/>
                <w:sz w:val="24"/>
                <w:szCs w:val="24"/>
                <w:lang w:val="af-ZA"/>
              </w:rPr>
              <w:t xml:space="preserve">1939 </w:t>
            </w:r>
            <w:r w:rsidRPr="00243969">
              <w:rPr>
                <w:rFonts w:ascii="GHEA Grapalat" w:hAnsi="GHEA Grapalat" w:cs="GHEA Grapalat"/>
                <w:color w:val="000000"/>
                <w:sz w:val="24"/>
                <w:szCs w:val="24"/>
              </w:rPr>
              <w:t>թվականի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Երզնկայի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երկրաշարժի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մագնիտուդը</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հասել</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է</w:t>
            </w:r>
            <w:r w:rsidRPr="00243969">
              <w:rPr>
                <w:rFonts w:ascii="GHEA Grapalat" w:hAnsi="GHEA Grapalat" w:cs="GHEA Grapalat"/>
                <w:color w:val="000000"/>
                <w:sz w:val="24"/>
                <w:szCs w:val="24"/>
                <w:lang w:val="af-ZA"/>
              </w:rPr>
              <w:t xml:space="preserve"> 8.0-</w:t>
            </w:r>
            <w:r w:rsidRPr="00243969">
              <w:rPr>
                <w:rFonts w:ascii="GHEA Grapalat" w:hAnsi="GHEA Grapalat" w:cs="GHEA Grapalat"/>
                <w:color w:val="000000"/>
                <w:sz w:val="24"/>
                <w:szCs w:val="24"/>
              </w:rPr>
              <w:t>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որն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ամենահզորն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է</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հայկական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լեռնաշխարհում</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մինչ</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այսօր</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տեղի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ունեցած</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երկրաշարժերից</w:t>
            </w:r>
            <w:r w:rsidRPr="00243969">
              <w:rPr>
                <w:rFonts w:ascii="GHEA Grapalat" w:hAnsi="GHEA Grapalat" w:cs="GHEA Grapalat"/>
                <w:color w:val="000000"/>
                <w:sz w:val="24"/>
                <w:szCs w:val="24"/>
                <w:lang w:val="pt-BR"/>
              </w:rPr>
              <w:t>»</w:t>
            </w:r>
            <w:r w:rsidRPr="00243969">
              <w:rPr>
                <w:rFonts w:ascii="GHEA Grapalat" w:hAnsi="GHEA Grapalat" w:cs="GHEA Grapalat"/>
                <w:color w:val="000000"/>
                <w:sz w:val="24"/>
                <w:szCs w:val="24"/>
                <w:lang w:val="af-ZA"/>
              </w:rPr>
              <w:t>:</w:t>
            </w:r>
          </w:p>
        </w:tc>
        <w:tc>
          <w:tcPr>
            <w:tcW w:w="3330" w:type="dxa"/>
            <w:vAlign w:val="center"/>
          </w:tcPr>
          <w:p w:rsidR="00F63B81" w:rsidRPr="00243969" w:rsidRDefault="00F63B81" w:rsidP="00581260">
            <w:pPr>
              <w:spacing w:line="240" w:lineRule="auto"/>
              <w:jc w:val="center"/>
              <w:rPr>
                <w:rFonts w:ascii="GHEA Grapalat" w:hAnsi="GHEA Grapalat" w:cs="GHEA Grapalat"/>
                <w:sz w:val="24"/>
                <w:szCs w:val="24"/>
                <w:lang w:val="pt-BR"/>
              </w:rPr>
            </w:pPr>
            <w:r w:rsidRPr="00243969">
              <w:rPr>
                <w:rFonts w:ascii="GHEA Grapalat" w:hAnsi="GHEA Grapalat" w:cs="GHEA Grapalat"/>
                <w:sz w:val="24"/>
                <w:szCs w:val="24"/>
                <w:lang w:val="pt-BR"/>
              </w:rPr>
              <w:t>Չի ընդունվել:</w:t>
            </w:r>
          </w:p>
          <w:p w:rsidR="00F63B81" w:rsidRPr="00243969" w:rsidRDefault="00F63B81" w:rsidP="000168AE">
            <w:pPr>
              <w:spacing w:line="240" w:lineRule="auto"/>
              <w:rPr>
                <w:rFonts w:ascii="GHEA Grapalat" w:hAnsi="GHEA Grapalat" w:cs="GHEA Grapalat"/>
                <w:sz w:val="24"/>
                <w:szCs w:val="24"/>
                <w:lang w:val="fr-FR"/>
              </w:rPr>
            </w:pPr>
            <w:r w:rsidRPr="00243969">
              <w:rPr>
                <w:rFonts w:ascii="GHEA Grapalat" w:hAnsi="GHEA Grapalat" w:cs="GHEA Grapalat"/>
                <w:sz w:val="24"/>
                <w:szCs w:val="24"/>
                <w:lang w:val="pt-BR"/>
              </w:rPr>
              <w:t xml:space="preserve">Նախագծի հավելվածի 6-րդ և 3-րդ կետերի շարադրանքները հակասություն չեն պարունակում` 6-րդ կետում Սպիտակի Երկրաշարժի ուժգնությունը ներկայացված է «բալով»` մագնիտուդը չի նշված, այն հավասար է 7.0-ի: 6-րդ կետում կատարված է համապատասխան լրացում:   </w:t>
            </w:r>
          </w:p>
        </w:tc>
        <w:tc>
          <w:tcPr>
            <w:tcW w:w="2790" w:type="dxa"/>
          </w:tcPr>
          <w:p w:rsidR="00F63B81" w:rsidRPr="00243969" w:rsidRDefault="00F63B81" w:rsidP="00AA7164">
            <w:pPr>
              <w:spacing w:line="240" w:lineRule="auto"/>
              <w:rPr>
                <w:rFonts w:ascii="GHEA Grapalat" w:hAnsi="GHEA Grapalat" w:cs="GHEA Grapalat"/>
                <w:color w:val="FF0000"/>
                <w:sz w:val="24"/>
                <w:szCs w:val="24"/>
                <w:lang w:val="pt-BR"/>
              </w:rPr>
            </w:pPr>
          </w:p>
          <w:p w:rsidR="00F63B81" w:rsidRPr="00243969" w:rsidRDefault="00F63B81" w:rsidP="00AA7164">
            <w:pPr>
              <w:spacing w:line="240" w:lineRule="auto"/>
              <w:rPr>
                <w:rFonts w:ascii="GHEA Grapalat" w:hAnsi="GHEA Grapalat" w:cs="GHEA Grapalat"/>
                <w:color w:val="FF0000"/>
                <w:sz w:val="24"/>
                <w:szCs w:val="24"/>
                <w:lang w:val="pt-BR"/>
              </w:rPr>
            </w:pPr>
          </w:p>
          <w:p w:rsidR="00F63B81" w:rsidRPr="00243969" w:rsidRDefault="00F63B81" w:rsidP="00AA7164">
            <w:pPr>
              <w:spacing w:line="240" w:lineRule="auto"/>
              <w:rPr>
                <w:rFonts w:ascii="GHEA Grapalat" w:hAnsi="GHEA Grapalat" w:cs="GHEA Grapalat"/>
                <w:color w:val="FF0000"/>
                <w:sz w:val="24"/>
                <w:szCs w:val="24"/>
                <w:lang w:val="pt-BR"/>
              </w:rPr>
            </w:pPr>
          </w:p>
          <w:p w:rsidR="00F63B81" w:rsidRPr="00243969" w:rsidRDefault="00F63B81" w:rsidP="00AA7164">
            <w:pPr>
              <w:spacing w:line="240" w:lineRule="auto"/>
              <w:rPr>
                <w:rFonts w:ascii="GHEA Grapalat" w:hAnsi="GHEA Grapalat" w:cs="GHEA Grapalat"/>
                <w:color w:val="FF0000"/>
                <w:sz w:val="24"/>
                <w:szCs w:val="24"/>
                <w:lang w:val="pt-BR"/>
              </w:rPr>
            </w:pPr>
          </w:p>
          <w:p w:rsidR="00F63B81" w:rsidRPr="00243969" w:rsidRDefault="00F63B81" w:rsidP="00AA7164">
            <w:pPr>
              <w:spacing w:line="240" w:lineRule="auto"/>
              <w:rPr>
                <w:rFonts w:ascii="GHEA Grapalat" w:hAnsi="GHEA Grapalat" w:cs="GHEA Grapalat"/>
                <w:color w:val="FF0000"/>
                <w:sz w:val="24"/>
                <w:szCs w:val="24"/>
                <w:lang w:val="pt-BR"/>
              </w:rPr>
            </w:pPr>
          </w:p>
          <w:p w:rsidR="00F63B81" w:rsidRPr="00243969" w:rsidRDefault="0059508A" w:rsidP="000168AE">
            <w:pPr>
              <w:spacing w:line="240" w:lineRule="auto"/>
              <w:jc w:val="center"/>
              <w:rPr>
                <w:rFonts w:ascii="GHEA Grapalat" w:hAnsi="GHEA Grapalat" w:cs="GHEA Grapalat"/>
                <w:color w:val="FF0000"/>
                <w:sz w:val="24"/>
                <w:szCs w:val="24"/>
                <w:lang w:val="pt-BR"/>
              </w:rPr>
            </w:pPr>
            <w:r>
              <w:rPr>
                <w:rFonts w:ascii="GHEA Grapalat" w:hAnsi="GHEA Grapalat" w:cs="GHEA Grapalat"/>
                <w:sz w:val="24"/>
                <w:szCs w:val="24"/>
                <w:lang w:val="pt-BR"/>
              </w:rPr>
              <w:t>Նախագծում փոփոխություններ չեն կատարվել:</w:t>
            </w:r>
          </w:p>
        </w:tc>
      </w:tr>
      <w:tr w:rsidR="00F63B81" w:rsidRPr="00C91718" w:rsidTr="00326623">
        <w:trPr>
          <w:trHeight w:val="1554"/>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after="0" w:line="240" w:lineRule="auto"/>
              <w:rPr>
                <w:rFonts w:ascii="GHEA Grapalat" w:hAnsi="GHEA Grapalat" w:cs="GHEA Grapalat"/>
                <w:color w:val="000000"/>
                <w:sz w:val="24"/>
                <w:szCs w:val="24"/>
                <w:lang w:val="pt-BR"/>
              </w:rPr>
            </w:pPr>
            <w:r w:rsidRPr="00243969">
              <w:rPr>
                <w:rFonts w:ascii="GHEA Grapalat" w:hAnsi="GHEA Grapalat" w:cs="GHEA Grapalat"/>
                <w:color w:val="000000"/>
                <w:sz w:val="24"/>
                <w:szCs w:val="24"/>
                <w:lang w:val="af-ZA"/>
              </w:rPr>
              <w:t>28-րդ կետում ավելացնել 12.9 կետի խնդրի լուծմանն ուղղված գործողության արդյունքը` «</w:t>
            </w:r>
            <w:r w:rsidRPr="00243969">
              <w:rPr>
                <w:rFonts w:ascii="GHEA Grapalat" w:hAnsi="GHEA Grapalat" w:cs="GHEA Grapalat"/>
                <w:color w:val="000000"/>
                <w:sz w:val="24"/>
                <w:szCs w:val="24"/>
              </w:rPr>
              <w:t>ա</w:t>
            </w:r>
            <w:r w:rsidRPr="00243969">
              <w:rPr>
                <w:rFonts w:ascii="GHEA Grapalat" w:hAnsi="GHEA Grapalat" w:cs="GHEA Grapalat"/>
                <w:color w:val="000000"/>
                <w:sz w:val="24"/>
                <w:szCs w:val="24"/>
                <w:lang w:val="hy-AM"/>
              </w:rPr>
              <w:t xml:space="preserve">զգաբնակչության </w:t>
            </w:r>
            <w:r w:rsidRPr="00243969">
              <w:rPr>
                <w:rFonts w:ascii="GHEA Grapalat" w:hAnsi="GHEA Grapalat" w:cs="GHEA Grapalat"/>
                <w:color w:val="000000"/>
                <w:sz w:val="24"/>
                <w:szCs w:val="24"/>
              </w:rPr>
              <w:t>իրազեկվածությունը</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lang w:val="hy-AM"/>
              </w:rPr>
              <w:t>արտակարգ իրավիճակային պայմաններում</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lang w:val="hy-AM"/>
              </w:rPr>
              <w:t>համապատասխան հմտությունների</w:t>
            </w:r>
            <w:r w:rsidRPr="00243969">
              <w:rPr>
                <w:rFonts w:ascii="GHEA Grapalat" w:hAnsi="GHEA Grapalat" w:cs="GHEA Grapalat"/>
                <w:color w:val="000000"/>
                <w:sz w:val="24"/>
                <w:szCs w:val="24"/>
                <w:lang w:val="af-ZA"/>
              </w:rPr>
              <w:t>/</w:t>
            </w:r>
            <w:r w:rsidRPr="00243969">
              <w:rPr>
                <w:rFonts w:ascii="GHEA Grapalat" w:hAnsi="GHEA Grapalat" w:cs="GHEA Grapalat"/>
                <w:color w:val="000000"/>
                <w:sz w:val="24"/>
                <w:szCs w:val="24"/>
              </w:rPr>
              <w:t>գիտելիքների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փոխանցումը</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lang w:val="hy-AM"/>
              </w:rPr>
              <w:t>և այլն</w:t>
            </w:r>
            <w:r w:rsidRPr="00243969">
              <w:rPr>
                <w:rFonts w:ascii="GHEA Grapalat" w:hAnsi="GHEA Grapalat" w:cs="GHEA Grapalat"/>
                <w:color w:val="000000"/>
                <w:sz w:val="24"/>
                <w:szCs w:val="24"/>
                <w:lang w:val="af-ZA"/>
              </w:rPr>
              <w:t>»:</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7B46E5">
            <w:pPr>
              <w:spacing w:after="0" w:line="240" w:lineRule="auto"/>
              <w:rPr>
                <w:rFonts w:ascii="GHEA Grapalat" w:hAnsi="GHEA Grapalat" w:cs="GHEA Grapalat"/>
                <w:color w:val="000000"/>
                <w:sz w:val="24"/>
                <w:szCs w:val="24"/>
                <w:lang w:val="af-ZA"/>
              </w:rPr>
            </w:pPr>
            <w:r w:rsidRPr="00243969">
              <w:rPr>
                <w:rFonts w:ascii="GHEA Grapalat" w:hAnsi="GHEA Grapalat" w:cs="GHEA Grapalat"/>
                <w:color w:val="000000"/>
                <w:sz w:val="24"/>
                <w:szCs w:val="24"/>
                <w:lang w:val="af-ZA"/>
              </w:rPr>
              <w:t>Նախագծի հավելվածի 28-րդ կետում ավելացվել է նոր ենթակետ հետևյալ խմբագրությամբ`</w:t>
            </w:r>
          </w:p>
          <w:p w:rsidR="00F63B81" w:rsidRPr="00243969" w:rsidRDefault="00F63B81" w:rsidP="007B46E5">
            <w:pPr>
              <w:spacing w:after="0" w:line="240" w:lineRule="auto"/>
              <w:rPr>
                <w:rFonts w:ascii="GHEA Grapalat" w:hAnsi="GHEA Grapalat" w:cs="GHEA Grapalat"/>
                <w:sz w:val="24"/>
                <w:szCs w:val="24"/>
                <w:lang w:val="fr-FR"/>
              </w:rPr>
            </w:pPr>
            <w:r w:rsidRPr="00243969">
              <w:rPr>
                <w:rFonts w:ascii="GHEA Grapalat" w:hAnsi="GHEA Grapalat" w:cs="GHEA Grapalat"/>
                <w:color w:val="000000"/>
                <w:sz w:val="24"/>
                <w:szCs w:val="24"/>
                <w:lang w:val="af-ZA"/>
              </w:rPr>
              <w:t xml:space="preserve">«7) </w:t>
            </w:r>
            <w:r w:rsidRPr="00243969">
              <w:rPr>
                <w:rFonts w:ascii="GHEA Grapalat" w:hAnsi="GHEA Grapalat" w:cs="GHEA Grapalat"/>
                <w:color w:val="000000"/>
                <w:sz w:val="24"/>
                <w:szCs w:val="24"/>
              </w:rPr>
              <w:t>ա</w:t>
            </w:r>
            <w:r w:rsidRPr="00243969">
              <w:rPr>
                <w:rFonts w:ascii="GHEA Grapalat" w:hAnsi="GHEA Grapalat" w:cs="GHEA Grapalat"/>
                <w:color w:val="000000"/>
                <w:sz w:val="24"/>
                <w:szCs w:val="24"/>
                <w:lang w:val="hy-AM"/>
              </w:rPr>
              <w:t xml:space="preserve">զգաբնակչության </w:t>
            </w:r>
            <w:r w:rsidRPr="00243969">
              <w:rPr>
                <w:rFonts w:ascii="GHEA Grapalat" w:hAnsi="GHEA Grapalat" w:cs="GHEA Grapalat"/>
                <w:color w:val="000000"/>
                <w:sz w:val="24"/>
                <w:szCs w:val="24"/>
              </w:rPr>
              <w:t>իրազեկվածությունը</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lang w:val="hy-AM"/>
              </w:rPr>
              <w:t>արտակարգ իրավիճակային պայմաններում</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lang w:val="hy-AM"/>
              </w:rPr>
              <w:t>համապատասխան հմտությունների</w:t>
            </w:r>
            <w:r w:rsidRPr="00243969">
              <w:rPr>
                <w:rFonts w:ascii="GHEA Grapalat" w:hAnsi="GHEA Grapalat" w:cs="GHEA Grapalat"/>
                <w:color w:val="000000"/>
                <w:sz w:val="24"/>
                <w:szCs w:val="24"/>
                <w:lang w:val="af-ZA"/>
              </w:rPr>
              <w:t>/</w:t>
            </w:r>
            <w:r w:rsidRPr="00243969">
              <w:rPr>
                <w:rFonts w:ascii="GHEA Grapalat" w:hAnsi="GHEA Grapalat" w:cs="GHEA Grapalat"/>
                <w:color w:val="000000"/>
                <w:sz w:val="24"/>
                <w:szCs w:val="24"/>
              </w:rPr>
              <w:t>գիտելիքների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փոխանցումը</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lang w:val="hy-AM"/>
              </w:rPr>
              <w:t>և այլն</w:t>
            </w:r>
            <w:r w:rsidRPr="00243969">
              <w:rPr>
                <w:rFonts w:ascii="GHEA Grapalat" w:hAnsi="GHEA Grapalat" w:cs="GHEA Grapalat"/>
                <w:color w:val="000000"/>
                <w:sz w:val="24"/>
                <w:szCs w:val="24"/>
                <w:lang w:val="fr-FR"/>
              </w:rPr>
              <w:t>:</w:t>
            </w:r>
            <w:r w:rsidRPr="00243969">
              <w:rPr>
                <w:rFonts w:ascii="GHEA Grapalat" w:hAnsi="GHEA Grapalat" w:cs="GHEA Grapalat"/>
                <w:color w:val="000000"/>
                <w:sz w:val="24"/>
                <w:szCs w:val="24"/>
                <w:lang w:val="af-ZA"/>
              </w:rPr>
              <w:t>»:</w:t>
            </w:r>
          </w:p>
        </w:tc>
      </w:tr>
      <w:tr w:rsidR="00F63B81" w:rsidRPr="00C91718" w:rsidTr="00326623">
        <w:trPr>
          <w:trHeight w:val="1853"/>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BD10E6">
            <w:pPr>
              <w:spacing w:after="0" w:line="240" w:lineRule="auto"/>
              <w:rPr>
                <w:rFonts w:ascii="GHEA Grapalat" w:hAnsi="GHEA Grapalat" w:cs="GHEA Grapalat"/>
                <w:color w:val="000000"/>
                <w:sz w:val="24"/>
                <w:szCs w:val="24"/>
                <w:lang w:val="af-ZA"/>
              </w:rPr>
            </w:pPr>
            <w:r w:rsidRPr="00243969">
              <w:rPr>
                <w:rFonts w:ascii="GHEA Grapalat" w:hAnsi="GHEA Grapalat" w:cs="GHEA Grapalat"/>
                <w:color w:val="000000"/>
                <w:sz w:val="24"/>
                <w:szCs w:val="24"/>
                <w:lang w:val="af-ZA"/>
              </w:rPr>
              <w:t xml:space="preserve">64-րդ կետում վերանայել շարադրված գործառույթները, քանի որ դրանց մի մասը </w:t>
            </w:r>
            <w:r w:rsidRPr="00243969">
              <w:rPr>
                <w:rFonts w:ascii="GHEA Grapalat" w:hAnsi="GHEA Grapalat" w:cs="GHEA Grapalat"/>
                <w:color w:val="000000"/>
                <w:sz w:val="24"/>
                <w:szCs w:val="24"/>
              </w:rPr>
              <w:t>ՀՀ</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քաղաքաշինության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նախարարության</w:t>
            </w:r>
            <w:r w:rsidRPr="00243969">
              <w:rPr>
                <w:rFonts w:ascii="GHEA Grapalat" w:hAnsi="GHEA Grapalat" w:cs="GHEA Grapalat"/>
                <w:color w:val="000000"/>
                <w:sz w:val="24"/>
                <w:szCs w:val="24"/>
                <w:lang w:val="pt-BR"/>
              </w:rPr>
              <w:t xml:space="preserve"> </w:t>
            </w:r>
            <w:r w:rsidRPr="00243969">
              <w:rPr>
                <w:rFonts w:ascii="GHEA Grapalat" w:hAnsi="GHEA Grapalat" w:cs="GHEA Grapalat"/>
                <w:color w:val="000000"/>
                <w:sz w:val="24"/>
                <w:szCs w:val="24"/>
              </w:rPr>
              <w:t>իրավասության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շրջանակներից</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դուրս</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են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մասնավորապես</w:t>
            </w:r>
            <w:r w:rsidRPr="00243969">
              <w:rPr>
                <w:rFonts w:ascii="GHEA Grapalat" w:hAnsi="GHEA Grapalat" w:cs="GHEA Grapalat"/>
                <w:color w:val="000000"/>
                <w:sz w:val="24"/>
                <w:szCs w:val="24"/>
                <w:lang w:val="af-ZA"/>
              </w:rPr>
              <w:t xml:space="preserve">` 2 և 4 ենթակետերում նշվածները: </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150622">
            <w:pPr>
              <w:spacing w:line="240" w:lineRule="auto"/>
              <w:rPr>
                <w:rFonts w:ascii="GHEA Grapalat" w:hAnsi="GHEA Grapalat" w:cs="GHEA Grapalat"/>
                <w:sz w:val="24"/>
                <w:szCs w:val="24"/>
                <w:lang w:val="fr-FR"/>
              </w:rPr>
            </w:pPr>
            <w:r w:rsidRPr="00243969">
              <w:rPr>
                <w:rFonts w:ascii="GHEA Grapalat" w:hAnsi="GHEA Grapalat" w:cs="GHEA Grapalat"/>
                <w:color w:val="000000"/>
                <w:sz w:val="24"/>
                <w:szCs w:val="24"/>
                <w:lang w:val="af-ZA"/>
              </w:rPr>
              <w:t>Նախագծի հավելվածի 64-րդ կետը փոխարինված է 65-րդ կետով, որտեղից հանվել են 2-րդ և 4-րդ ենթակետերը և փոփոխվել է ենթակետերի համարակալումը:</w:t>
            </w:r>
          </w:p>
        </w:tc>
      </w:tr>
      <w:tr w:rsidR="00F63B81" w:rsidRPr="00722663" w:rsidTr="00326623">
        <w:trPr>
          <w:trHeight w:val="71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after="0" w:line="240" w:lineRule="auto"/>
              <w:rPr>
                <w:rFonts w:ascii="GHEA Grapalat" w:hAnsi="GHEA Grapalat" w:cs="GHEA Grapalat"/>
                <w:color w:val="000000"/>
                <w:sz w:val="24"/>
                <w:szCs w:val="24"/>
                <w:lang w:val="pt-BR"/>
              </w:rPr>
            </w:pPr>
            <w:r w:rsidRPr="00243969">
              <w:rPr>
                <w:rFonts w:ascii="GHEA Grapalat" w:hAnsi="GHEA Grapalat" w:cs="GHEA Grapalat"/>
                <w:color w:val="000000"/>
                <w:sz w:val="24"/>
                <w:szCs w:val="24"/>
                <w:lang w:val="af-ZA"/>
              </w:rPr>
              <w:t>65-րդ կետում ավելացնել նաև` «բնական աղետներ»:</w:t>
            </w:r>
          </w:p>
          <w:p w:rsidR="00F63B81" w:rsidRPr="00243969" w:rsidRDefault="00F63B81" w:rsidP="00C614D2">
            <w:pPr>
              <w:spacing w:after="0" w:line="240" w:lineRule="auto"/>
              <w:rPr>
                <w:rFonts w:ascii="GHEA Grapalat" w:hAnsi="GHEA Grapalat" w:cs="GHEA Grapalat"/>
                <w:color w:val="000000"/>
                <w:sz w:val="24"/>
                <w:szCs w:val="24"/>
                <w:lang w:val="af-ZA"/>
              </w:rPr>
            </w:pPr>
          </w:p>
        </w:tc>
        <w:tc>
          <w:tcPr>
            <w:tcW w:w="3330" w:type="dxa"/>
            <w:vAlign w:val="center"/>
          </w:tcPr>
          <w:p w:rsidR="00F63B81" w:rsidRPr="00243969" w:rsidRDefault="00F63B81" w:rsidP="0079328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Չի ընդունվել:</w:t>
            </w:r>
          </w:p>
          <w:p w:rsidR="00F63B81" w:rsidRPr="00243969" w:rsidRDefault="00F63B81" w:rsidP="00150622">
            <w:pPr>
              <w:spacing w:line="240" w:lineRule="auto"/>
              <w:rPr>
                <w:rFonts w:ascii="GHEA Grapalat" w:hAnsi="GHEA Grapalat" w:cs="GHEA Grapalat"/>
                <w:sz w:val="24"/>
                <w:szCs w:val="24"/>
                <w:lang w:val="fr-FR"/>
              </w:rPr>
            </w:pPr>
            <w:r w:rsidRPr="00243969">
              <w:rPr>
                <w:rFonts w:ascii="GHEA Grapalat" w:hAnsi="GHEA Grapalat" w:cs="GHEA Grapalat"/>
                <w:sz w:val="24"/>
                <w:szCs w:val="24"/>
              </w:rPr>
              <w:t>Երկրաշարժը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համարվում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է</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բնական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աղետ</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ոլորտային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ծրագրերը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նպատակաուղղված</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միայն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երկրաշարժերից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շենքերի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պաշտպանությանը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սեյսմազինվածության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բարձրացմանը</w:t>
            </w:r>
            <w:r w:rsidRPr="00243969">
              <w:rPr>
                <w:rFonts w:ascii="GHEA Grapalat" w:hAnsi="GHEA Grapalat" w:cs="GHEA Grapalat"/>
                <w:sz w:val="24"/>
                <w:szCs w:val="24"/>
                <w:lang w:val="fr-FR"/>
              </w:rPr>
              <w:t>:</w:t>
            </w:r>
          </w:p>
        </w:tc>
        <w:tc>
          <w:tcPr>
            <w:tcW w:w="2790" w:type="dxa"/>
            <w:vAlign w:val="center"/>
          </w:tcPr>
          <w:p w:rsidR="00F63B81" w:rsidRPr="00243969" w:rsidRDefault="0059508A" w:rsidP="00AA7164">
            <w:pPr>
              <w:spacing w:line="240" w:lineRule="auto"/>
              <w:rPr>
                <w:rFonts w:ascii="GHEA Grapalat" w:hAnsi="GHEA Grapalat" w:cs="GHEA Grapalat"/>
                <w:sz w:val="24"/>
                <w:szCs w:val="24"/>
                <w:lang w:val="fr-FR"/>
              </w:rPr>
            </w:pPr>
            <w:r>
              <w:rPr>
                <w:rFonts w:ascii="GHEA Grapalat" w:hAnsi="GHEA Grapalat" w:cs="GHEA Grapalat"/>
                <w:sz w:val="24"/>
                <w:szCs w:val="24"/>
                <w:lang w:val="pt-BR"/>
              </w:rPr>
              <w:t>Նախագծում փոփոխություններ չեն կատարվել:</w:t>
            </w:r>
          </w:p>
        </w:tc>
      </w:tr>
      <w:tr w:rsidR="00F63B81" w:rsidRPr="00C91718" w:rsidTr="00326623">
        <w:trPr>
          <w:trHeight w:val="35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after="0" w:line="240" w:lineRule="auto"/>
              <w:rPr>
                <w:rFonts w:ascii="GHEA Grapalat" w:hAnsi="GHEA Grapalat" w:cs="GHEA Grapalat"/>
                <w:color w:val="000000"/>
                <w:sz w:val="24"/>
                <w:szCs w:val="24"/>
                <w:lang w:val="af-ZA"/>
              </w:rPr>
            </w:pPr>
            <w:r w:rsidRPr="00243969">
              <w:rPr>
                <w:rFonts w:ascii="GHEA Grapalat" w:hAnsi="GHEA Grapalat" w:cs="GHEA Grapalat"/>
                <w:color w:val="000000"/>
                <w:sz w:val="24"/>
                <w:szCs w:val="24"/>
                <w:lang w:val="af-ZA"/>
              </w:rPr>
              <w:t xml:space="preserve">66 և 67-րդ կետերում ավելացնել նաև` ազգաբնակչության իրազեկվածությանը վերաբերող դրույթներ: </w:t>
            </w:r>
          </w:p>
        </w:tc>
        <w:tc>
          <w:tcPr>
            <w:tcW w:w="3330" w:type="dxa"/>
            <w:vAlign w:val="center"/>
          </w:tcPr>
          <w:p w:rsidR="00F63B81" w:rsidRPr="00243969" w:rsidRDefault="00F63B81" w:rsidP="00C06773">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CF72D9">
            <w:pPr>
              <w:spacing w:line="240" w:lineRule="auto"/>
              <w:rPr>
                <w:rFonts w:ascii="GHEA Grapalat" w:hAnsi="GHEA Grapalat" w:cs="GHEA Grapalat"/>
                <w:sz w:val="24"/>
                <w:szCs w:val="24"/>
                <w:lang w:val="pt-BR"/>
              </w:rPr>
            </w:pPr>
            <w:r w:rsidRPr="00243969">
              <w:rPr>
                <w:rFonts w:ascii="GHEA Grapalat" w:hAnsi="GHEA Grapalat" w:cs="GHEA Grapalat"/>
                <w:color w:val="000000"/>
                <w:sz w:val="24"/>
                <w:szCs w:val="24"/>
                <w:lang w:val="af-ZA"/>
              </w:rPr>
              <w:t>Նախագծի հավելվածի խմբագրված տարբերակի 67-րդ կետի 1-ի ենթակետում «</w:t>
            </w:r>
            <w:r w:rsidRPr="00243969">
              <w:rPr>
                <w:rFonts w:ascii="GHEA Grapalat" w:hAnsi="GHEA Grapalat" w:cs="GHEA Grapalat"/>
                <w:sz w:val="24"/>
                <w:szCs w:val="24"/>
              </w:rPr>
              <w:t>հրահանգչական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կազմակերպչական</w:t>
            </w:r>
            <w:r w:rsidRPr="00243969">
              <w:rPr>
                <w:rFonts w:ascii="GHEA Grapalat" w:hAnsi="GHEA Grapalat" w:cs="GHEA Grapalat"/>
                <w:color w:val="000000"/>
                <w:sz w:val="24"/>
                <w:szCs w:val="24"/>
                <w:lang w:val="af-ZA"/>
              </w:rPr>
              <w:t>» բառերը փոխարինվել են «</w:t>
            </w:r>
            <w:r w:rsidRPr="00243969">
              <w:rPr>
                <w:rFonts w:ascii="GHEA Grapalat" w:hAnsi="GHEA Grapalat" w:cs="GHEA Grapalat"/>
                <w:sz w:val="24"/>
                <w:szCs w:val="24"/>
              </w:rPr>
              <w:t>հրահանգչական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կազմակերպչական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տեղեկատվական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ազգաբնակչության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իրազեկման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lang w:val="af-ZA"/>
              </w:rPr>
              <w:lastRenderedPageBreak/>
              <w:t>բառերով, իսկ հավելվածի խմբագրված տարբերակի 68-րդ կետի 3-րդ ենթակետում «</w:t>
            </w:r>
            <w:r w:rsidRPr="00243969">
              <w:rPr>
                <w:rFonts w:ascii="GHEA Grapalat" w:hAnsi="GHEA Grapalat" w:cs="GHEA Grapalat"/>
                <w:sz w:val="24"/>
                <w:szCs w:val="24"/>
              </w:rPr>
              <w:t>տեղեկատվության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դրա</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հասանելիության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ապահովումը</w:t>
            </w:r>
            <w:r w:rsidRPr="00243969">
              <w:rPr>
                <w:rFonts w:ascii="GHEA Grapalat" w:hAnsi="GHEA Grapalat" w:cs="GHEA Grapalat"/>
                <w:color w:val="000000"/>
                <w:sz w:val="24"/>
                <w:szCs w:val="24"/>
                <w:lang w:val="af-ZA"/>
              </w:rPr>
              <w:t>» բառերը փոխարինվել են «</w:t>
            </w:r>
            <w:r w:rsidRPr="00243969">
              <w:rPr>
                <w:rFonts w:ascii="GHEA Grapalat" w:hAnsi="GHEA Grapalat" w:cs="GHEA Grapalat"/>
                <w:sz w:val="24"/>
                <w:szCs w:val="24"/>
              </w:rPr>
              <w:t>տեղեկատվության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հասանելիության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ազգաբնակչության</w:t>
            </w:r>
            <w:r w:rsidRPr="00243969">
              <w:rPr>
                <w:rFonts w:ascii="GHEA Grapalat" w:hAnsi="GHEA Grapalat" w:cs="GHEA Grapalat"/>
                <w:sz w:val="24"/>
                <w:szCs w:val="24"/>
                <w:lang w:val="fr-FR"/>
              </w:rPr>
              <w:t xml:space="preserve"> </w:t>
            </w:r>
            <w:r w:rsidRPr="00243969">
              <w:rPr>
                <w:rFonts w:ascii="GHEA Grapalat" w:hAnsi="GHEA Grapalat" w:cs="GHEA Grapalat"/>
                <w:color w:val="000000"/>
                <w:sz w:val="24"/>
                <w:szCs w:val="24"/>
                <w:lang w:val="af-ZA"/>
              </w:rPr>
              <w:t xml:space="preserve">իրազեկվածության </w:t>
            </w:r>
            <w:r w:rsidRPr="00243969">
              <w:rPr>
                <w:rFonts w:ascii="GHEA Grapalat" w:hAnsi="GHEA Grapalat" w:cs="GHEA Grapalat"/>
                <w:sz w:val="24"/>
                <w:szCs w:val="24"/>
              </w:rPr>
              <w:t>ապահովումը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բառերով</w:t>
            </w:r>
            <w:r w:rsidRPr="00243969">
              <w:rPr>
                <w:rFonts w:ascii="GHEA Grapalat" w:hAnsi="GHEA Grapalat" w:cs="GHEA Grapalat"/>
                <w:sz w:val="24"/>
                <w:szCs w:val="24"/>
                <w:lang w:val="fr-FR"/>
              </w:rPr>
              <w:t>:</w:t>
            </w:r>
          </w:p>
        </w:tc>
      </w:tr>
      <w:tr w:rsidR="00F63B81" w:rsidRPr="00C91718" w:rsidTr="00326623">
        <w:trPr>
          <w:trHeight w:val="845"/>
        </w:trPr>
        <w:tc>
          <w:tcPr>
            <w:tcW w:w="720" w:type="dxa"/>
            <w:vMerge w:val="restart"/>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val="restart"/>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BD10E6">
            <w:pPr>
              <w:spacing w:after="0" w:line="240" w:lineRule="auto"/>
              <w:rPr>
                <w:rFonts w:ascii="GHEA Grapalat" w:hAnsi="GHEA Grapalat" w:cs="GHEA Grapalat"/>
                <w:color w:val="000000"/>
                <w:sz w:val="24"/>
                <w:szCs w:val="24"/>
                <w:lang w:val="af-ZA"/>
              </w:rPr>
            </w:pPr>
            <w:r w:rsidRPr="00243969">
              <w:rPr>
                <w:rFonts w:ascii="GHEA Grapalat" w:hAnsi="GHEA Grapalat" w:cs="GHEA Grapalat"/>
                <w:color w:val="000000"/>
                <w:sz w:val="24"/>
                <w:szCs w:val="24"/>
                <w:lang w:val="af-ZA"/>
              </w:rPr>
              <w:t>68-րդ կետում «արդյունքը» փոխարինել` «արդյունքներով»:</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CF72D9">
            <w:pPr>
              <w:spacing w:line="240" w:lineRule="auto"/>
              <w:rPr>
                <w:sz w:val="24"/>
                <w:szCs w:val="24"/>
                <w:lang w:val="fr-FR"/>
              </w:rPr>
            </w:pPr>
            <w:r w:rsidRPr="00243969">
              <w:rPr>
                <w:rFonts w:ascii="GHEA Grapalat" w:hAnsi="GHEA Grapalat" w:cs="GHEA Grapalat"/>
                <w:color w:val="000000"/>
                <w:sz w:val="24"/>
                <w:szCs w:val="24"/>
                <w:lang w:val="af-ZA"/>
              </w:rPr>
              <w:t xml:space="preserve">Նախագծի հավելվածի խմբագրված տարբերակի 69-րդ կետում «արդյունքով» բառը </w:t>
            </w:r>
            <w:r w:rsidRPr="00243969">
              <w:rPr>
                <w:rFonts w:ascii="GHEA Grapalat" w:hAnsi="GHEA Grapalat" w:cs="GHEA Grapalat"/>
                <w:color w:val="000000"/>
                <w:sz w:val="24"/>
                <w:szCs w:val="24"/>
              </w:rPr>
              <w:t>փոխարինվել</w:t>
            </w:r>
            <w:r w:rsidRPr="00243969">
              <w:rPr>
                <w:rFonts w:ascii="GHEA Grapalat" w:hAnsi="GHEA Grapalat" w:cs="GHEA Grapalat"/>
                <w:color w:val="000000"/>
                <w:sz w:val="24"/>
                <w:szCs w:val="24"/>
                <w:lang w:val="fr-FR"/>
              </w:rPr>
              <w:t xml:space="preserve"> </w:t>
            </w:r>
            <w:r w:rsidRPr="00243969">
              <w:rPr>
                <w:rFonts w:ascii="GHEA Grapalat" w:hAnsi="GHEA Grapalat" w:cs="GHEA Grapalat"/>
                <w:color w:val="000000"/>
                <w:sz w:val="24"/>
                <w:szCs w:val="24"/>
              </w:rPr>
              <w:t>է</w:t>
            </w:r>
            <w:r w:rsidRPr="00243969">
              <w:rPr>
                <w:rFonts w:ascii="GHEA Grapalat" w:hAnsi="GHEA Grapalat" w:cs="GHEA Grapalat"/>
                <w:color w:val="000000"/>
                <w:sz w:val="24"/>
                <w:szCs w:val="24"/>
                <w:lang w:val="fr-FR"/>
              </w:rPr>
              <w:t xml:space="preserve"> </w:t>
            </w:r>
            <w:r w:rsidRPr="00243969">
              <w:rPr>
                <w:rFonts w:ascii="GHEA Grapalat" w:hAnsi="GHEA Grapalat" w:cs="GHEA Grapalat"/>
                <w:color w:val="000000"/>
                <w:sz w:val="24"/>
                <w:szCs w:val="24"/>
                <w:lang w:val="af-ZA"/>
              </w:rPr>
              <w:t>«արդյունքներով» բառով:</w:t>
            </w:r>
          </w:p>
        </w:tc>
      </w:tr>
      <w:tr w:rsidR="00F63B81" w:rsidRPr="00C91718" w:rsidTr="00326623">
        <w:trPr>
          <w:trHeight w:val="1979"/>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after="0" w:line="240" w:lineRule="auto"/>
              <w:rPr>
                <w:rFonts w:ascii="GHEA Grapalat" w:hAnsi="GHEA Grapalat" w:cs="GHEA Grapalat"/>
                <w:color w:val="000000"/>
                <w:sz w:val="24"/>
                <w:szCs w:val="24"/>
                <w:lang w:val="af-ZA"/>
              </w:rPr>
            </w:pPr>
            <w:r w:rsidRPr="00243969">
              <w:rPr>
                <w:rFonts w:ascii="GHEA Grapalat" w:hAnsi="GHEA Grapalat" w:cs="GHEA Grapalat"/>
                <w:color w:val="000000"/>
                <w:sz w:val="24"/>
                <w:szCs w:val="24"/>
                <w:lang w:val="af-ZA"/>
              </w:rPr>
              <w:t>71-րդ կետը խմբագրել, միաժամանակ հստակեցնելով` «</w:t>
            </w:r>
            <w:r w:rsidRPr="00243969">
              <w:rPr>
                <w:rFonts w:ascii="GHEA Grapalat" w:hAnsi="GHEA Grapalat" w:cs="GHEA Grapalat"/>
                <w:color w:val="000000"/>
                <w:sz w:val="24"/>
                <w:szCs w:val="24"/>
              </w:rPr>
              <w:t>ՀՀ</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կառավարությունը</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հանդես</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կգա</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կազմակերպչական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հզորությունների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և</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սեփական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կարողությունների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ներգրավմամբ</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ձևակերպումը</w:t>
            </w:r>
            <w:r w:rsidRPr="00243969">
              <w:rPr>
                <w:rFonts w:ascii="GHEA Grapalat" w:hAnsi="GHEA Grapalat" w:cs="GHEA Grapalat"/>
                <w:color w:val="000000"/>
                <w:sz w:val="24"/>
                <w:szCs w:val="24"/>
                <w:lang w:val="pt-BR"/>
              </w:rPr>
              <w:t>:</w:t>
            </w: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9458FE">
            <w:pPr>
              <w:spacing w:line="240" w:lineRule="auto"/>
              <w:rPr>
                <w:rFonts w:ascii="GHEA Grapalat" w:hAnsi="GHEA Grapalat" w:cs="GHEA Grapalat"/>
                <w:sz w:val="24"/>
                <w:szCs w:val="24"/>
                <w:lang w:val="pt-BR"/>
              </w:rPr>
            </w:pPr>
            <w:r w:rsidRPr="00243969">
              <w:rPr>
                <w:rFonts w:ascii="GHEA Grapalat" w:hAnsi="GHEA Grapalat" w:cs="GHEA Grapalat"/>
                <w:color w:val="000000"/>
                <w:sz w:val="24"/>
                <w:szCs w:val="24"/>
                <w:lang w:val="af-ZA"/>
              </w:rPr>
              <w:t>Նախագծի հավելվածի խմբագրված տարբերակի 72-րդ կետը ներկայացվել է հետևյալ խմբագրությամբ՝ «</w:t>
            </w:r>
            <w:r w:rsidRPr="00243969">
              <w:rPr>
                <w:rFonts w:ascii="GHEA Grapalat" w:hAnsi="GHEA Grapalat" w:cs="GHEA Grapalat"/>
                <w:sz w:val="24"/>
                <w:szCs w:val="24"/>
              </w:rPr>
              <w:t>Աղետների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ռիսկի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նվազեցման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ՄԱԿ</w:t>
            </w:r>
            <w:r w:rsidRPr="00243969">
              <w:rPr>
                <w:rFonts w:ascii="GHEA Grapalat" w:hAnsi="GHEA Grapalat" w:cs="GHEA Grapalat"/>
                <w:sz w:val="24"/>
                <w:szCs w:val="24"/>
                <w:lang w:val="fr-FR"/>
              </w:rPr>
              <w:t>-</w:t>
            </w:r>
            <w:r w:rsidRPr="00243969">
              <w:rPr>
                <w:rFonts w:ascii="GHEA Grapalat" w:hAnsi="GHEA Grapalat" w:cs="GHEA Grapalat"/>
                <w:sz w:val="24"/>
                <w:szCs w:val="24"/>
              </w:rPr>
              <w:t>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lastRenderedPageBreak/>
              <w:t>գործողությունների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ՄԱԿ</w:t>
            </w:r>
            <w:r w:rsidRPr="00243969">
              <w:rPr>
                <w:rFonts w:ascii="GHEA Grapalat" w:hAnsi="GHEA Grapalat" w:cs="GHEA Grapalat"/>
                <w:sz w:val="24"/>
                <w:szCs w:val="24"/>
                <w:lang w:val="fr-FR"/>
              </w:rPr>
              <w:t>-</w:t>
            </w:r>
            <w:r w:rsidRPr="00243969">
              <w:rPr>
                <w:rFonts w:ascii="GHEA Grapalat" w:hAnsi="GHEA Grapalat" w:cs="GHEA Grapalat"/>
                <w:sz w:val="24"/>
                <w:szCs w:val="24"/>
              </w:rPr>
              <w:t>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Զարգացման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աջակցության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սեյսմիկ</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ռիսկի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նվազեցման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ոլորտում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ընդգրկված</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միջազգային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տարածաշրջանային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ֆինանսական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կառույցների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և</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նվիրատու</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կազմակերպությունների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կողմից</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Հայաստանի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Հանրապետությունում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իրականացվելիք</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շրջանակներում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շենքերի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ու</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շինությունների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սեյսմակայունության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բարձրացման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ներդրումային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ծրագրերի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իրականացման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աշխատանքներում</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ՀՀ</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կառավրությունը</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կցուցաբերի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տեխնիկական</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աջակցություն</w:t>
            </w:r>
            <w:r w:rsidRPr="00243969">
              <w:rPr>
                <w:rFonts w:ascii="GHEA Grapalat" w:hAnsi="GHEA Grapalat" w:cs="GHEA Grapalat"/>
                <w:sz w:val="24"/>
                <w:szCs w:val="24"/>
                <w:lang w:val="fr-FR"/>
              </w:rPr>
              <w:t>»:</w:t>
            </w:r>
          </w:p>
        </w:tc>
      </w:tr>
      <w:tr w:rsidR="00F63B81" w:rsidRPr="00C91718" w:rsidTr="00326623">
        <w:trPr>
          <w:trHeight w:val="1964"/>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after="0" w:line="240" w:lineRule="auto"/>
              <w:rPr>
                <w:rFonts w:ascii="GHEA Grapalat" w:hAnsi="GHEA Grapalat" w:cs="GHEA Grapalat"/>
                <w:color w:val="000000"/>
                <w:sz w:val="24"/>
                <w:szCs w:val="24"/>
                <w:lang w:val="pt-BR"/>
              </w:rPr>
            </w:pPr>
            <w:r w:rsidRPr="00243969">
              <w:rPr>
                <w:rFonts w:ascii="GHEA Grapalat" w:hAnsi="GHEA Grapalat" w:cs="GHEA Grapalat"/>
                <w:color w:val="000000"/>
                <w:sz w:val="24"/>
                <w:szCs w:val="24"/>
                <w:lang w:val="af-ZA"/>
              </w:rPr>
              <w:t>72-րդ կետում «</w:t>
            </w:r>
            <w:r w:rsidRPr="00243969">
              <w:rPr>
                <w:rFonts w:ascii="GHEA Grapalat" w:hAnsi="GHEA Grapalat" w:cs="GHEA Grapalat"/>
                <w:color w:val="000000"/>
                <w:sz w:val="24"/>
                <w:szCs w:val="24"/>
              </w:rPr>
              <w:t>հանրապետական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բառը</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փոխարինել</w:t>
            </w:r>
            <w:r w:rsidRPr="00243969">
              <w:rPr>
                <w:rFonts w:ascii="GHEA Grapalat" w:hAnsi="GHEA Grapalat" w:cs="GHEA Grapalat"/>
                <w:color w:val="000000"/>
                <w:sz w:val="24"/>
                <w:szCs w:val="24"/>
                <w:lang w:val="af-ZA"/>
              </w:rPr>
              <w:t>` «Հայաստանի Հանրապետությունում»:</w:t>
            </w:r>
          </w:p>
          <w:p w:rsidR="00F63B81" w:rsidRPr="00243969" w:rsidRDefault="00F63B81" w:rsidP="00C614D2">
            <w:pPr>
              <w:spacing w:after="0" w:line="240" w:lineRule="auto"/>
              <w:rPr>
                <w:rFonts w:ascii="GHEA Grapalat" w:hAnsi="GHEA Grapalat" w:cs="GHEA Grapalat"/>
                <w:color w:val="000000"/>
                <w:sz w:val="24"/>
                <w:szCs w:val="24"/>
                <w:lang w:val="af-ZA"/>
              </w:rPr>
            </w:pPr>
          </w:p>
        </w:tc>
        <w:tc>
          <w:tcPr>
            <w:tcW w:w="3330" w:type="dxa"/>
            <w:vAlign w:val="center"/>
          </w:tcPr>
          <w:p w:rsidR="00F63B81" w:rsidRPr="00243969" w:rsidRDefault="00F63B81" w:rsidP="00624503">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AA7164">
            <w:pPr>
              <w:spacing w:line="240" w:lineRule="auto"/>
              <w:rPr>
                <w:rFonts w:ascii="GHEA Grapalat" w:hAnsi="GHEA Grapalat" w:cs="GHEA Grapalat"/>
                <w:sz w:val="24"/>
                <w:szCs w:val="24"/>
                <w:lang w:val="fr-FR"/>
              </w:rPr>
            </w:pPr>
            <w:r w:rsidRPr="00243969">
              <w:rPr>
                <w:rFonts w:ascii="GHEA Grapalat" w:hAnsi="GHEA Grapalat" w:cs="GHEA Grapalat"/>
                <w:color w:val="000000"/>
                <w:sz w:val="24"/>
                <w:szCs w:val="24"/>
                <w:lang w:val="af-ZA"/>
              </w:rPr>
              <w:t>Նախագծի հավելվածի խմբագրված տարբերակի 72-րդ կետում «</w:t>
            </w:r>
            <w:r w:rsidRPr="00243969">
              <w:rPr>
                <w:rFonts w:ascii="GHEA Grapalat" w:hAnsi="GHEA Grapalat" w:cs="GHEA Grapalat"/>
                <w:color w:val="000000"/>
                <w:sz w:val="24"/>
                <w:szCs w:val="24"/>
              </w:rPr>
              <w:t>հանրապետական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բառը</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փոխարինվել</w:t>
            </w:r>
            <w:r w:rsidRPr="00243969">
              <w:rPr>
                <w:rFonts w:ascii="GHEA Grapalat" w:hAnsi="GHEA Grapalat" w:cs="GHEA Grapalat"/>
                <w:color w:val="000000"/>
                <w:sz w:val="24"/>
                <w:szCs w:val="24"/>
                <w:lang w:val="fr-FR"/>
              </w:rPr>
              <w:t xml:space="preserve"> </w:t>
            </w:r>
            <w:r w:rsidRPr="00243969">
              <w:rPr>
                <w:rFonts w:ascii="GHEA Grapalat" w:hAnsi="GHEA Grapalat" w:cs="GHEA Grapalat"/>
                <w:color w:val="000000"/>
                <w:sz w:val="24"/>
                <w:szCs w:val="24"/>
              </w:rPr>
              <w:t>է</w:t>
            </w:r>
            <w:r w:rsidRPr="00243969">
              <w:rPr>
                <w:rFonts w:ascii="GHEA Grapalat" w:hAnsi="GHEA Grapalat" w:cs="GHEA Grapalat"/>
                <w:color w:val="000000"/>
                <w:sz w:val="24"/>
                <w:szCs w:val="24"/>
                <w:lang w:val="af-ZA"/>
              </w:rPr>
              <w:t xml:space="preserve"> «Հայաստանի Հանրապետությունում» բառերով:</w:t>
            </w:r>
          </w:p>
        </w:tc>
      </w:tr>
      <w:tr w:rsidR="00F63B81" w:rsidRPr="00C91718" w:rsidTr="00326623">
        <w:trPr>
          <w:trHeight w:val="1270"/>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after="0" w:line="240" w:lineRule="auto"/>
              <w:rPr>
                <w:rFonts w:ascii="GHEA Grapalat" w:hAnsi="GHEA Grapalat" w:cs="GHEA Grapalat"/>
                <w:color w:val="000000"/>
                <w:sz w:val="24"/>
                <w:szCs w:val="24"/>
                <w:lang w:val="pt-BR"/>
              </w:rPr>
            </w:pPr>
            <w:r w:rsidRPr="00243969">
              <w:rPr>
                <w:rFonts w:ascii="GHEA Grapalat" w:hAnsi="GHEA Grapalat" w:cs="GHEA Grapalat"/>
                <w:color w:val="000000"/>
                <w:sz w:val="24"/>
                <w:szCs w:val="24"/>
                <w:lang w:val="af-ZA"/>
              </w:rPr>
              <w:t>73-րդ կետում «առողջության» բառից հետո ավելացնել` «անվտանգության»:</w:t>
            </w:r>
          </w:p>
          <w:p w:rsidR="00F63B81" w:rsidRPr="00243969" w:rsidRDefault="00F63B81" w:rsidP="00C614D2">
            <w:pPr>
              <w:spacing w:after="0" w:line="240" w:lineRule="auto"/>
              <w:rPr>
                <w:rFonts w:ascii="GHEA Grapalat" w:hAnsi="GHEA Grapalat" w:cs="GHEA Grapalat"/>
                <w:color w:val="000000"/>
                <w:sz w:val="24"/>
                <w:szCs w:val="24"/>
                <w:lang w:val="af-ZA"/>
              </w:rPr>
            </w:pPr>
          </w:p>
        </w:tc>
        <w:tc>
          <w:tcPr>
            <w:tcW w:w="3330" w:type="dxa"/>
            <w:vAlign w:val="center"/>
          </w:tcPr>
          <w:p w:rsidR="00F63B81" w:rsidRPr="00243969" w:rsidRDefault="00F63B81" w:rsidP="00E522BE">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lang w:val="fr-FR"/>
              </w:rPr>
              <w:t>Ընդունվել է:</w:t>
            </w:r>
          </w:p>
        </w:tc>
        <w:tc>
          <w:tcPr>
            <w:tcW w:w="2790" w:type="dxa"/>
            <w:vAlign w:val="center"/>
          </w:tcPr>
          <w:p w:rsidR="00F63B81" w:rsidRPr="00243969" w:rsidRDefault="00F63B81" w:rsidP="00C8250C">
            <w:pPr>
              <w:spacing w:after="0" w:line="240" w:lineRule="auto"/>
              <w:rPr>
                <w:rFonts w:ascii="GHEA Grapalat" w:hAnsi="GHEA Grapalat" w:cs="GHEA Grapalat"/>
                <w:color w:val="000000"/>
                <w:sz w:val="24"/>
                <w:szCs w:val="24"/>
                <w:lang w:val="fr-FR"/>
              </w:rPr>
            </w:pPr>
            <w:r w:rsidRPr="00243969">
              <w:rPr>
                <w:rFonts w:ascii="GHEA Grapalat" w:hAnsi="GHEA Grapalat" w:cs="GHEA Grapalat"/>
                <w:color w:val="000000"/>
                <w:sz w:val="24"/>
                <w:szCs w:val="24"/>
                <w:lang w:val="af-ZA"/>
              </w:rPr>
              <w:t>Նախագծի հավելվածի խմբագրված տարբերակի 74-րդ կետում «առողջության» բառից հետո ավելացվել է «, անվտանգության» բառը:</w:t>
            </w:r>
          </w:p>
        </w:tc>
      </w:tr>
      <w:tr w:rsidR="00F63B81" w:rsidRPr="00243969" w:rsidTr="00326623">
        <w:trPr>
          <w:trHeight w:val="845"/>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Arial CIT" w:hAnsi="Arial CIT" w:cs="Arial CIT"/>
                <w:sz w:val="24"/>
                <w:szCs w:val="24"/>
                <w:lang w:val="pt-BR"/>
              </w:rPr>
            </w:pPr>
            <w:r w:rsidRPr="00112F91">
              <w:rPr>
                <w:rFonts w:ascii="GHEA Grapalat" w:hAnsi="GHEA Grapalat" w:cs="GHEA Grapalat"/>
                <w:color w:val="000000"/>
                <w:sz w:val="24"/>
                <w:szCs w:val="24"/>
              </w:rPr>
              <w:t>Հստակեցնել</w:t>
            </w:r>
            <w:r w:rsidRPr="00112F91">
              <w:rPr>
                <w:rFonts w:ascii="GHEA Grapalat" w:hAnsi="GHEA Grapalat" w:cs="GHEA Grapalat"/>
                <w:color w:val="000000"/>
                <w:sz w:val="24"/>
                <w:szCs w:val="24"/>
                <w:lang w:val="pt-BR"/>
              </w:rPr>
              <w:t xml:space="preserve"> </w:t>
            </w:r>
            <w:r w:rsidRPr="00112F91">
              <w:rPr>
                <w:rFonts w:ascii="GHEA Grapalat" w:hAnsi="GHEA Grapalat" w:cs="GHEA Grapalat"/>
                <w:color w:val="000000"/>
                <w:sz w:val="24"/>
                <w:szCs w:val="24"/>
              </w:rPr>
              <w:t>Ծրագրի</w:t>
            </w:r>
            <w:r w:rsidRPr="00112F91">
              <w:rPr>
                <w:rFonts w:ascii="GHEA Grapalat" w:hAnsi="GHEA Grapalat" w:cs="GHEA Grapalat"/>
                <w:color w:val="000000"/>
                <w:sz w:val="24"/>
                <w:szCs w:val="24"/>
                <w:lang w:val="pt-BR"/>
              </w:rPr>
              <w:t xml:space="preserve"> </w:t>
            </w:r>
            <w:r w:rsidRPr="00112F91">
              <w:rPr>
                <w:rFonts w:ascii="GHEA Grapalat" w:hAnsi="GHEA Grapalat" w:cs="GHEA Grapalat"/>
                <w:color w:val="000000"/>
                <w:sz w:val="24"/>
                <w:szCs w:val="24"/>
              </w:rPr>
              <w:t>տևողությունը</w:t>
            </w:r>
            <w:r w:rsidRPr="00112F91">
              <w:rPr>
                <w:rFonts w:ascii="GHEA Grapalat" w:hAnsi="GHEA Grapalat" w:cs="GHEA Grapalat"/>
                <w:color w:val="000000"/>
                <w:sz w:val="24"/>
                <w:szCs w:val="24"/>
                <w:lang w:val="pt-BR"/>
              </w:rPr>
              <w:t xml:space="preserve"> /</w:t>
            </w:r>
            <w:r w:rsidRPr="00112F91">
              <w:rPr>
                <w:rFonts w:ascii="GHEA Grapalat" w:hAnsi="GHEA Grapalat" w:cs="GHEA Grapalat"/>
                <w:color w:val="000000"/>
                <w:sz w:val="24"/>
                <w:szCs w:val="24"/>
              </w:rPr>
              <w:t>գործողության</w:t>
            </w:r>
            <w:r w:rsidRPr="00112F91">
              <w:rPr>
                <w:rFonts w:ascii="GHEA Grapalat" w:hAnsi="GHEA Grapalat" w:cs="GHEA Grapalat"/>
                <w:color w:val="000000"/>
                <w:sz w:val="24"/>
                <w:szCs w:val="24"/>
                <w:lang w:val="pt-BR"/>
              </w:rPr>
              <w:t xml:space="preserve"> </w:t>
            </w:r>
            <w:r w:rsidRPr="00112F91">
              <w:rPr>
                <w:rFonts w:ascii="GHEA Grapalat" w:hAnsi="GHEA Grapalat" w:cs="GHEA Grapalat"/>
                <w:color w:val="000000"/>
                <w:sz w:val="24"/>
                <w:szCs w:val="24"/>
              </w:rPr>
              <w:t>ժամկետները</w:t>
            </w:r>
            <w:r w:rsidRPr="00112F91">
              <w:rPr>
                <w:rFonts w:ascii="GHEA Grapalat" w:hAnsi="GHEA Grapalat" w:cs="GHEA Grapalat"/>
                <w:color w:val="000000"/>
                <w:sz w:val="24"/>
                <w:szCs w:val="24"/>
                <w:lang w:val="pt-BR"/>
              </w:rPr>
              <w:t>:</w:t>
            </w:r>
          </w:p>
          <w:p w:rsidR="00F63B81" w:rsidRPr="00243969" w:rsidRDefault="00F63B81" w:rsidP="00C614D2">
            <w:pPr>
              <w:spacing w:after="0" w:line="240" w:lineRule="auto"/>
              <w:rPr>
                <w:rFonts w:ascii="GHEA Grapalat" w:hAnsi="GHEA Grapalat" w:cs="GHEA Grapalat"/>
                <w:color w:val="000000"/>
                <w:sz w:val="24"/>
                <w:szCs w:val="24"/>
                <w:lang w:val="af-ZA"/>
              </w:rPr>
            </w:pPr>
          </w:p>
        </w:tc>
        <w:tc>
          <w:tcPr>
            <w:tcW w:w="3330" w:type="dxa"/>
            <w:vAlign w:val="center"/>
          </w:tcPr>
          <w:p w:rsidR="00F63B81" w:rsidRPr="00112F91" w:rsidRDefault="00576C7F" w:rsidP="00112F91">
            <w:pPr>
              <w:spacing w:after="0" w:line="240" w:lineRule="auto"/>
              <w:jc w:val="center"/>
              <w:rPr>
                <w:rFonts w:ascii="GHEA Grapalat" w:hAnsi="GHEA Grapalat" w:cs="GHEA Grapalat"/>
                <w:sz w:val="24"/>
                <w:szCs w:val="24"/>
                <w:lang w:val="af-ZA" w:eastAsia="ru-RU"/>
              </w:rPr>
            </w:pPr>
            <w:r w:rsidRPr="00112F91">
              <w:rPr>
                <w:rFonts w:ascii="GHEA Grapalat" w:hAnsi="GHEA Grapalat" w:cs="GHEA Grapalat"/>
                <w:sz w:val="24"/>
                <w:szCs w:val="24"/>
                <w:lang w:val="af-ZA" w:eastAsia="ru-RU"/>
              </w:rPr>
              <w:t xml:space="preserve">Չի ընդունվել: </w:t>
            </w:r>
          </w:p>
          <w:p w:rsidR="00576C7F" w:rsidRDefault="00576C7F" w:rsidP="00C8250C">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af-ZA"/>
              </w:rPr>
            </w:pPr>
          </w:p>
          <w:p w:rsidR="00F63B81" w:rsidRPr="00243969" w:rsidRDefault="00F63B81" w:rsidP="00C8250C">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af-ZA"/>
              </w:rPr>
            </w:pPr>
            <w:r w:rsidRPr="00243969">
              <w:rPr>
                <w:rFonts w:ascii="GHEA Grapalat" w:hAnsi="GHEA Grapalat" w:cs="GHEA Grapalat"/>
                <w:sz w:val="24"/>
                <w:szCs w:val="24"/>
                <w:lang w:val="af-ZA"/>
              </w:rPr>
              <w:t xml:space="preserve">Սեյսմիկ աղետի հետևանքների նվազեցման և կանխարգելման ուղղությամբ ծրագրեր մշակվում են հաշվի առնելով սեյսմիկ ռիսկի բոլոր բաղադրիչները՝ շենքերի ու շինությունների փաստացի սեյսմակայունությունը, խոցելիությունը, կարողությունները, մարդկանց և ակտիվների </w:t>
            </w:r>
            <w:r w:rsidRPr="00243969">
              <w:rPr>
                <w:rFonts w:ascii="GHEA Grapalat" w:hAnsi="GHEA Grapalat" w:cs="GHEA Grapalat"/>
                <w:sz w:val="24"/>
                <w:szCs w:val="24"/>
                <w:lang w:val="af-ZA"/>
              </w:rPr>
              <w:lastRenderedPageBreak/>
              <w:t xml:space="preserve">խոցելիությունը սպառնալիքների հանդեպ, վտանգների առանձնահատկությունները և շրջակա միջավայրի հետ կապված խնդիրները, որի համար շենքերի ու շինությունների սեյսմակայունության բարձրացման հիմնախնդիրն իր բազմաբաղադրիչ բնույթի ու մեծ ծախսատարության պատճառով պահանջում է երկարաժամկետ պետական ռազմավարություն, կազմակերպչական ու տարբեր ֆինանսական աղբյուրների և կառույցների ներգրավում ու համագործակցության մեխանիզմների կիրառում: Քանի որ, սեյսմիկ ռիսկի նվազեցմանն ուղղված շենքերի սեյսմակայունության բարձացման միջոցառումների իրականացումը խիստ ծախսատար է, այն դժվար է իրագործնել </w:t>
            </w:r>
            <w:r w:rsidRPr="00243969">
              <w:rPr>
                <w:rFonts w:ascii="GHEA Grapalat" w:hAnsi="GHEA Grapalat" w:cs="GHEA Grapalat"/>
                <w:sz w:val="24"/>
                <w:szCs w:val="24"/>
                <w:lang w:val="af-ZA"/>
              </w:rPr>
              <w:lastRenderedPageBreak/>
              <w:t>ֆինանսավորման մեկ աղբյուրի հաշվին, այդ պատճառով նպատակային ծրագրով դիտարկվել են հիմնախնդրի լուծման հնարավոր տարբերակները և իրատեսական ու առավել նպատակահարմար տարբերակ է համարվել՝ Հայաստանի Հանրապետությունում ըստ ենթակայության տարբեր նշանակության և կոնստրուկտիվ համակարգի շենքերի ու շինությունների սեյսմակայունության բարձրացման հիմնախնդրի լուծման տարբերակված ոլորտային ներդրումային ծրագրերի մշակումը և դրանց շրջանակներում, սահմանված չափորոշիչներին համապատասխան, միջոցառումների փուլային տարբերակով միջնաժամկետ և երկարաժամկետ ժամանակահատվածներում իրականացումը:</w:t>
            </w:r>
          </w:p>
          <w:p w:rsidR="00F63B81" w:rsidRPr="00243969" w:rsidRDefault="00F63B81" w:rsidP="00C8250C">
            <w:pPr>
              <w:spacing w:after="0" w:line="240" w:lineRule="auto"/>
              <w:rPr>
                <w:rFonts w:ascii="GHEA Grapalat" w:hAnsi="GHEA Grapalat" w:cs="GHEA Grapalat"/>
                <w:sz w:val="24"/>
                <w:szCs w:val="24"/>
                <w:lang w:val="fr-FR"/>
              </w:rPr>
            </w:pPr>
            <w:r w:rsidRPr="00243969">
              <w:rPr>
                <w:rFonts w:ascii="GHEA Grapalat" w:hAnsi="GHEA Grapalat" w:cs="GHEA Grapalat"/>
                <w:sz w:val="24"/>
                <w:szCs w:val="24"/>
                <w:lang w:val="af-ZA"/>
              </w:rPr>
              <w:t xml:space="preserve">Նպատակային ծրագրի </w:t>
            </w:r>
            <w:r w:rsidRPr="00243969">
              <w:rPr>
                <w:rFonts w:ascii="GHEA Grapalat" w:hAnsi="GHEA Grapalat" w:cs="GHEA Grapalat"/>
                <w:sz w:val="24"/>
                <w:szCs w:val="24"/>
                <w:lang w:val="af-ZA"/>
              </w:rPr>
              <w:lastRenderedPageBreak/>
              <w:t>համաձայն առանձին ոլորտային ներդրումային ծրագրերով կսահմանվեն համապատասխան միջոցառումները, դրանց իրականացման ժամանակացույցը և ֆինանսավորման աղբյուրներն ու չափաքանակները:</w:t>
            </w:r>
          </w:p>
        </w:tc>
        <w:tc>
          <w:tcPr>
            <w:tcW w:w="2790" w:type="dxa"/>
            <w:vAlign w:val="center"/>
          </w:tcPr>
          <w:p w:rsidR="00F63B81" w:rsidRPr="00243969" w:rsidRDefault="00F63B81" w:rsidP="00AA7164">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af-ZA"/>
              </w:rPr>
            </w:pPr>
          </w:p>
          <w:p w:rsidR="00F63B81" w:rsidRPr="00243969" w:rsidRDefault="0059508A" w:rsidP="00AA7164">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af-ZA"/>
              </w:rPr>
            </w:pPr>
            <w:r>
              <w:rPr>
                <w:rFonts w:ascii="GHEA Grapalat" w:hAnsi="GHEA Grapalat" w:cs="GHEA Grapalat"/>
                <w:sz w:val="24"/>
                <w:szCs w:val="24"/>
                <w:lang w:val="pt-BR"/>
              </w:rPr>
              <w:t>Նախագծում փոփոխություններ չեն կատարվել:</w:t>
            </w:r>
          </w:p>
          <w:p w:rsidR="00F63B81" w:rsidRPr="00243969" w:rsidRDefault="00F63B81" w:rsidP="00AA7164">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af-ZA"/>
              </w:rPr>
            </w:pPr>
          </w:p>
          <w:p w:rsidR="00F63B81" w:rsidRPr="00243969" w:rsidRDefault="00F63B81" w:rsidP="00AA7164">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af-ZA"/>
              </w:rPr>
            </w:pPr>
          </w:p>
          <w:p w:rsidR="00F63B81" w:rsidRPr="00243969" w:rsidRDefault="00F63B81" w:rsidP="00AA7164">
            <w:pPr>
              <w:pStyle w:val="ListParagraph"/>
              <w:tabs>
                <w:tab w:val="left" w:pos="106"/>
                <w:tab w:val="left" w:pos="271"/>
                <w:tab w:val="left" w:pos="567"/>
                <w:tab w:val="left" w:pos="851"/>
              </w:tabs>
              <w:spacing w:after="0" w:line="240" w:lineRule="auto"/>
              <w:ind w:left="0"/>
              <w:rPr>
                <w:rFonts w:ascii="GHEA Grapalat" w:hAnsi="GHEA Grapalat" w:cs="GHEA Grapalat"/>
                <w:sz w:val="24"/>
                <w:szCs w:val="24"/>
                <w:lang w:val="af-ZA"/>
              </w:rPr>
            </w:pPr>
          </w:p>
        </w:tc>
      </w:tr>
      <w:tr w:rsidR="00F63B81" w:rsidRPr="00C91718" w:rsidTr="00326623">
        <w:trPr>
          <w:trHeight w:val="4728"/>
        </w:trPr>
        <w:tc>
          <w:tcPr>
            <w:tcW w:w="720" w:type="dxa"/>
            <w:vMerge/>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243969" w:rsidRDefault="00F63B81" w:rsidP="00C614D2">
            <w:pPr>
              <w:spacing w:line="240" w:lineRule="auto"/>
              <w:rPr>
                <w:rFonts w:ascii="GHEA Grapalat" w:hAnsi="GHEA Grapalat" w:cs="GHEA Grapalat"/>
                <w:color w:val="000000"/>
                <w:sz w:val="24"/>
                <w:szCs w:val="24"/>
                <w:lang w:val="pt-BR"/>
              </w:rPr>
            </w:pPr>
            <w:r w:rsidRPr="00243969">
              <w:rPr>
                <w:rFonts w:ascii="GHEA Grapalat" w:hAnsi="GHEA Grapalat" w:cs="GHEA Grapalat"/>
                <w:color w:val="000000"/>
                <w:sz w:val="24"/>
                <w:szCs w:val="24"/>
                <w:lang w:val="af-ZA"/>
              </w:rPr>
              <w:t xml:space="preserve">«XIX. </w:t>
            </w:r>
            <w:r w:rsidRPr="00243969">
              <w:rPr>
                <w:rFonts w:ascii="GHEA Grapalat" w:hAnsi="GHEA Grapalat" w:cs="GHEA Grapalat"/>
                <w:color w:val="000000"/>
                <w:sz w:val="24"/>
                <w:szCs w:val="24"/>
              </w:rPr>
              <w:t>Սեյսմակայունության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բարձրացման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նպատակով</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շենքերի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ընտրության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եվ</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առաջնայնության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որոշման</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օրինակելի</w:t>
            </w:r>
            <w:r w:rsidRPr="00243969">
              <w:rPr>
                <w:rFonts w:ascii="GHEA Grapalat" w:hAnsi="GHEA Grapalat" w:cs="GHEA Grapalat"/>
                <w:color w:val="000000"/>
                <w:sz w:val="24"/>
                <w:szCs w:val="24"/>
                <w:lang w:val="af-ZA"/>
              </w:rPr>
              <w:t xml:space="preserve"> </w:t>
            </w:r>
            <w:r w:rsidRPr="00243969">
              <w:rPr>
                <w:rFonts w:ascii="GHEA Grapalat" w:hAnsi="GHEA Grapalat" w:cs="GHEA Grapalat"/>
                <w:color w:val="000000"/>
                <w:sz w:val="24"/>
                <w:szCs w:val="24"/>
              </w:rPr>
              <w:t>չափորոշիչները</w:t>
            </w:r>
            <w:r w:rsidRPr="00243969">
              <w:rPr>
                <w:rFonts w:ascii="GHEA Grapalat" w:hAnsi="GHEA Grapalat" w:cs="GHEA Grapalat"/>
                <w:color w:val="000000"/>
                <w:sz w:val="24"/>
                <w:szCs w:val="24"/>
                <w:lang w:val="af-ZA"/>
              </w:rPr>
              <w:t>» բաժինը ներկայացնել առանձին:</w:t>
            </w:r>
          </w:p>
        </w:tc>
        <w:tc>
          <w:tcPr>
            <w:tcW w:w="3330" w:type="dxa"/>
            <w:vAlign w:val="center"/>
          </w:tcPr>
          <w:p w:rsidR="00576C7F" w:rsidRPr="00112F91" w:rsidRDefault="00576C7F" w:rsidP="00576C7F">
            <w:pPr>
              <w:spacing w:after="0" w:line="240" w:lineRule="auto"/>
              <w:jc w:val="center"/>
              <w:rPr>
                <w:rFonts w:ascii="GHEA Grapalat" w:hAnsi="GHEA Grapalat" w:cs="GHEA Grapalat"/>
                <w:sz w:val="24"/>
                <w:szCs w:val="24"/>
                <w:lang w:val="af-ZA"/>
              </w:rPr>
            </w:pPr>
            <w:r w:rsidRPr="00112F91">
              <w:rPr>
                <w:rFonts w:ascii="GHEA Grapalat" w:hAnsi="GHEA Grapalat" w:cs="GHEA Grapalat"/>
                <w:sz w:val="24"/>
                <w:szCs w:val="24"/>
                <w:lang w:val="af-ZA"/>
              </w:rPr>
              <w:t>Ընդունվել է</w:t>
            </w:r>
            <w:r w:rsidR="00CA0F1C">
              <w:rPr>
                <w:rFonts w:ascii="GHEA Grapalat" w:hAnsi="GHEA Grapalat" w:cs="GHEA Grapalat"/>
                <w:sz w:val="24"/>
                <w:szCs w:val="24"/>
                <w:lang w:val="af-ZA"/>
              </w:rPr>
              <w:t xml:space="preserve"> </w:t>
            </w:r>
            <w:r w:rsidRPr="00112F91">
              <w:rPr>
                <w:rFonts w:ascii="GHEA Grapalat" w:hAnsi="GHEA Grapalat" w:cs="GHEA Grapalat"/>
                <w:sz w:val="24"/>
                <w:szCs w:val="24"/>
                <w:lang w:val="af-ZA"/>
              </w:rPr>
              <w:t>ի գիտություն:</w:t>
            </w:r>
          </w:p>
          <w:p w:rsidR="00576C7F" w:rsidRDefault="00576C7F" w:rsidP="00C8250C">
            <w:pPr>
              <w:spacing w:after="0" w:line="240" w:lineRule="auto"/>
              <w:rPr>
                <w:rFonts w:ascii="GHEA Grapalat" w:hAnsi="GHEA Grapalat" w:cs="GHEA Grapalat"/>
                <w:color w:val="000000"/>
                <w:sz w:val="24"/>
                <w:szCs w:val="24"/>
                <w:lang w:val="af-ZA"/>
              </w:rPr>
            </w:pPr>
          </w:p>
          <w:p w:rsidR="00F63B81" w:rsidRPr="00243969" w:rsidRDefault="00F63B81" w:rsidP="00C8250C">
            <w:pPr>
              <w:spacing w:after="0" w:line="240" w:lineRule="auto"/>
              <w:rPr>
                <w:rFonts w:ascii="GHEA Grapalat" w:hAnsi="GHEA Grapalat" w:cs="GHEA Grapalat"/>
                <w:color w:val="000000"/>
                <w:sz w:val="24"/>
                <w:szCs w:val="24"/>
                <w:lang w:val="af-ZA"/>
              </w:rPr>
            </w:pPr>
            <w:r w:rsidRPr="00243969">
              <w:rPr>
                <w:rFonts w:ascii="GHEA Grapalat" w:hAnsi="GHEA Grapalat" w:cs="GHEA Grapalat"/>
                <w:color w:val="000000"/>
                <w:sz w:val="24"/>
                <w:szCs w:val="24"/>
                <w:lang w:val="af-ZA"/>
              </w:rPr>
              <w:t xml:space="preserve">Նախագծի հավելվածում` </w:t>
            </w:r>
          </w:p>
          <w:p w:rsidR="00F63B81" w:rsidRPr="00243969" w:rsidRDefault="00576C7F" w:rsidP="00112F91">
            <w:pPr>
              <w:spacing w:after="0" w:line="240" w:lineRule="auto"/>
              <w:rPr>
                <w:rFonts w:ascii="GHEA Grapalat" w:hAnsi="GHEA Grapalat" w:cs="GHEA Grapalat"/>
                <w:sz w:val="24"/>
                <w:szCs w:val="24"/>
                <w:lang w:val="fr-FR"/>
              </w:rPr>
            </w:pPr>
            <w:r>
              <w:rPr>
                <w:rFonts w:ascii="GHEA Grapalat" w:hAnsi="GHEA Grapalat" w:cs="GHEA Grapalat"/>
                <w:b/>
                <w:bCs/>
                <w:sz w:val="24"/>
                <w:szCs w:val="24"/>
                <w:lang w:val="af-ZA"/>
              </w:rPr>
              <w:t></w:t>
            </w:r>
            <w:r w:rsidR="00F63B81" w:rsidRPr="00243969">
              <w:rPr>
                <w:rFonts w:ascii="GHEA Grapalat" w:hAnsi="GHEA Grapalat" w:cs="GHEA Grapalat"/>
                <w:b/>
                <w:bCs/>
                <w:sz w:val="24"/>
                <w:szCs w:val="24"/>
                <w:lang w:val="fr-FR"/>
              </w:rPr>
              <w:t xml:space="preserve">XIX. </w:t>
            </w:r>
            <w:r w:rsidR="00F63B81" w:rsidRPr="00243969">
              <w:rPr>
                <w:rFonts w:ascii="GHEA Grapalat" w:hAnsi="GHEA Grapalat" w:cs="GHEA Grapalat"/>
                <w:b/>
                <w:bCs/>
                <w:sz w:val="24"/>
                <w:szCs w:val="24"/>
              </w:rPr>
              <w:t>ՍԵՅՍՄԱԿԱՅՈՒՆՈՒԹՅԱՆ</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ԲԱՐՁՐԱՑՄԱՆ</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ՆՊԱՏԱԿՈՎ</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ՇԵՆՔԵՐԻ</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ԸՆՏՐՈՒԹՅԱՆ</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ԵՎ</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ԱՌԱՋՆԱՅՆՈՒԹՅԱՆ</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ՈՐՈՇՄԱՆ</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ՕՐԻՆԱԿԵԼԻ</w:t>
            </w:r>
            <w:r w:rsidR="00F63B81" w:rsidRPr="00243969">
              <w:rPr>
                <w:rFonts w:ascii="GHEA Grapalat" w:hAnsi="GHEA Grapalat" w:cs="GHEA Grapalat"/>
                <w:b/>
                <w:bCs/>
                <w:sz w:val="24"/>
                <w:szCs w:val="24"/>
                <w:lang w:val="fr-FR"/>
              </w:rPr>
              <w:t xml:space="preserve"> </w:t>
            </w:r>
            <w:r w:rsidR="00F63B81" w:rsidRPr="00243969">
              <w:rPr>
                <w:rFonts w:ascii="GHEA Grapalat" w:hAnsi="GHEA Grapalat" w:cs="GHEA Grapalat"/>
                <w:b/>
                <w:bCs/>
                <w:sz w:val="24"/>
                <w:szCs w:val="24"/>
              </w:rPr>
              <w:t>ՉԱՓՈՐՈՇԻՉՆԵՐԸ</w:t>
            </w:r>
            <w:r w:rsidR="00F63B81" w:rsidRPr="00243969">
              <w:rPr>
                <w:rFonts w:ascii="GHEA Grapalat" w:hAnsi="GHEA Grapalat" w:cs="GHEA Grapalat"/>
                <w:b/>
                <w:bCs/>
                <w:sz w:val="24"/>
                <w:szCs w:val="24"/>
                <w:lang w:val="fr-FR"/>
              </w:rPr>
              <w:t xml:space="preserve">» </w:t>
            </w:r>
            <w:r w:rsidR="00F63B81" w:rsidRPr="00112F91">
              <w:rPr>
                <w:rFonts w:ascii="GHEA Grapalat" w:hAnsi="GHEA Grapalat" w:cs="GHEA Grapalat"/>
                <w:sz w:val="24"/>
                <w:szCs w:val="24"/>
                <w:lang w:val="af-ZA"/>
              </w:rPr>
              <w:t xml:space="preserve">բաժինը ներկայացված է </w:t>
            </w:r>
            <w:r w:rsidRPr="00112F91">
              <w:rPr>
                <w:rFonts w:ascii="GHEA Grapalat" w:hAnsi="GHEA Grapalat" w:cs="GHEA Grapalat"/>
                <w:sz w:val="24"/>
                <w:szCs w:val="24"/>
                <w:lang w:val="af-ZA"/>
              </w:rPr>
              <w:t xml:space="preserve">եղել </w:t>
            </w:r>
            <w:r w:rsidR="00F63B81" w:rsidRPr="00112F91">
              <w:rPr>
                <w:rFonts w:ascii="GHEA Grapalat" w:hAnsi="GHEA Grapalat" w:cs="GHEA Grapalat"/>
                <w:sz w:val="24"/>
                <w:szCs w:val="24"/>
                <w:lang w:val="af-ZA"/>
              </w:rPr>
              <w:t>առանձին</w:t>
            </w:r>
            <w:r w:rsidRPr="00112F91">
              <w:rPr>
                <w:rFonts w:ascii="GHEA Grapalat" w:hAnsi="GHEA Grapalat" w:cs="GHEA Grapalat"/>
                <w:sz w:val="24"/>
                <w:szCs w:val="24"/>
                <w:lang w:val="af-ZA"/>
              </w:rPr>
              <w:t>:</w:t>
            </w:r>
            <w:r w:rsidR="00F63B81" w:rsidRPr="00243969">
              <w:rPr>
                <w:rFonts w:ascii="GHEA Grapalat" w:hAnsi="GHEA Grapalat" w:cs="GHEA Grapalat"/>
                <w:color w:val="000000"/>
                <w:sz w:val="24"/>
                <w:szCs w:val="24"/>
                <w:lang w:val="af-ZA"/>
              </w:rPr>
              <w:t xml:space="preserve"> </w:t>
            </w:r>
          </w:p>
        </w:tc>
        <w:tc>
          <w:tcPr>
            <w:tcW w:w="2790" w:type="dxa"/>
            <w:vAlign w:val="center"/>
          </w:tcPr>
          <w:p w:rsidR="00F63B81" w:rsidRPr="00243969" w:rsidRDefault="00F63B81" w:rsidP="006952DF">
            <w:pPr>
              <w:spacing w:line="240" w:lineRule="auto"/>
              <w:ind w:left="-6"/>
              <w:rPr>
                <w:rFonts w:ascii="GHEA Grapalat" w:hAnsi="GHEA Grapalat" w:cs="GHEA Grapalat"/>
                <w:sz w:val="24"/>
                <w:szCs w:val="24"/>
                <w:lang w:val="fr-FR"/>
              </w:rPr>
            </w:pPr>
          </w:p>
        </w:tc>
      </w:tr>
      <w:tr w:rsidR="00F63B81" w:rsidRPr="00C91718" w:rsidTr="00326623">
        <w:trPr>
          <w:trHeight w:val="440"/>
        </w:trPr>
        <w:tc>
          <w:tcPr>
            <w:tcW w:w="720" w:type="dxa"/>
            <w:tcBorders>
              <w:top w:val="nil"/>
            </w:tcBorders>
          </w:tcPr>
          <w:p w:rsidR="00F63B81" w:rsidRPr="00243969" w:rsidRDefault="00F63B81" w:rsidP="00223CBB">
            <w:pPr>
              <w:spacing w:line="240" w:lineRule="auto"/>
              <w:jc w:val="center"/>
              <w:rPr>
                <w:rFonts w:ascii="GHEA Grapalat" w:hAnsi="GHEA Grapalat" w:cs="GHEA Grapalat"/>
                <w:sz w:val="24"/>
                <w:szCs w:val="24"/>
                <w:lang w:val="fr-FR"/>
              </w:rPr>
            </w:pPr>
            <w:r>
              <w:rPr>
                <w:rFonts w:ascii="GHEA Grapalat" w:hAnsi="GHEA Grapalat" w:cs="GHEA Grapalat"/>
                <w:sz w:val="24"/>
                <w:szCs w:val="24"/>
                <w:lang w:val="fr-FR"/>
              </w:rPr>
              <w:t>20.</w:t>
            </w:r>
          </w:p>
        </w:tc>
        <w:tc>
          <w:tcPr>
            <w:tcW w:w="2790" w:type="dxa"/>
            <w:tcBorders>
              <w:top w:val="nil"/>
            </w:tcBorders>
          </w:tcPr>
          <w:p w:rsidR="00F63B81" w:rsidRDefault="00F63B81" w:rsidP="00ED61F1">
            <w:pPr>
              <w:spacing w:line="240" w:lineRule="auto"/>
              <w:rPr>
                <w:rFonts w:ascii="GHEA Grapalat" w:hAnsi="GHEA Grapalat" w:cs="GHEA Grapalat"/>
                <w:sz w:val="24"/>
                <w:szCs w:val="24"/>
                <w:lang w:val="af-ZA"/>
              </w:rPr>
            </w:pPr>
            <w:r>
              <w:rPr>
                <w:rFonts w:ascii="GHEA Grapalat" w:hAnsi="GHEA Grapalat" w:cs="GHEA Grapalat"/>
                <w:sz w:val="24"/>
                <w:szCs w:val="24"/>
                <w:lang w:val="af-ZA"/>
              </w:rPr>
              <w:t>ՀՀ արդարադատության նախարարությ</w:t>
            </w:r>
            <w:r>
              <w:rPr>
                <w:rFonts w:ascii="GHEA Grapalat" w:hAnsi="GHEA Grapalat" w:cs="GHEA Grapalat"/>
                <w:sz w:val="24"/>
                <w:szCs w:val="24"/>
              </w:rPr>
              <w:t>ու</w:t>
            </w:r>
            <w:r>
              <w:rPr>
                <w:rFonts w:ascii="GHEA Grapalat" w:hAnsi="GHEA Grapalat" w:cs="GHEA Grapalat"/>
                <w:sz w:val="24"/>
                <w:szCs w:val="24"/>
                <w:lang w:val="af-ZA"/>
              </w:rPr>
              <w:t>ն</w:t>
            </w:r>
          </w:p>
          <w:p w:rsidR="00F63B81" w:rsidRPr="00243969" w:rsidRDefault="00F63B81" w:rsidP="00ED61F1">
            <w:pPr>
              <w:spacing w:line="240" w:lineRule="auto"/>
              <w:rPr>
                <w:rFonts w:ascii="GHEA Grapalat" w:hAnsi="GHEA Grapalat" w:cs="GHEA Grapalat"/>
                <w:sz w:val="24"/>
                <w:szCs w:val="24"/>
                <w:lang w:val="pt-BR"/>
              </w:rPr>
            </w:pPr>
            <w:r>
              <w:rPr>
                <w:rFonts w:ascii="GHEA Grapalat" w:hAnsi="GHEA Grapalat" w:cs="GHEA Grapalat"/>
                <w:sz w:val="24"/>
                <w:szCs w:val="24"/>
                <w:lang w:val="fr-FR"/>
              </w:rPr>
              <w:t>17</w:t>
            </w:r>
            <w:r w:rsidRPr="00243969">
              <w:rPr>
                <w:rFonts w:ascii="GHEA Grapalat" w:hAnsi="GHEA Grapalat" w:cs="GHEA Grapalat"/>
                <w:sz w:val="24"/>
                <w:szCs w:val="24"/>
                <w:lang w:val="fr-FR"/>
              </w:rPr>
              <w:t>.1</w:t>
            </w:r>
            <w:r>
              <w:rPr>
                <w:rFonts w:ascii="GHEA Grapalat" w:hAnsi="GHEA Grapalat" w:cs="GHEA Grapalat"/>
                <w:sz w:val="24"/>
                <w:szCs w:val="24"/>
                <w:lang w:val="fr-FR"/>
              </w:rPr>
              <w:t>1</w:t>
            </w:r>
            <w:r w:rsidRPr="00243969">
              <w:rPr>
                <w:rFonts w:ascii="GHEA Grapalat" w:hAnsi="GHEA Grapalat" w:cs="GHEA Grapalat"/>
                <w:sz w:val="24"/>
                <w:szCs w:val="24"/>
                <w:lang w:val="fr-FR"/>
              </w:rPr>
              <w:t xml:space="preserve">.2016                      </w:t>
            </w:r>
            <w:r w:rsidRPr="00243969">
              <w:rPr>
                <w:rFonts w:ascii="GHEA Grapalat" w:hAnsi="GHEA Grapalat" w:cs="GHEA Grapalat"/>
                <w:sz w:val="24"/>
                <w:szCs w:val="24"/>
                <w:lang w:val="pt-BR"/>
              </w:rPr>
              <w:t xml:space="preserve">№ </w:t>
            </w:r>
            <w:r w:rsidRPr="00C346A1">
              <w:rPr>
                <w:rFonts w:ascii="GHEA Grapalat" w:hAnsi="GHEA Grapalat" w:cs="GHEA Grapalat"/>
                <w:color w:val="000000"/>
                <w:sz w:val="24"/>
                <w:szCs w:val="24"/>
              </w:rPr>
              <w:t>01/14/14970-16</w:t>
            </w:r>
            <w:r>
              <w:rPr>
                <w:rFonts w:ascii="GHEA Grapalat" w:hAnsi="GHEA Grapalat" w:cs="GHEA Grapalat"/>
                <w:color w:val="000000"/>
                <w:sz w:val="24"/>
                <w:szCs w:val="24"/>
              </w:rPr>
              <w:t xml:space="preserve"> </w:t>
            </w:r>
            <w:r w:rsidRPr="00243969">
              <w:rPr>
                <w:rFonts w:ascii="GHEA Grapalat" w:hAnsi="GHEA Grapalat" w:cs="GHEA Grapalat"/>
                <w:sz w:val="24"/>
                <w:szCs w:val="24"/>
                <w:lang w:val="pt-BR"/>
              </w:rPr>
              <w:t>գրություն</w:t>
            </w:r>
          </w:p>
        </w:tc>
        <w:tc>
          <w:tcPr>
            <w:tcW w:w="4950" w:type="dxa"/>
            <w:vAlign w:val="center"/>
          </w:tcPr>
          <w:p w:rsidR="00F63B81" w:rsidRPr="00243969" w:rsidRDefault="00F63B81" w:rsidP="00C614D2">
            <w:pPr>
              <w:spacing w:line="240" w:lineRule="auto"/>
              <w:rPr>
                <w:rFonts w:ascii="GHEA Grapalat" w:hAnsi="GHEA Grapalat" w:cs="GHEA Grapalat"/>
                <w:color w:val="000000"/>
                <w:sz w:val="24"/>
                <w:szCs w:val="24"/>
                <w:lang w:val="af-ZA"/>
              </w:rPr>
            </w:pPr>
            <w:r>
              <w:rPr>
                <w:rFonts w:ascii="GHEA Grapalat" w:hAnsi="GHEA Grapalat" w:cs="GHEA Grapalat"/>
                <w:sz w:val="24"/>
                <w:szCs w:val="24"/>
                <w:lang w:val="af-ZA"/>
              </w:rPr>
              <w:t xml:space="preserve">Նախագծի նախաբանում անհրաժեշտ է նշել հղում արված Հայաստանի Հանրապետության կառավարության </w:t>
            </w:r>
            <w:r>
              <w:rPr>
                <w:rFonts w:ascii="GHEA Grapalat" w:hAnsi="GHEA Grapalat" w:cs="GHEA Grapalat"/>
                <w:sz w:val="24"/>
                <w:szCs w:val="24"/>
                <w:lang w:val="pt-BR"/>
              </w:rPr>
              <w:t xml:space="preserve">2016 </w:t>
            </w:r>
            <w:r>
              <w:rPr>
                <w:rFonts w:ascii="GHEA Grapalat" w:hAnsi="GHEA Grapalat" w:cs="GHEA Grapalat"/>
                <w:sz w:val="24"/>
                <w:szCs w:val="24"/>
              </w:rPr>
              <w:t>թվականի</w:t>
            </w:r>
            <w:r>
              <w:rPr>
                <w:rFonts w:ascii="GHEA Grapalat" w:hAnsi="GHEA Grapalat" w:cs="GHEA Grapalat"/>
                <w:sz w:val="24"/>
                <w:szCs w:val="24"/>
                <w:lang w:val="pt-BR"/>
              </w:rPr>
              <w:t xml:space="preserve"> </w:t>
            </w:r>
            <w:r>
              <w:rPr>
                <w:rFonts w:ascii="GHEA Grapalat" w:hAnsi="GHEA Grapalat" w:cs="GHEA Grapalat"/>
                <w:sz w:val="24"/>
                <w:szCs w:val="24"/>
              </w:rPr>
              <w:t>հունվարի</w:t>
            </w:r>
            <w:r>
              <w:rPr>
                <w:rFonts w:ascii="GHEA Grapalat" w:hAnsi="GHEA Grapalat" w:cs="GHEA Grapalat"/>
                <w:sz w:val="24"/>
                <w:szCs w:val="24"/>
                <w:lang w:val="pt-BR"/>
              </w:rPr>
              <w:t xml:space="preserve"> 14-</w:t>
            </w:r>
            <w:r>
              <w:rPr>
                <w:rFonts w:ascii="GHEA Grapalat" w:hAnsi="GHEA Grapalat" w:cs="GHEA Grapalat"/>
                <w:sz w:val="24"/>
                <w:szCs w:val="24"/>
              </w:rPr>
              <w:t>ի</w:t>
            </w:r>
            <w:r>
              <w:rPr>
                <w:rFonts w:ascii="GHEA Grapalat" w:hAnsi="GHEA Grapalat" w:cs="GHEA Grapalat"/>
                <w:sz w:val="24"/>
                <w:szCs w:val="24"/>
                <w:lang w:val="pt-BR"/>
              </w:rPr>
              <w:t xml:space="preserve"> N 131-</w:t>
            </w:r>
            <w:r>
              <w:rPr>
                <w:rFonts w:ascii="GHEA Grapalat" w:hAnsi="GHEA Grapalat" w:cs="GHEA Grapalat"/>
                <w:sz w:val="24"/>
                <w:szCs w:val="24"/>
              </w:rPr>
              <w:t>Ն</w:t>
            </w:r>
            <w:r>
              <w:rPr>
                <w:rFonts w:ascii="GHEA Grapalat" w:hAnsi="GHEA Grapalat" w:cs="GHEA Grapalat"/>
                <w:sz w:val="24"/>
                <w:szCs w:val="24"/>
                <w:lang w:val="af-ZA"/>
              </w:rPr>
              <w:t xml:space="preserve"> որոշման կրճատ անվանումը՝ նկատի ունենալով «Իրավական ակտերի մասին» ՀՀ օրենքի  43-րդ հոդվածի 4-րդ մասի պահանջները, համաձայն որոնց եթե իրավական ակտը ի </w:t>
            </w:r>
            <w:r>
              <w:rPr>
                <w:rFonts w:ascii="GHEA Grapalat" w:hAnsi="GHEA Grapalat" w:cs="GHEA Grapalat"/>
                <w:sz w:val="24"/>
                <w:szCs w:val="24"/>
                <w:lang w:val="af-ZA"/>
              </w:rPr>
              <w:lastRenderedPageBreak/>
              <w:t>կատարումն կամ համաձայն նույն կամ ավելի բարձր իրավաբանական ուժ ունեցող իրավական ակտի է ընդունվում, ապա ընդունվող իրավական ակտի նախաբանում հղում է կատարվում այդ իրավական ակտին՝ նշելով դրա կրճատ անվանումը:</w:t>
            </w:r>
          </w:p>
        </w:tc>
        <w:tc>
          <w:tcPr>
            <w:tcW w:w="3330" w:type="dxa"/>
            <w:vAlign w:val="center"/>
          </w:tcPr>
          <w:p w:rsidR="00F63B81" w:rsidRPr="00243969" w:rsidRDefault="00F63B81" w:rsidP="0079328E">
            <w:pPr>
              <w:spacing w:after="0" w:line="240" w:lineRule="auto"/>
              <w:jc w:val="center"/>
              <w:rPr>
                <w:rFonts w:ascii="GHEA Grapalat" w:hAnsi="GHEA Grapalat" w:cs="GHEA Grapalat"/>
                <w:sz w:val="24"/>
                <w:szCs w:val="24"/>
                <w:lang w:val="fr-FR"/>
              </w:rPr>
            </w:pPr>
            <w:r w:rsidRPr="00A0736A">
              <w:rPr>
                <w:rFonts w:ascii="GHEA Grapalat" w:hAnsi="GHEA Grapalat" w:cs="GHEA Grapalat"/>
                <w:sz w:val="24"/>
                <w:szCs w:val="24"/>
                <w:lang w:val="fr-FR"/>
              </w:rPr>
              <w:lastRenderedPageBreak/>
              <w:t>Ընդունվել է:</w:t>
            </w:r>
          </w:p>
          <w:p w:rsidR="00F63B81" w:rsidRPr="00243969" w:rsidRDefault="00F63B81" w:rsidP="00C8250C">
            <w:pPr>
              <w:spacing w:after="0" w:line="240" w:lineRule="auto"/>
              <w:rPr>
                <w:rFonts w:ascii="GHEA Grapalat" w:hAnsi="GHEA Grapalat" w:cs="GHEA Grapalat"/>
                <w:color w:val="000000"/>
                <w:sz w:val="24"/>
                <w:szCs w:val="24"/>
                <w:lang w:val="af-ZA"/>
              </w:rPr>
            </w:pPr>
          </w:p>
        </w:tc>
        <w:tc>
          <w:tcPr>
            <w:tcW w:w="2790" w:type="dxa"/>
            <w:vAlign w:val="center"/>
          </w:tcPr>
          <w:p w:rsidR="00F63B81" w:rsidRPr="00243969" w:rsidRDefault="00F63B81" w:rsidP="001B6A39">
            <w:pPr>
              <w:spacing w:line="240" w:lineRule="auto"/>
              <w:ind w:left="-6"/>
              <w:rPr>
                <w:rFonts w:ascii="GHEA Grapalat" w:hAnsi="GHEA Grapalat" w:cs="GHEA Grapalat"/>
                <w:sz w:val="24"/>
                <w:szCs w:val="24"/>
                <w:lang w:val="fr-FR"/>
              </w:rPr>
            </w:pPr>
            <w:r w:rsidRPr="002A5EEA">
              <w:rPr>
                <w:rFonts w:ascii="GHEA Grapalat" w:hAnsi="GHEA Grapalat" w:cs="GHEA Grapalat"/>
                <w:sz w:val="24"/>
                <w:szCs w:val="24"/>
                <w:lang w:val="af-ZA"/>
              </w:rPr>
              <w:t xml:space="preserve">Նախագծի նախաբանից հանվել են Հայաստանի Հանրապետության կառավարության 2016 թվականի գործունեության միջոցառումների </w:t>
            </w:r>
            <w:r w:rsidRPr="002A5EEA">
              <w:rPr>
                <w:rFonts w:ascii="GHEA Grapalat" w:hAnsi="GHEA Grapalat" w:cs="GHEA Grapalat"/>
                <w:sz w:val="24"/>
                <w:szCs w:val="24"/>
                <w:lang w:val="af-ZA"/>
              </w:rPr>
              <w:lastRenderedPageBreak/>
              <w:t>ծրագիրը և գերակա խնդիրները հաստատելու մասին</w:t>
            </w:r>
            <w:r>
              <w:rPr>
                <w:rFonts w:ascii="GHEA Grapalat" w:hAnsi="GHEA Grapalat" w:cs="GHEA Grapalat"/>
                <w:sz w:val="24"/>
                <w:szCs w:val="24"/>
                <w:lang w:val="af-ZA"/>
              </w:rPr>
              <w:t xml:space="preserve"> բառերը:</w:t>
            </w:r>
          </w:p>
        </w:tc>
      </w:tr>
      <w:tr w:rsidR="00F63B81" w:rsidRPr="00C91718" w:rsidTr="00326623">
        <w:trPr>
          <w:trHeight w:val="4956"/>
        </w:trPr>
        <w:tc>
          <w:tcPr>
            <w:tcW w:w="720" w:type="dxa"/>
            <w:vMerge w:val="restart"/>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val="restart"/>
          </w:tcPr>
          <w:p w:rsidR="00F63B81" w:rsidRPr="00243969" w:rsidRDefault="00F63B81" w:rsidP="00E522BE">
            <w:pPr>
              <w:spacing w:line="240" w:lineRule="auto"/>
              <w:rPr>
                <w:rFonts w:ascii="GHEA Grapalat" w:hAnsi="GHEA Grapalat" w:cs="GHEA Grapalat"/>
                <w:sz w:val="24"/>
                <w:szCs w:val="24"/>
                <w:lang w:val="pt-BR"/>
              </w:rPr>
            </w:pPr>
          </w:p>
        </w:tc>
        <w:tc>
          <w:tcPr>
            <w:tcW w:w="4950" w:type="dxa"/>
            <w:vAlign w:val="center"/>
          </w:tcPr>
          <w:p w:rsidR="00F63B81" w:rsidRPr="00B87258" w:rsidRDefault="00F63B81" w:rsidP="00C614D2">
            <w:pPr>
              <w:spacing w:line="240" w:lineRule="auto"/>
              <w:rPr>
                <w:rFonts w:ascii="GHEA Grapalat" w:hAnsi="GHEA Grapalat" w:cs="GHEA Grapalat"/>
                <w:sz w:val="24"/>
                <w:szCs w:val="24"/>
                <w:lang w:val="af-ZA"/>
              </w:rPr>
            </w:pPr>
            <w:r w:rsidRPr="00B87258">
              <w:rPr>
                <w:rFonts w:ascii="GHEA Grapalat" w:hAnsi="GHEA Grapalat" w:cs="GHEA Grapalat"/>
                <w:sz w:val="24"/>
                <w:szCs w:val="24"/>
                <w:lang w:val="af-ZA"/>
              </w:rPr>
              <w:t xml:space="preserve">Ծրագրի 40-րդ կետի 1-ին ենթակետի համաձայն նախատեսվում է պարտավորեցնել բնակչության առողջության և շրջապատի համար վտանգ ներկայացնող կազմակերպություններին (համապատասխան օրենսդրական փոփոխությունների միջոցով) իրենց գործունեության ռիսկի գոտում գտնվող բնակչության, շենքերի ու շինությունների, ենթակառուցվածքների և տարածքների պաշտպանության նպատակով սեփական եկամուտների հաշվին համապատասխան հատկացումներ ապահովել համայնքային և/կամ պետական բյուջեներ: Այս կապակցությամբ անհրաժեշտ է նկատի ունենալ ՀՀ Սահմանադրության 39-րդ հոդվածի պահանջները, համաձայն որոնց ոչ ոք չի կարող կրել պարտականություններ, որոնք սահմանված չեն օրենքով: Այդ առումով պարզ չէ, թե խոսքն ինչ  «համապատասխան օրենսդրական փոփոխությունների» մասին է և ում կողմից են դրանք իրականացվելու: </w:t>
            </w:r>
            <w:r w:rsidRPr="00B87258">
              <w:rPr>
                <w:rFonts w:ascii="GHEA Grapalat" w:hAnsi="GHEA Grapalat" w:cs="GHEA Grapalat"/>
                <w:sz w:val="24"/>
                <w:szCs w:val="24"/>
                <w:lang w:val="af-ZA"/>
              </w:rPr>
              <w:lastRenderedPageBreak/>
              <w:t>Ելնելով վերոնշյալից հիշյալ դրույթներն անհրաժեշտ է հստակեցնել՝ նկատի ունենալով Հայաստանի Հանրապետության կառավարության 2015 թվականի հունվարի 22-ի «Հայեցակարգերի, ռազմավարությունների, ծրագրերի կազմման մեթոդական ուղեցույցին հավանություն տալու մասին»  N 2 արձանագրային որոշման դրույթները:</w:t>
            </w:r>
          </w:p>
        </w:tc>
        <w:tc>
          <w:tcPr>
            <w:tcW w:w="3330" w:type="dxa"/>
            <w:vAlign w:val="center"/>
          </w:tcPr>
          <w:p w:rsidR="00F63B81" w:rsidRPr="00243969" w:rsidRDefault="00F63B81" w:rsidP="0079328E">
            <w:pPr>
              <w:spacing w:after="0" w:line="240" w:lineRule="auto"/>
              <w:jc w:val="center"/>
              <w:rPr>
                <w:rFonts w:ascii="GHEA Grapalat" w:hAnsi="GHEA Grapalat" w:cs="GHEA Grapalat"/>
                <w:sz w:val="24"/>
                <w:szCs w:val="24"/>
                <w:lang w:val="fr-FR"/>
              </w:rPr>
            </w:pPr>
            <w:r w:rsidRPr="00A0736A">
              <w:rPr>
                <w:rFonts w:ascii="GHEA Grapalat" w:hAnsi="GHEA Grapalat" w:cs="GHEA Grapalat"/>
                <w:sz w:val="24"/>
                <w:szCs w:val="24"/>
                <w:lang w:val="fr-FR"/>
              </w:rPr>
              <w:lastRenderedPageBreak/>
              <w:t>Ընդունվել է:</w:t>
            </w:r>
          </w:p>
          <w:p w:rsidR="00F63B81" w:rsidRPr="00243969" w:rsidRDefault="00F63B81" w:rsidP="00C8250C">
            <w:pPr>
              <w:spacing w:after="0" w:line="240" w:lineRule="auto"/>
              <w:rPr>
                <w:rFonts w:ascii="GHEA Grapalat" w:hAnsi="GHEA Grapalat" w:cs="GHEA Grapalat"/>
                <w:color w:val="000000"/>
                <w:sz w:val="24"/>
                <w:szCs w:val="24"/>
                <w:lang w:val="af-ZA"/>
              </w:rPr>
            </w:pPr>
          </w:p>
        </w:tc>
        <w:tc>
          <w:tcPr>
            <w:tcW w:w="2790" w:type="dxa"/>
            <w:vAlign w:val="center"/>
          </w:tcPr>
          <w:p w:rsidR="00F63B81" w:rsidRDefault="00F63B81" w:rsidP="00052D08">
            <w:pPr>
              <w:spacing w:line="240" w:lineRule="auto"/>
              <w:ind w:left="-6"/>
              <w:rPr>
                <w:rFonts w:ascii="GHEA Grapalat" w:hAnsi="GHEA Grapalat" w:cs="GHEA Grapalat"/>
                <w:sz w:val="24"/>
                <w:szCs w:val="24"/>
                <w:lang w:val="af-ZA"/>
              </w:rPr>
            </w:pPr>
            <w:r w:rsidRPr="00B87258">
              <w:rPr>
                <w:rFonts w:ascii="GHEA Grapalat" w:hAnsi="GHEA Grapalat" w:cs="GHEA Grapalat"/>
                <w:sz w:val="24"/>
                <w:szCs w:val="24"/>
                <w:lang w:val="af-ZA"/>
              </w:rPr>
              <w:t>Ծրագրի 40-րդ կետի 1-ին ենթակետ</w:t>
            </w:r>
            <w:r>
              <w:rPr>
                <w:rFonts w:ascii="GHEA Grapalat" w:hAnsi="GHEA Grapalat" w:cs="GHEA Grapalat"/>
                <w:sz w:val="24"/>
                <w:szCs w:val="24"/>
                <w:lang w:val="af-ZA"/>
              </w:rPr>
              <w:t>ը ներկայացվել է հետևյալ խմբագրությամբ «</w:t>
            </w:r>
            <w:r w:rsidRPr="0079328E">
              <w:rPr>
                <w:rFonts w:ascii="GHEA Grapalat" w:hAnsi="GHEA Grapalat" w:cs="GHEA Grapalat"/>
                <w:sz w:val="24"/>
                <w:szCs w:val="24"/>
                <w:lang w:val="af-ZA"/>
              </w:rPr>
              <w:t xml:space="preserve">1) </w:t>
            </w:r>
            <w:r>
              <w:rPr>
                <w:rFonts w:ascii="GHEA Grapalat" w:hAnsi="GHEA Grapalat" w:cs="GHEA Grapalat"/>
                <w:sz w:val="24"/>
                <w:szCs w:val="24"/>
                <w:lang w:val="af-ZA"/>
              </w:rPr>
              <w:t xml:space="preserve"> առաջարկել</w:t>
            </w:r>
            <w:r w:rsidRPr="00052D08">
              <w:rPr>
                <w:rFonts w:ascii="GHEA Grapalat" w:hAnsi="GHEA Grapalat" w:cs="GHEA Grapalat"/>
                <w:sz w:val="24"/>
                <w:szCs w:val="24"/>
                <w:lang w:val="af-ZA"/>
              </w:rPr>
              <w:t xml:space="preserve"> բնակչության առողջության և շրջապատի համար վտանգ ներկայացնող կազմակերպությունների</w:t>
            </w:r>
            <w:r>
              <w:rPr>
                <w:rFonts w:ascii="GHEA Grapalat" w:hAnsi="GHEA Grapalat" w:cs="GHEA Grapalat"/>
                <w:sz w:val="24"/>
                <w:szCs w:val="24"/>
                <w:lang w:val="af-ZA"/>
              </w:rPr>
              <w:t xml:space="preserve">ն </w:t>
            </w:r>
            <w:r w:rsidRPr="00052D08">
              <w:rPr>
                <w:rFonts w:ascii="GHEA Grapalat" w:hAnsi="GHEA Grapalat" w:cs="GHEA Grapalat"/>
                <w:sz w:val="24"/>
                <w:szCs w:val="24"/>
                <w:lang w:val="af-ZA"/>
              </w:rPr>
              <w:t xml:space="preserve">իրենց գործունեության ռիսկի գոտում գտնվող բնակչության, շենքերի ու շինությունների, ենթակառուցվածքների և տարածքների պաշտպանության նպատակով սեփական եկամուտների հաշվին համապատասխան հատկացումներ ապահովել համայնքային և/կամ </w:t>
            </w:r>
            <w:r w:rsidRPr="00052D08">
              <w:rPr>
                <w:rFonts w:ascii="GHEA Grapalat" w:hAnsi="GHEA Grapalat" w:cs="GHEA Grapalat"/>
                <w:sz w:val="24"/>
                <w:szCs w:val="24"/>
                <w:lang w:val="af-ZA"/>
              </w:rPr>
              <w:lastRenderedPageBreak/>
              <w:t>պետական բյուջեներ,</w:t>
            </w:r>
            <w:r>
              <w:rPr>
                <w:rFonts w:ascii="GHEA Grapalat" w:hAnsi="GHEA Grapalat" w:cs="GHEA Grapalat"/>
                <w:sz w:val="24"/>
                <w:szCs w:val="24"/>
                <w:lang w:val="af-ZA"/>
              </w:rPr>
              <w:t>»:</w:t>
            </w:r>
            <w:r w:rsidRPr="00052D08">
              <w:rPr>
                <w:rFonts w:ascii="GHEA Grapalat" w:hAnsi="GHEA Grapalat" w:cs="GHEA Grapalat"/>
                <w:sz w:val="24"/>
                <w:szCs w:val="24"/>
                <w:lang w:val="af-ZA"/>
              </w:rPr>
              <w:t xml:space="preserve"> </w:t>
            </w:r>
          </w:p>
          <w:p w:rsidR="00F63B81" w:rsidRPr="00243969" w:rsidRDefault="00112F91" w:rsidP="00C06FFD">
            <w:pPr>
              <w:spacing w:after="0" w:line="240" w:lineRule="auto"/>
              <w:ind w:firstLine="375"/>
              <w:rPr>
                <w:rFonts w:ascii="GHEA Grapalat" w:hAnsi="GHEA Grapalat" w:cs="GHEA Grapalat"/>
                <w:sz w:val="24"/>
                <w:szCs w:val="24"/>
                <w:lang w:val="fr-FR"/>
              </w:rPr>
            </w:pPr>
            <w:r>
              <w:rPr>
                <w:rFonts w:ascii="GHEA Grapalat" w:hAnsi="GHEA Grapalat" w:cs="GHEA Grapalat"/>
                <w:sz w:val="24"/>
                <w:szCs w:val="24"/>
                <w:lang w:val="af-ZA"/>
              </w:rPr>
              <w:t xml:space="preserve">Հարկ է նշել, որ ՀՀ վարչապետի 2016 թվականի դեկտեմբերի 9-ի </w:t>
            </w:r>
            <w:r w:rsidRPr="008D1593">
              <w:rPr>
                <w:rFonts w:ascii="GHEA Grapalat" w:hAnsi="GHEA Grapalat" w:cs="Sylfaen"/>
                <w:bCs/>
                <w:sz w:val="24"/>
                <w:szCs w:val="24"/>
                <w:shd w:val="clear" w:color="auto" w:fill="FFFFFF"/>
                <w:lang w:val="af-ZA"/>
              </w:rPr>
              <w:t>N 02/33/20490-16</w:t>
            </w:r>
            <w:r w:rsidRPr="008D1593">
              <w:rPr>
                <w:rFonts w:ascii="GHEA Grapalat" w:hAnsi="GHEA Grapalat" w:cs="Sylfaen"/>
                <w:b/>
                <w:bCs/>
                <w:shd w:val="clear" w:color="auto" w:fill="FFFFFF"/>
                <w:lang w:val="af-ZA"/>
              </w:rPr>
              <w:t xml:space="preserve">        </w:t>
            </w:r>
            <w:r>
              <w:rPr>
                <w:rFonts w:ascii="GHEA Grapalat" w:hAnsi="GHEA Grapalat" w:cs="GHEA Grapalat"/>
                <w:sz w:val="24"/>
                <w:szCs w:val="24"/>
                <w:lang w:val="af-ZA"/>
              </w:rPr>
              <w:t xml:space="preserve"> հանձանարարականի համաձայն պետական կառավարման մարմինների քննարկմանն է ներկայացվել </w:t>
            </w:r>
            <w:r w:rsidRPr="008D1593">
              <w:rPr>
                <w:rFonts w:ascii="GHEA Grapalat" w:hAnsi="GHEA Grapalat" w:cs="Sylfaen"/>
                <w:bCs/>
                <w:sz w:val="24"/>
                <w:szCs w:val="24"/>
                <w:shd w:val="clear" w:color="auto" w:fill="FFFFFF"/>
                <w:lang w:val="af-ZA"/>
              </w:rPr>
              <w:t>«</w:t>
            </w:r>
            <w:r w:rsidRPr="004C2A6A">
              <w:rPr>
                <w:rFonts w:ascii="GHEA Grapalat" w:hAnsi="GHEA Grapalat" w:cs="GHEA Grapalat"/>
                <w:sz w:val="24"/>
                <w:szCs w:val="24"/>
                <w:lang w:val="af-ZA"/>
              </w:rPr>
              <w:t xml:space="preserve">Պետական եկամուտների և ծախսերի վրա անմիջական ազդեցություն ունեցող ռազմավարական փաստաթղթերիկազմման, ներկայացման և հսկողության գործընթացի կարգավորման վերաբերյալ» ՀՀ կառավարության որոշման նախագիծը, որի 5-րդ կետով նախատեսվում է </w:t>
            </w:r>
            <w:r>
              <w:rPr>
                <w:rFonts w:ascii="GHEA Grapalat" w:hAnsi="GHEA Grapalat" w:cs="GHEA Grapalat"/>
                <w:sz w:val="24"/>
                <w:szCs w:val="24"/>
                <w:lang w:val="af-ZA"/>
              </w:rPr>
              <w:t>ո</w:t>
            </w:r>
            <w:r w:rsidRPr="004C2A6A">
              <w:rPr>
                <w:rFonts w:ascii="GHEA Grapalat" w:hAnsi="GHEA Grapalat" w:cs="GHEA Grapalat"/>
                <w:sz w:val="24"/>
                <w:szCs w:val="24"/>
                <w:lang w:val="af-ZA"/>
              </w:rPr>
              <w:t>ւժը կորցրած ճանաչել ՀՀ կառավարության 2015թ. հունվարի 22-ի նիստի</w:t>
            </w:r>
            <w:r w:rsidRPr="004C2A6A">
              <w:rPr>
                <w:rFonts w:ascii="Courier New" w:hAnsi="Courier New" w:cs="Courier New"/>
                <w:sz w:val="24"/>
                <w:szCs w:val="24"/>
                <w:lang w:val="af-ZA"/>
              </w:rPr>
              <w:t> </w:t>
            </w:r>
            <w:r w:rsidRPr="004C2A6A">
              <w:rPr>
                <w:rFonts w:ascii="GHEA Grapalat" w:hAnsi="GHEA Grapalat" w:cs="GHEA Grapalat"/>
                <w:sz w:val="24"/>
                <w:szCs w:val="24"/>
                <w:lang w:val="af-ZA"/>
              </w:rPr>
              <w:t>N</w:t>
            </w:r>
            <w:r w:rsidRPr="004C2A6A">
              <w:rPr>
                <w:rFonts w:ascii="Courier New" w:hAnsi="Courier New" w:cs="Courier New"/>
                <w:sz w:val="24"/>
                <w:szCs w:val="24"/>
                <w:lang w:val="af-ZA"/>
              </w:rPr>
              <w:t> </w:t>
            </w:r>
            <w:r w:rsidRPr="004C2A6A">
              <w:rPr>
                <w:rFonts w:ascii="GHEA Grapalat" w:hAnsi="GHEA Grapalat" w:cs="GHEA Grapalat"/>
                <w:sz w:val="24"/>
                <w:szCs w:val="24"/>
                <w:lang w:val="af-ZA"/>
              </w:rPr>
              <w:t xml:space="preserve">2 </w:t>
            </w:r>
            <w:r w:rsidRPr="004C2A6A">
              <w:rPr>
                <w:rFonts w:ascii="GHEA Grapalat" w:hAnsi="GHEA Grapalat" w:cs="GHEA Grapalat"/>
                <w:sz w:val="24"/>
                <w:szCs w:val="24"/>
                <w:lang w:val="af-ZA"/>
              </w:rPr>
              <w:lastRenderedPageBreak/>
              <w:t>արձանագրային</w:t>
            </w:r>
            <w:r>
              <w:rPr>
                <w:rFonts w:ascii="GHEA Grapalat" w:hAnsi="GHEA Grapalat" w:cs="GHEA Grapalat"/>
                <w:sz w:val="24"/>
                <w:szCs w:val="24"/>
                <w:lang w:val="af-ZA"/>
              </w:rPr>
              <w:t xml:space="preserve"> </w:t>
            </w:r>
            <w:r w:rsidRPr="004C2A6A">
              <w:rPr>
                <w:rFonts w:ascii="GHEA Grapalat" w:hAnsi="GHEA Grapalat" w:cs="GHEA Grapalat"/>
                <w:sz w:val="24"/>
                <w:szCs w:val="24"/>
                <w:lang w:val="af-ZA"/>
              </w:rPr>
              <w:t>որոշման 5-րդ կետով հավանության արժանացած</w:t>
            </w:r>
            <w:r>
              <w:rPr>
                <w:rFonts w:ascii="GHEA Grapalat" w:hAnsi="GHEA Grapalat" w:cs="GHEA Grapalat"/>
                <w:sz w:val="24"/>
                <w:szCs w:val="24"/>
                <w:lang w:val="af-ZA"/>
              </w:rPr>
              <w:t xml:space="preserve"> </w:t>
            </w:r>
            <w:r w:rsidRPr="004C2A6A">
              <w:rPr>
                <w:rFonts w:ascii="GHEA Grapalat" w:hAnsi="GHEA Grapalat" w:cs="GHEA Grapalat"/>
                <w:sz w:val="24"/>
                <w:szCs w:val="24"/>
                <w:lang w:val="af-ZA"/>
              </w:rPr>
              <w:t>հայեցակարգերի, ռազմավարությունների, ծրագրերի կազմման մեթոդական ուղեցույցը:</w:t>
            </w:r>
          </w:p>
        </w:tc>
      </w:tr>
      <w:tr w:rsidR="00F63B81" w:rsidRPr="00C91718" w:rsidTr="00326623">
        <w:trPr>
          <w:trHeight w:val="562"/>
        </w:trPr>
        <w:tc>
          <w:tcPr>
            <w:tcW w:w="720" w:type="dxa"/>
            <w:vMerge/>
            <w:tcBorders>
              <w:top w:val="nil"/>
            </w:tcBorders>
          </w:tcPr>
          <w:p w:rsidR="00F63B81" w:rsidRPr="00243969" w:rsidRDefault="00F63B81" w:rsidP="00223CBB">
            <w:pPr>
              <w:spacing w:line="240" w:lineRule="auto"/>
              <w:rPr>
                <w:rFonts w:ascii="GHEA Grapalat" w:hAnsi="GHEA Grapalat" w:cs="GHEA Grapalat"/>
                <w:sz w:val="24"/>
                <w:szCs w:val="24"/>
                <w:lang w:val="fr-FR"/>
              </w:rPr>
            </w:pPr>
          </w:p>
        </w:tc>
        <w:tc>
          <w:tcPr>
            <w:tcW w:w="2790" w:type="dxa"/>
            <w:vMerge/>
            <w:tcBorders>
              <w:top w:val="nil"/>
            </w:tcBorders>
          </w:tcPr>
          <w:p w:rsidR="00F63B81" w:rsidRPr="00243969" w:rsidRDefault="00F63B81" w:rsidP="00FF7D8B">
            <w:pPr>
              <w:rPr>
                <w:rFonts w:ascii="GHEA Grapalat" w:hAnsi="GHEA Grapalat" w:cs="GHEA Grapalat"/>
                <w:sz w:val="24"/>
                <w:szCs w:val="24"/>
                <w:lang w:val="pt-BR"/>
              </w:rPr>
            </w:pPr>
          </w:p>
        </w:tc>
        <w:tc>
          <w:tcPr>
            <w:tcW w:w="4950" w:type="dxa"/>
            <w:vAlign w:val="center"/>
          </w:tcPr>
          <w:p w:rsidR="00F63B81" w:rsidRPr="00091CD3" w:rsidRDefault="00F63B81" w:rsidP="003B251A">
            <w:pPr>
              <w:spacing w:line="240" w:lineRule="auto"/>
              <w:rPr>
                <w:rFonts w:ascii="GHEA Grapalat" w:hAnsi="GHEA Grapalat" w:cs="GHEA Grapalat"/>
                <w:sz w:val="24"/>
                <w:szCs w:val="24"/>
                <w:lang w:val="af-ZA"/>
              </w:rPr>
            </w:pPr>
            <w:r w:rsidRPr="00091CD3">
              <w:rPr>
                <w:rFonts w:ascii="GHEA Grapalat" w:hAnsi="GHEA Grapalat" w:cs="GHEA Grapalat"/>
                <w:sz w:val="24"/>
                <w:szCs w:val="24"/>
                <w:lang w:val="af-ZA"/>
              </w:rPr>
              <w:t xml:space="preserve">Ծրագրի 56-րդ և 70-րդ կետերի համաձայն ծրագրից բխող միջոցառումների մշակման և իրականացման համար պետք է հանդես գան ՀՀ պետական կառավարման, տարածքային կառավարման, տեղական ինքնակառավարման մարմինները, ֆիզիկական և իրավաբանական անձինք: Այս կապակցությամբ ևս հարկ է նկատի ունենալ ՀՀ Սահմանադրության 6-րդ և 39-րդ հոդվածների պահանջները, համաձայն որոնց պետական և տեղական ինքնակառավարման մարմինները իրավասու են կատարելու միայն այնպիսի գործողություններ, որոնց համար լիազորված են Սահմանադրությամբ կամ օրենքներով, իսկ ֆիզիկական և </w:t>
            </w:r>
            <w:r w:rsidRPr="00091CD3">
              <w:rPr>
                <w:rFonts w:ascii="GHEA Grapalat" w:hAnsi="GHEA Grapalat" w:cs="GHEA Grapalat"/>
                <w:sz w:val="24"/>
                <w:szCs w:val="24"/>
                <w:lang w:val="af-ZA"/>
              </w:rPr>
              <w:lastRenderedPageBreak/>
              <w:t xml:space="preserve">իրավաբանական անձինք չեն կարող կրել պարտականություններ, որոնք սահմանված չեն օրենքով: </w:t>
            </w:r>
          </w:p>
          <w:p w:rsidR="00DF0BF9" w:rsidRPr="00091CD3" w:rsidRDefault="00DF0BF9" w:rsidP="003B251A">
            <w:pPr>
              <w:spacing w:line="240" w:lineRule="auto"/>
              <w:rPr>
                <w:rFonts w:ascii="GHEA Grapalat" w:hAnsi="GHEA Grapalat" w:cs="GHEA Grapalat"/>
                <w:sz w:val="24"/>
                <w:szCs w:val="24"/>
                <w:lang w:val="af-ZA"/>
              </w:rPr>
            </w:pPr>
          </w:p>
          <w:p w:rsidR="00DF0BF9" w:rsidRPr="00091CD3" w:rsidRDefault="00DF0BF9" w:rsidP="003B251A">
            <w:pPr>
              <w:spacing w:line="240" w:lineRule="auto"/>
              <w:rPr>
                <w:rFonts w:ascii="GHEA Grapalat" w:hAnsi="GHEA Grapalat" w:cs="GHEA Grapalat"/>
                <w:color w:val="FF0000"/>
                <w:sz w:val="24"/>
                <w:szCs w:val="24"/>
                <w:lang w:val="af-ZA"/>
              </w:rPr>
            </w:pPr>
          </w:p>
        </w:tc>
        <w:tc>
          <w:tcPr>
            <w:tcW w:w="3330" w:type="dxa"/>
            <w:vAlign w:val="center"/>
          </w:tcPr>
          <w:p w:rsidR="00F63B81" w:rsidRPr="00091CD3" w:rsidRDefault="00F63B81" w:rsidP="00DC7808">
            <w:pPr>
              <w:spacing w:after="0" w:line="240" w:lineRule="auto"/>
              <w:jc w:val="center"/>
              <w:rPr>
                <w:rFonts w:ascii="GHEA Grapalat" w:hAnsi="GHEA Grapalat" w:cs="GHEA Grapalat"/>
                <w:sz w:val="24"/>
                <w:szCs w:val="24"/>
                <w:lang w:val="fr-FR"/>
              </w:rPr>
            </w:pPr>
            <w:r w:rsidRPr="00091CD3">
              <w:rPr>
                <w:rFonts w:ascii="GHEA Grapalat" w:hAnsi="GHEA Grapalat" w:cs="GHEA Grapalat"/>
                <w:sz w:val="24"/>
                <w:szCs w:val="24"/>
                <w:lang w:val="fr-FR"/>
              </w:rPr>
              <w:lastRenderedPageBreak/>
              <w:t>Ընդունվել է</w:t>
            </w:r>
            <w:r w:rsidR="00CA0F1C" w:rsidRPr="00091CD3">
              <w:rPr>
                <w:rFonts w:ascii="GHEA Grapalat" w:hAnsi="GHEA Grapalat" w:cs="GHEA Grapalat"/>
                <w:sz w:val="24"/>
                <w:szCs w:val="24"/>
                <w:lang w:val="fr-FR"/>
              </w:rPr>
              <w:t xml:space="preserve"> </w:t>
            </w:r>
            <w:r w:rsidRPr="00091CD3">
              <w:rPr>
                <w:rFonts w:ascii="GHEA Grapalat" w:hAnsi="GHEA Grapalat" w:cs="GHEA Grapalat"/>
                <w:sz w:val="24"/>
                <w:szCs w:val="24"/>
                <w:lang w:val="fr-FR"/>
              </w:rPr>
              <w:t>ի գիտություն:</w:t>
            </w:r>
          </w:p>
          <w:p w:rsidR="00393828" w:rsidRPr="00091CD3" w:rsidRDefault="00393828" w:rsidP="00DC7808">
            <w:pPr>
              <w:spacing w:after="0" w:line="240" w:lineRule="auto"/>
              <w:jc w:val="center"/>
              <w:rPr>
                <w:rFonts w:ascii="GHEA Grapalat" w:hAnsi="GHEA Grapalat" w:cs="GHEA Grapalat"/>
                <w:sz w:val="24"/>
                <w:szCs w:val="24"/>
                <w:lang w:val="fr-FR"/>
              </w:rPr>
            </w:pPr>
          </w:p>
          <w:p w:rsidR="00393828" w:rsidRPr="00091CD3" w:rsidRDefault="00393828" w:rsidP="00C06FFD">
            <w:pPr>
              <w:rPr>
                <w:rFonts w:ascii="GHEA Grapalat" w:hAnsi="GHEA Grapalat"/>
                <w:bCs/>
                <w:sz w:val="24"/>
                <w:szCs w:val="24"/>
                <w:lang w:val="fr-FR"/>
              </w:rPr>
            </w:pPr>
            <w:r w:rsidRPr="00091CD3">
              <w:rPr>
                <w:rFonts w:ascii="GHEA Grapalat" w:hAnsi="GHEA Grapalat" w:cstheme="minorHAnsi"/>
                <w:sz w:val="24"/>
                <w:szCs w:val="24"/>
                <w:lang w:val="fr-FR"/>
              </w:rPr>
              <w:t>«</w:t>
            </w:r>
            <w:r w:rsidRPr="00091CD3">
              <w:rPr>
                <w:rFonts w:ascii="GHEA Grapalat" w:hAnsi="GHEA Grapalat" w:cstheme="minorHAnsi"/>
                <w:sz w:val="24"/>
                <w:szCs w:val="24"/>
              </w:rPr>
              <w:t>Սեյսմիկ</w:t>
            </w:r>
            <w:r w:rsidRPr="00091CD3">
              <w:rPr>
                <w:rFonts w:ascii="GHEA Grapalat" w:hAnsi="GHEA Grapalat" w:cstheme="minorHAnsi"/>
                <w:sz w:val="24"/>
                <w:szCs w:val="24"/>
                <w:lang w:val="fr-FR"/>
              </w:rPr>
              <w:t xml:space="preserve"> </w:t>
            </w:r>
            <w:r w:rsidRPr="00091CD3">
              <w:rPr>
                <w:rFonts w:ascii="GHEA Grapalat" w:hAnsi="GHEA Grapalat" w:cstheme="minorHAnsi"/>
                <w:sz w:val="24"/>
                <w:szCs w:val="24"/>
              </w:rPr>
              <w:t>պաշտպանության</w:t>
            </w:r>
            <w:r w:rsidRPr="00091CD3">
              <w:rPr>
                <w:rFonts w:ascii="GHEA Grapalat" w:hAnsi="GHEA Grapalat" w:cstheme="minorHAnsi"/>
                <w:sz w:val="24"/>
                <w:szCs w:val="24"/>
                <w:lang w:val="fr-FR"/>
              </w:rPr>
              <w:t xml:space="preserve"> </w:t>
            </w:r>
            <w:r w:rsidRPr="00091CD3">
              <w:rPr>
                <w:rFonts w:ascii="GHEA Grapalat" w:hAnsi="GHEA Grapalat" w:cstheme="minorHAnsi"/>
                <w:sz w:val="24"/>
                <w:szCs w:val="24"/>
              </w:rPr>
              <w:t>մասին</w:t>
            </w:r>
            <w:r w:rsidRPr="00091CD3">
              <w:rPr>
                <w:rFonts w:ascii="GHEA Grapalat" w:hAnsi="GHEA Grapalat" w:cstheme="minorHAnsi"/>
                <w:sz w:val="24"/>
                <w:szCs w:val="24"/>
                <w:lang w:val="fr-FR"/>
              </w:rPr>
              <w:t xml:space="preserve">» </w:t>
            </w:r>
            <w:r w:rsidRPr="00091CD3">
              <w:rPr>
                <w:rFonts w:ascii="GHEA Grapalat" w:hAnsi="GHEA Grapalat" w:cstheme="minorHAnsi"/>
                <w:sz w:val="24"/>
                <w:szCs w:val="24"/>
              </w:rPr>
              <w:t>ՀՀ</w:t>
            </w:r>
            <w:r w:rsidRPr="00091CD3">
              <w:rPr>
                <w:rFonts w:ascii="GHEA Grapalat" w:hAnsi="GHEA Grapalat" w:cstheme="minorHAnsi"/>
                <w:sz w:val="24"/>
                <w:szCs w:val="24"/>
                <w:lang w:val="fr-FR"/>
              </w:rPr>
              <w:t xml:space="preserve"> </w:t>
            </w:r>
            <w:r w:rsidRPr="00091CD3">
              <w:rPr>
                <w:rFonts w:ascii="GHEA Grapalat" w:hAnsi="GHEA Grapalat" w:cstheme="minorHAnsi"/>
                <w:sz w:val="24"/>
                <w:szCs w:val="24"/>
              </w:rPr>
              <w:t>օրենքի</w:t>
            </w:r>
            <w:r w:rsidRPr="00091CD3">
              <w:rPr>
                <w:rFonts w:ascii="GHEA Grapalat" w:hAnsi="GHEA Grapalat" w:cstheme="minorHAnsi"/>
                <w:sz w:val="24"/>
                <w:szCs w:val="24"/>
                <w:lang w:val="fr-FR"/>
              </w:rPr>
              <w:t xml:space="preserve"> 3-</w:t>
            </w:r>
            <w:r w:rsidRPr="00091CD3">
              <w:rPr>
                <w:rFonts w:ascii="GHEA Grapalat" w:hAnsi="GHEA Grapalat" w:cstheme="minorHAnsi"/>
                <w:sz w:val="24"/>
                <w:szCs w:val="24"/>
              </w:rPr>
              <w:t>րդ</w:t>
            </w:r>
            <w:r w:rsidRPr="00091CD3">
              <w:rPr>
                <w:rFonts w:ascii="GHEA Grapalat" w:hAnsi="GHEA Grapalat" w:cstheme="minorHAnsi"/>
                <w:sz w:val="24"/>
                <w:szCs w:val="24"/>
                <w:lang w:val="fr-FR"/>
              </w:rPr>
              <w:t xml:space="preserve"> </w:t>
            </w:r>
            <w:r w:rsidRPr="00091CD3">
              <w:rPr>
                <w:rFonts w:ascii="GHEA Grapalat" w:hAnsi="GHEA Grapalat" w:cstheme="minorHAnsi"/>
                <w:sz w:val="24"/>
                <w:szCs w:val="24"/>
              </w:rPr>
              <w:t>հոդվածի</w:t>
            </w:r>
            <w:r w:rsidRPr="00091CD3">
              <w:rPr>
                <w:rFonts w:ascii="GHEA Grapalat" w:hAnsi="GHEA Grapalat" w:cstheme="minorHAnsi"/>
                <w:sz w:val="24"/>
                <w:szCs w:val="24"/>
                <w:lang w:val="fr-FR"/>
              </w:rPr>
              <w:t xml:space="preserve"> «</w:t>
            </w:r>
            <w:r w:rsidRPr="00091CD3">
              <w:rPr>
                <w:rFonts w:ascii="GHEA Grapalat" w:hAnsi="GHEA Grapalat" w:cs="Sylfaen"/>
                <w:sz w:val="24"/>
                <w:szCs w:val="24"/>
              </w:rPr>
              <w:t>դ</w:t>
            </w:r>
            <w:r w:rsidRPr="00091CD3">
              <w:rPr>
                <w:rFonts w:ascii="GHEA Grapalat" w:hAnsi="GHEA Grapalat" w:cs="Sylfaen"/>
                <w:sz w:val="24"/>
                <w:szCs w:val="24"/>
                <w:lang w:val="fr-FR"/>
              </w:rPr>
              <w:t xml:space="preserve">» </w:t>
            </w:r>
            <w:r w:rsidR="00C91718" w:rsidRPr="00091CD3">
              <w:rPr>
                <w:rFonts w:ascii="GHEA Grapalat" w:hAnsi="GHEA Grapalat" w:cs="Sylfaen"/>
                <w:sz w:val="24"/>
                <w:szCs w:val="24"/>
              </w:rPr>
              <w:t>պարբերությամբ</w:t>
            </w:r>
            <w:r w:rsidRPr="00091CD3">
              <w:rPr>
                <w:rFonts w:ascii="GHEA Grapalat" w:hAnsi="GHEA Grapalat" w:cs="Sylfaen"/>
                <w:sz w:val="24"/>
                <w:szCs w:val="24"/>
                <w:lang w:val="fr-FR"/>
              </w:rPr>
              <w:t xml:space="preserve"> </w:t>
            </w:r>
            <w:r w:rsidRPr="00091CD3">
              <w:rPr>
                <w:rFonts w:ascii="GHEA Grapalat" w:hAnsi="GHEA Grapalat" w:cs="Sylfaen"/>
                <w:sz w:val="24"/>
                <w:szCs w:val="24"/>
              </w:rPr>
              <w:t>սահմանված</w:t>
            </w:r>
            <w:r w:rsidRPr="00091CD3">
              <w:rPr>
                <w:rFonts w:ascii="GHEA Grapalat" w:hAnsi="GHEA Grapalat" w:cs="Sylfaen"/>
                <w:sz w:val="24"/>
                <w:szCs w:val="24"/>
                <w:lang w:val="fr-FR"/>
              </w:rPr>
              <w:t xml:space="preserve"> </w:t>
            </w:r>
            <w:r w:rsidRPr="00091CD3">
              <w:rPr>
                <w:rFonts w:ascii="GHEA Grapalat" w:hAnsi="GHEA Grapalat" w:cs="Sylfaen"/>
                <w:sz w:val="24"/>
                <w:szCs w:val="24"/>
              </w:rPr>
              <w:t>է</w:t>
            </w:r>
            <w:r w:rsidRPr="00091CD3">
              <w:rPr>
                <w:rFonts w:ascii="GHEA Grapalat" w:hAnsi="GHEA Grapalat" w:cs="Sylfaen"/>
                <w:sz w:val="24"/>
                <w:szCs w:val="24"/>
                <w:lang w:val="fr-FR"/>
              </w:rPr>
              <w:t xml:space="preserve">, </w:t>
            </w:r>
            <w:r w:rsidRPr="00091CD3">
              <w:rPr>
                <w:rFonts w:ascii="GHEA Grapalat" w:hAnsi="GHEA Grapalat" w:cs="Sylfaen"/>
                <w:sz w:val="24"/>
                <w:szCs w:val="24"/>
              </w:rPr>
              <w:t>որ՝</w:t>
            </w:r>
            <w:r w:rsidRPr="00091CD3">
              <w:rPr>
                <w:rFonts w:ascii="GHEA Grapalat" w:hAnsi="GHEA Grapalat" w:cs="Sylfaen"/>
                <w:sz w:val="24"/>
                <w:szCs w:val="24"/>
                <w:lang w:val="fr-FR"/>
              </w:rPr>
              <w:t xml:space="preserve"> </w:t>
            </w:r>
            <w:r w:rsidRPr="00091CD3">
              <w:rPr>
                <w:rFonts w:ascii="GHEA Grapalat" w:hAnsi="GHEA Grapalat" w:cs="Sylfaen"/>
                <w:sz w:val="24"/>
                <w:szCs w:val="24"/>
              </w:rPr>
              <w:t>սեյսմիկ</w:t>
            </w:r>
            <w:r w:rsidRPr="00091CD3">
              <w:rPr>
                <w:rFonts w:ascii="GHEA Grapalat" w:hAnsi="GHEA Grapalat" w:cs="Sylfaen"/>
                <w:sz w:val="24"/>
                <w:szCs w:val="24"/>
                <w:lang w:val="fr-FR"/>
              </w:rPr>
              <w:t xml:space="preserve"> </w:t>
            </w:r>
            <w:r w:rsidRPr="00091CD3">
              <w:rPr>
                <w:rFonts w:ascii="GHEA Grapalat" w:hAnsi="GHEA Grapalat" w:cs="Sylfaen"/>
                <w:sz w:val="24"/>
                <w:szCs w:val="24"/>
              </w:rPr>
              <w:t>պաշտպանության</w:t>
            </w:r>
            <w:r w:rsidRPr="00091CD3">
              <w:rPr>
                <w:rFonts w:ascii="GHEA Grapalat" w:hAnsi="GHEA Grapalat" w:cs="Sylfaen"/>
                <w:sz w:val="24"/>
                <w:szCs w:val="24"/>
                <w:lang w:val="fr-FR"/>
              </w:rPr>
              <w:t xml:space="preserve"> </w:t>
            </w:r>
            <w:r w:rsidRPr="00091CD3">
              <w:rPr>
                <w:rFonts w:ascii="GHEA Grapalat" w:hAnsi="GHEA Grapalat" w:cs="Sylfaen"/>
                <w:sz w:val="24"/>
                <w:szCs w:val="24"/>
              </w:rPr>
              <w:t>հիմնական</w:t>
            </w:r>
            <w:r w:rsidRPr="00091CD3">
              <w:rPr>
                <w:rFonts w:ascii="GHEA Grapalat" w:hAnsi="GHEA Grapalat" w:cs="Sylfaen"/>
                <w:sz w:val="24"/>
                <w:szCs w:val="24"/>
                <w:lang w:val="fr-FR"/>
              </w:rPr>
              <w:t xml:space="preserve"> </w:t>
            </w:r>
            <w:r w:rsidRPr="00091CD3">
              <w:rPr>
                <w:rFonts w:ascii="GHEA Grapalat" w:hAnsi="GHEA Grapalat" w:cs="Sylfaen"/>
                <w:sz w:val="24"/>
                <w:szCs w:val="24"/>
              </w:rPr>
              <w:t>նպատակներից</w:t>
            </w:r>
            <w:r w:rsidRPr="00091CD3">
              <w:rPr>
                <w:rFonts w:ascii="GHEA Grapalat" w:hAnsi="GHEA Grapalat" w:cs="Sylfaen"/>
                <w:sz w:val="24"/>
                <w:szCs w:val="24"/>
                <w:lang w:val="fr-FR"/>
              </w:rPr>
              <w:t xml:space="preserve"> </w:t>
            </w:r>
            <w:r w:rsidRPr="00091CD3">
              <w:rPr>
                <w:rFonts w:ascii="GHEA Grapalat" w:hAnsi="GHEA Grapalat" w:cs="Sylfaen"/>
                <w:sz w:val="24"/>
                <w:szCs w:val="24"/>
              </w:rPr>
              <w:t>է</w:t>
            </w:r>
            <w:r w:rsidRPr="00091CD3">
              <w:rPr>
                <w:rFonts w:ascii="GHEA Grapalat" w:hAnsi="GHEA Grapalat" w:cs="Sylfaen"/>
                <w:sz w:val="24"/>
                <w:szCs w:val="24"/>
                <w:lang w:val="fr-FR"/>
              </w:rPr>
              <w:t xml:space="preserve"> </w:t>
            </w:r>
            <w:r w:rsidRPr="00091CD3">
              <w:rPr>
                <w:rFonts w:ascii="GHEA Grapalat" w:hAnsi="GHEA Grapalat" w:cs="Sylfaen"/>
                <w:sz w:val="24"/>
                <w:szCs w:val="24"/>
              </w:rPr>
              <w:t>հանդիսանում</w:t>
            </w:r>
            <w:r w:rsidRPr="00091CD3">
              <w:rPr>
                <w:rFonts w:ascii="GHEA Grapalat" w:hAnsi="GHEA Grapalat" w:cs="Sylfaen"/>
                <w:sz w:val="24"/>
                <w:szCs w:val="24"/>
                <w:lang w:val="fr-FR"/>
              </w:rPr>
              <w:t xml:space="preserve"> </w:t>
            </w:r>
            <w:r w:rsidRPr="00091CD3">
              <w:rPr>
                <w:rFonts w:ascii="GHEA Grapalat" w:hAnsi="GHEA Grapalat" w:cs="Sylfaen"/>
                <w:sz w:val="24"/>
                <w:szCs w:val="24"/>
              </w:rPr>
              <w:t>սեյսմիկ</w:t>
            </w:r>
            <w:r w:rsidRPr="00091CD3">
              <w:rPr>
                <w:rFonts w:ascii="GHEA Grapalat" w:hAnsi="GHEA Grapalat"/>
                <w:sz w:val="24"/>
                <w:szCs w:val="24"/>
                <w:lang w:val="fr-FR"/>
              </w:rPr>
              <w:t xml:space="preserve"> </w:t>
            </w:r>
            <w:r w:rsidRPr="00091CD3">
              <w:rPr>
                <w:rFonts w:ascii="GHEA Grapalat" w:hAnsi="GHEA Grapalat" w:cs="Sylfaen"/>
                <w:sz w:val="24"/>
                <w:szCs w:val="24"/>
              </w:rPr>
              <w:t>ռիսկի</w:t>
            </w:r>
            <w:r w:rsidRPr="00091CD3">
              <w:rPr>
                <w:rFonts w:ascii="GHEA Grapalat" w:hAnsi="GHEA Grapalat"/>
                <w:sz w:val="24"/>
                <w:szCs w:val="24"/>
                <w:lang w:val="fr-FR"/>
              </w:rPr>
              <w:t xml:space="preserve"> </w:t>
            </w:r>
            <w:r w:rsidRPr="00091CD3">
              <w:rPr>
                <w:rFonts w:ascii="GHEA Grapalat" w:hAnsi="GHEA Grapalat" w:cs="Sylfaen"/>
                <w:sz w:val="24"/>
                <w:szCs w:val="24"/>
              </w:rPr>
              <w:t>նվազեցման</w:t>
            </w:r>
            <w:r w:rsidRPr="00091CD3">
              <w:rPr>
                <w:rFonts w:ascii="GHEA Grapalat" w:hAnsi="GHEA Grapalat"/>
                <w:sz w:val="24"/>
                <w:szCs w:val="24"/>
                <w:lang w:val="fr-FR"/>
              </w:rPr>
              <w:t xml:space="preserve"> </w:t>
            </w:r>
            <w:r w:rsidRPr="00091CD3">
              <w:rPr>
                <w:rFonts w:ascii="GHEA Grapalat" w:hAnsi="GHEA Grapalat" w:cs="Sylfaen"/>
                <w:sz w:val="24"/>
                <w:szCs w:val="24"/>
              </w:rPr>
              <w:t>պետական</w:t>
            </w:r>
            <w:r w:rsidRPr="00091CD3">
              <w:rPr>
                <w:rFonts w:ascii="GHEA Grapalat" w:hAnsi="GHEA Grapalat"/>
                <w:sz w:val="24"/>
                <w:szCs w:val="24"/>
                <w:lang w:val="fr-FR"/>
              </w:rPr>
              <w:t xml:space="preserve"> </w:t>
            </w:r>
            <w:r w:rsidRPr="00091CD3">
              <w:rPr>
                <w:rFonts w:ascii="GHEA Grapalat" w:hAnsi="GHEA Grapalat" w:cs="Sylfaen"/>
                <w:sz w:val="24"/>
                <w:szCs w:val="24"/>
              </w:rPr>
              <w:t>և</w:t>
            </w:r>
            <w:r w:rsidRPr="00091CD3">
              <w:rPr>
                <w:rFonts w:ascii="GHEA Grapalat" w:hAnsi="GHEA Grapalat"/>
                <w:sz w:val="24"/>
                <w:szCs w:val="24"/>
                <w:lang w:val="fr-FR"/>
              </w:rPr>
              <w:t xml:space="preserve"> </w:t>
            </w:r>
            <w:r w:rsidRPr="00091CD3">
              <w:rPr>
                <w:rFonts w:ascii="GHEA Grapalat" w:hAnsi="GHEA Grapalat" w:cs="Sylfaen"/>
                <w:sz w:val="24"/>
                <w:szCs w:val="24"/>
              </w:rPr>
              <w:t>միջպետական</w:t>
            </w:r>
            <w:r w:rsidRPr="00091CD3">
              <w:rPr>
                <w:rFonts w:ascii="GHEA Grapalat" w:hAnsi="GHEA Grapalat"/>
                <w:sz w:val="24"/>
                <w:szCs w:val="24"/>
                <w:lang w:val="fr-FR"/>
              </w:rPr>
              <w:t xml:space="preserve"> </w:t>
            </w:r>
            <w:r w:rsidRPr="00091CD3">
              <w:rPr>
                <w:rFonts w:ascii="GHEA Grapalat" w:hAnsi="GHEA Grapalat" w:cs="Sylfaen"/>
                <w:sz w:val="24"/>
                <w:szCs w:val="24"/>
              </w:rPr>
              <w:t>ծրագրերի</w:t>
            </w:r>
            <w:r w:rsidRPr="00091CD3">
              <w:rPr>
                <w:rFonts w:ascii="GHEA Grapalat" w:hAnsi="GHEA Grapalat"/>
                <w:sz w:val="24"/>
                <w:szCs w:val="24"/>
                <w:lang w:val="fr-FR"/>
              </w:rPr>
              <w:t xml:space="preserve"> </w:t>
            </w:r>
            <w:r w:rsidRPr="00091CD3">
              <w:rPr>
                <w:rFonts w:ascii="GHEA Grapalat" w:hAnsi="GHEA Grapalat" w:cs="Sylfaen"/>
                <w:sz w:val="24"/>
                <w:szCs w:val="24"/>
              </w:rPr>
              <w:t>իրագործմանը</w:t>
            </w:r>
            <w:r w:rsidRPr="00091CD3">
              <w:rPr>
                <w:rFonts w:ascii="GHEA Grapalat" w:hAnsi="GHEA Grapalat"/>
                <w:sz w:val="24"/>
                <w:szCs w:val="24"/>
                <w:lang w:val="fr-FR"/>
              </w:rPr>
              <w:t xml:space="preserve"> </w:t>
            </w:r>
            <w:r w:rsidRPr="00091CD3">
              <w:rPr>
                <w:rFonts w:ascii="GHEA Grapalat" w:hAnsi="GHEA Grapalat" w:cs="Sylfaen"/>
                <w:sz w:val="24"/>
                <w:szCs w:val="24"/>
              </w:rPr>
              <w:t>պետական</w:t>
            </w:r>
            <w:r w:rsidRPr="00091CD3">
              <w:rPr>
                <w:rFonts w:ascii="GHEA Grapalat" w:hAnsi="GHEA Grapalat"/>
                <w:sz w:val="24"/>
                <w:szCs w:val="24"/>
                <w:lang w:val="fr-FR"/>
              </w:rPr>
              <w:t xml:space="preserve"> </w:t>
            </w:r>
            <w:r w:rsidRPr="00091CD3">
              <w:rPr>
                <w:rFonts w:ascii="GHEA Grapalat" w:hAnsi="GHEA Grapalat" w:cs="Sylfaen"/>
                <w:sz w:val="24"/>
                <w:szCs w:val="24"/>
              </w:rPr>
              <w:t>կառավարման</w:t>
            </w:r>
            <w:r w:rsidRPr="00091CD3">
              <w:rPr>
                <w:rFonts w:ascii="GHEA Grapalat" w:hAnsi="GHEA Grapalat"/>
                <w:sz w:val="24"/>
                <w:szCs w:val="24"/>
                <w:lang w:val="fr-FR"/>
              </w:rPr>
              <w:t xml:space="preserve">, </w:t>
            </w:r>
            <w:r w:rsidRPr="00091CD3">
              <w:rPr>
                <w:rFonts w:ascii="GHEA Grapalat" w:hAnsi="GHEA Grapalat" w:cs="Sylfaen"/>
                <w:sz w:val="24"/>
                <w:szCs w:val="24"/>
              </w:rPr>
              <w:t>տեղական</w:t>
            </w:r>
            <w:r w:rsidRPr="00091CD3">
              <w:rPr>
                <w:rFonts w:ascii="GHEA Grapalat" w:hAnsi="GHEA Grapalat"/>
                <w:sz w:val="24"/>
                <w:szCs w:val="24"/>
                <w:lang w:val="fr-FR"/>
              </w:rPr>
              <w:t xml:space="preserve"> </w:t>
            </w:r>
            <w:r w:rsidRPr="00091CD3">
              <w:rPr>
                <w:rFonts w:ascii="GHEA Grapalat" w:hAnsi="GHEA Grapalat" w:cs="Sylfaen"/>
                <w:sz w:val="24"/>
                <w:szCs w:val="24"/>
              </w:rPr>
              <w:lastRenderedPageBreak/>
              <w:t>ինքնակառավարման</w:t>
            </w:r>
            <w:r w:rsidRPr="00091CD3">
              <w:rPr>
                <w:rFonts w:ascii="GHEA Grapalat" w:hAnsi="GHEA Grapalat"/>
                <w:sz w:val="24"/>
                <w:szCs w:val="24"/>
                <w:lang w:val="fr-FR"/>
              </w:rPr>
              <w:t xml:space="preserve"> </w:t>
            </w:r>
            <w:r w:rsidRPr="00091CD3">
              <w:rPr>
                <w:rFonts w:ascii="GHEA Grapalat" w:hAnsi="GHEA Grapalat" w:cs="Sylfaen"/>
                <w:sz w:val="24"/>
                <w:szCs w:val="24"/>
              </w:rPr>
              <w:t>մարմինների</w:t>
            </w:r>
            <w:r w:rsidRPr="00091CD3">
              <w:rPr>
                <w:rFonts w:ascii="GHEA Grapalat" w:hAnsi="GHEA Grapalat"/>
                <w:sz w:val="24"/>
                <w:szCs w:val="24"/>
                <w:lang w:val="fr-FR"/>
              </w:rPr>
              <w:t xml:space="preserve"> </w:t>
            </w:r>
            <w:r w:rsidRPr="00091CD3">
              <w:rPr>
                <w:rFonts w:ascii="GHEA Grapalat" w:hAnsi="GHEA Grapalat" w:cs="Sylfaen"/>
                <w:sz w:val="24"/>
                <w:szCs w:val="24"/>
              </w:rPr>
              <w:t>և</w:t>
            </w:r>
            <w:r w:rsidRPr="00091CD3">
              <w:rPr>
                <w:rFonts w:ascii="GHEA Grapalat" w:hAnsi="GHEA Grapalat"/>
                <w:sz w:val="24"/>
                <w:szCs w:val="24"/>
                <w:lang w:val="fr-FR"/>
              </w:rPr>
              <w:t xml:space="preserve"> </w:t>
            </w:r>
            <w:r w:rsidRPr="00091CD3">
              <w:rPr>
                <w:rFonts w:ascii="GHEA Grapalat" w:hAnsi="GHEA Grapalat" w:cs="Sylfaen"/>
                <w:sz w:val="24"/>
                <w:szCs w:val="24"/>
              </w:rPr>
              <w:t>հասարակայնության</w:t>
            </w:r>
            <w:r w:rsidRPr="00091CD3">
              <w:rPr>
                <w:rFonts w:ascii="GHEA Grapalat" w:hAnsi="GHEA Grapalat"/>
                <w:sz w:val="24"/>
                <w:szCs w:val="24"/>
                <w:lang w:val="fr-FR"/>
              </w:rPr>
              <w:t xml:space="preserve"> </w:t>
            </w:r>
            <w:r w:rsidRPr="00091CD3">
              <w:rPr>
                <w:rFonts w:ascii="GHEA Grapalat" w:hAnsi="GHEA Grapalat" w:cs="Sylfaen"/>
                <w:sz w:val="24"/>
                <w:szCs w:val="24"/>
              </w:rPr>
              <w:t>ներգրավումը</w:t>
            </w:r>
            <w:r w:rsidRPr="00091CD3">
              <w:rPr>
                <w:rFonts w:ascii="GHEA Grapalat" w:hAnsi="GHEA Grapalat" w:cs="Sylfaen"/>
                <w:sz w:val="24"/>
                <w:szCs w:val="24"/>
                <w:lang w:val="fr-FR"/>
              </w:rPr>
              <w:t xml:space="preserve">, </w:t>
            </w:r>
            <w:r w:rsidRPr="00091CD3">
              <w:rPr>
                <w:rFonts w:ascii="GHEA Grapalat" w:hAnsi="GHEA Grapalat" w:cs="Sylfaen"/>
                <w:sz w:val="24"/>
                <w:szCs w:val="24"/>
              </w:rPr>
              <w:t>իսկ</w:t>
            </w:r>
            <w:r w:rsidRPr="00091CD3">
              <w:rPr>
                <w:rFonts w:ascii="GHEA Grapalat" w:hAnsi="GHEA Grapalat" w:cs="Sylfaen"/>
                <w:sz w:val="24"/>
                <w:szCs w:val="24"/>
                <w:lang w:val="fr-FR"/>
              </w:rPr>
              <w:t xml:space="preserve"> </w:t>
            </w:r>
            <w:r w:rsidRPr="00091CD3">
              <w:rPr>
                <w:rFonts w:ascii="GHEA Grapalat" w:hAnsi="GHEA Grapalat" w:cs="Sylfaen"/>
                <w:sz w:val="24"/>
                <w:szCs w:val="24"/>
              </w:rPr>
              <w:t>ՀՀ</w:t>
            </w:r>
            <w:r w:rsidRPr="00091CD3">
              <w:rPr>
                <w:rFonts w:ascii="GHEA Grapalat" w:hAnsi="GHEA Grapalat" w:cs="Sylfaen"/>
                <w:sz w:val="24"/>
                <w:szCs w:val="24"/>
                <w:lang w:val="fr-FR"/>
              </w:rPr>
              <w:t xml:space="preserve"> </w:t>
            </w:r>
            <w:r w:rsidRPr="00091CD3">
              <w:rPr>
                <w:rFonts w:ascii="GHEA Grapalat" w:hAnsi="GHEA Grapalat" w:cs="Sylfaen"/>
                <w:sz w:val="24"/>
                <w:szCs w:val="24"/>
              </w:rPr>
              <w:t>Նախագահի</w:t>
            </w:r>
            <w:r w:rsidRPr="00091CD3">
              <w:rPr>
                <w:rFonts w:ascii="GHEA Grapalat" w:hAnsi="GHEA Grapalat" w:cs="Sylfaen"/>
                <w:sz w:val="24"/>
                <w:szCs w:val="24"/>
                <w:lang w:val="fr-FR"/>
              </w:rPr>
              <w:t xml:space="preserve"> 2010 </w:t>
            </w:r>
            <w:r w:rsidRPr="00091CD3">
              <w:rPr>
                <w:rFonts w:ascii="GHEA Grapalat" w:hAnsi="GHEA Grapalat" w:cs="Sylfaen"/>
                <w:sz w:val="24"/>
                <w:szCs w:val="24"/>
              </w:rPr>
              <w:t>թվականի</w:t>
            </w:r>
            <w:r w:rsidRPr="00091CD3">
              <w:rPr>
                <w:rFonts w:ascii="GHEA Grapalat" w:hAnsi="GHEA Grapalat" w:cs="Sylfaen"/>
                <w:sz w:val="24"/>
                <w:szCs w:val="24"/>
                <w:lang w:val="fr-FR"/>
              </w:rPr>
              <w:t xml:space="preserve"> N </w:t>
            </w:r>
            <w:r w:rsidRPr="00091CD3">
              <w:rPr>
                <w:rFonts w:ascii="GHEA Grapalat" w:hAnsi="GHEA Grapalat" w:cs="Sylfaen"/>
                <w:sz w:val="24"/>
                <w:szCs w:val="24"/>
              </w:rPr>
              <w:t>ՆԿ</w:t>
            </w:r>
            <w:r w:rsidRPr="00091CD3">
              <w:rPr>
                <w:rFonts w:ascii="GHEA Grapalat" w:hAnsi="GHEA Grapalat" w:cs="Sylfaen"/>
                <w:sz w:val="24"/>
                <w:szCs w:val="24"/>
                <w:lang w:val="fr-FR"/>
              </w:rPr>
              <w:t>-140-</w:t>
            </w:r>
            <w:r w:rsidRPr="00091CD3">
              <w:rPr>
                <w:rFonts w:ascii="GHEA Grapalat" w:hAnsi="GHEA Grapalat" w:cs="Sylfaen"/>
                <w:sz w:val="24"/>
                <w:szCs w:val="24"/>
              </w:rPr>
              <w:t>Ն</w:t>
            </w:r>
            <w:r w:rsidRPr="00091CD3">
              <w:rPr>
                <w:rFonts w:ascii="GHEA Grapalat" w:hAnsi="GHEA Grapalat"/>
                <w:bCs/>
                <w:sz w:val="24"/>
                <w:szCs w:val="24"/>
                <w:lang w:val="fr-FR"/>
              </w:rPr>
              <w:t xml:space="preserve"> </w:t>
            </w:r>
            <w:r w:rsidRPr="00091CD3">
              <w:rPr>
                <w:rFonts w:ascii="GHEA Grapalat" w:hAnsi="GHEA Grapalat"/>
                <w:bCs/>
                <w:sz w:val="24"/>
                <w:szCs w:val="24"/>
                <w:lang w:val="ru-RU"/>
              </w:rPr>
              <w:t>կարգադրությամբ</w:t>
            </w:r>
            <w:r w:rsidRPr="00091CD3">
              <w:rPr>
                <w:rFonts w:ascii="GHEA Grapalat" w:hAnsi="GHEA Grapalat"/>
                <w:bCs/>
                <w:sz w:val="24"/>
                <w:szCs w:val="24"/>
                <w:lang w:val="fr-FR"/>
              </w:rPr>
              <w:t xml:space="preserve"> </w:t>
            </w:r>
            <w:r w:rsidRPr="00091CD3">
              <w:rPr>
                <w:rFonts w:ascii="GHEA Grapalat" w:hAnsi="GHEA Grapalat"/>
                <w:bCs/>
                <w:sz w:val="24"/>
                <w:szCs w:val="24"/>
                <w:lang w:val="ru-RU"/>
              </w:rPr>
              <w:t>հաստատված</w:t>
            </w:r>
            <w:r w:rsidRPr="00091CD3">
              <w:rPr>
                <w:rFonts w:ascii="GHEA Grapalat" w:hAnsi="GHEA Grapalat"/>
                <w:bCs/>
                <w:sz w:val="24"/>
                <w:szCs w:val="24"/>
                <w:lang w:val="fr-FR"/>
              </w:rPr>
              <w:t xml:space="preserve"> «</w:t>
            </w:r>
            <w:r w:rsidRPr="00091CD3">
              <w:rPr>
                <w:rFonts w:ascii="GHEA Grapalat" w:hAnsi="GHEA Grapalat"/>
                <w:bCs/>
                <w:sz w:val="24"/>
                <w:szCs w:val="24"/>
              </w:rPr>
              <w:t>Հայաստանի</w:t>
            </w:r>
            <w:r w:rsidRPr="00091CD3">
              <w:rPr>
                <w:rFonts w:ascii="GHEA Grapalat" w:hAnsi="GHEA Grapalat" w:cs="Sylfaen"/>
                <w:bCs/>
                <w:sz w:val="24"/>
                <w:szCs w:val="24"/>
                <w:lang w:val="fr-FR"/>
              </w:rPr>
              <w:t xml:space="preserve"> </w:t>
            </w:r>
            <w:r w:rsidRPr="00091CD3">
              <w:rPr>
                <w:rFonts w:ascii="GHEA Grapalat" w:hAnsi="GHEA Grapalat"/>
                <w:bCs/>
                <w:sz w:val="24"/>
                <w:szCs w:val="24"/>
              </w:rPr>
              <w:t>Հանրապետության</w:t>
            </w:r>
            <w:r w:rsidRPr="00091CD3">
              <w:rPr>
                <w:rFonts w:ascii="GHEA Grapalat" w:hAnsi="GHEA Grapalat" w:cs="Sylfaen"/>
                <w:bCs/>
                <w:sz w:val="24"/>
                <w:szCs w:val="24"/>
                <w:lang w:val="fr-FR"/>
              </w:rPr>
              <w:t xml:space="preserve"> </w:t>
            </w:r>
            <w:r w:rsidRPr="00091CD3">
              <w:rPr>
                <w:rFonts w:ascii="GHEA Grapalat" w:hAnsi="GHEA Grapalat"/>
                <w:bCs/>
                <w:sz w:val="24"/>
                <w:szCs w:val="24"/>
              </w:rPr>
              <w:t>սեյսմիկ</w:t>
            </w:r>
            <w:r w:rsidRPr="00091CD3">
              <w:rPr>
                <w:rFonts w:ascii="GHEA Grapalat" w:hAnsi="GHEA Grapalat" w:cs="Sylfaen"/>
                <w:bCs/>
                <w:sz w:val="24"/>
                <w:szCs w:val="24"/>
                <w:lang w:val="fr-FR"/>
              </w:rPr>
              <w:t xml:space="preserve"> </w:t>
            </w:r>
            <w:r w:rsidRPr="00091CD3">
              <w:rPr>
                <w:rFonts w:ascii="GHEA Grapalat" w:hAnsi="GHEA Grapalat"/>
                <w:bCs/>
                <w:sz w:val="24"/>
                <w:szCs w:val="24"/>
              </w:rPr>
              <w:t>անվտանգության</w:t>
            </w:r>
            <w:r w:rsidRPr="00091CD3">
              <w:rPr>
                <w:rFonts w:ascii="GHEA Grapalat" w:hAnsi="GHEA Grapalat" w:cs="Sylfaen"/>
                <w:bCs/>
                <w:sz w:val="24"/>
                <w:szCs w:val="24"/>
                <w:lang w:val="fr-FR"/>
              </w:rPr>
              <w:t xml:space="preserve"> </w:t>
            </w:r>
            <w:r w:rsidRPr="00091CD3">
              <w:rPr>
                <w:rFonts w:ascii="GHEA Grapalat" w:hAnsi="GHEA Grapalat"/>
                <w:bCs/>
                <w:sz w:val="24"/>
                <w:szCs w:val="24"/>
              </w:rPr>
              <w:t>համակարգի</w:t>
            </w:r>
            <w:r w:rsidRPr="00091CD3">
              <w:rPr>
                <w:rFonts w:ascii="GHEA Grapalat" w:hAnsi="GHEA Grapalat" w:cs="Sylfaen"/>
                <w:bCs/>
                <w:sz w:val="24"/>
                <w:szCs w:val="24"/>
                <w:lang w:val="fr-FR"/>
              </w:rPr>
              <w:t xml:space="preserve"> </w:t>
            </w:r>
            <w:r w:rsidRPr="00091CD3">
              <w:rPr>
                <w:rFonts w:ascii="GHEA Grapalat" w:hAnsi="GHEA Grapalat"/>
                <w:bCs/>
                <w:sz w:val="24"/>
                <w:szCs w:val="24"/>
              </w:rPr>
              <w:t>զարգացման</w:t>
            </w:r>
            <w:r w:rsidRPr="00091CD3">
              <w:rPr>
                <w:rFonts w:ascii="GHEA Grapalat" w:hAnsi="GHEA Grapalat" w:cs="Sylfaen"/>
                <w:bCs/>
                <w:sz w:val="24"/>
                <w:szCs w:val="24"/>
                <w:lang w:val="fr-FR"/>
              </w:rPr>
              <w:t xml:space="preserve"> </w:t>
            </w:r>
            <w:r w:rsidRPr="00091CD3">
              <w:rPr>
                <w:rFonts w:ascii="GHEA Grapalat" w:hAnsi="GHEA Grapalat"/>
                <w:bCs/>
                <w:sz w:val="24"/>
                <w:szCs w:val="24"/>
              </w:rPr>
              <w:t>հայեցակարգ</w:t>
            </w:r>
            <w:r w:rsidRPr="00091CD3">
              <w:rPr>
                <w:rFonts w:ascii="GHEA Grapalat" w:hAnsi="GHEA Grapalat"/>
                <w:bCs/>
                <w:sz w:val="24"/>
                <w:szCs w:val="24"/>
                <w:lang w:val="ru-RU"/>
              </w:rPr>
              <w:t>ի</w:t>
            </w:r>
            <w:r w:rsidRPr="00091CD3">
              <w:rPr>
                <w:rFonts w:ascii="GHEA Grapalat" w:hAnsi="GHEA Grapalat"/>
                <w:bCs/>
                <w:sz w:val="24"/>
                <w:szCs w:val="24"/>
                <w:lang w:val="fr-FR"/>
              </w:rPr>
              <w:t>» 14-</w:t>
            </w:r>
            <w:r w:rsidRPr="00091CD3">
              <w:rPr>
                <w:rFonts w:ascii="GHEA Grapalat" w:hAnsi="GHEA Grapalat"/>
                <w:bCs/>
                <w:sz w:val="24"/>
                <w:szCs w:val="24"/>
              </w:rPr>
              <w:t>րդ</w:t>
            </w:r>
            <w:r w:rsidRPr="00091CD3">
              <w:rPr>
                <w:rFonts w:ascii="GHEA Grapalat" w:hAnsi="GHEA Grapalat"/>
                <w:bCs/>
                <w:sz w:val="24"/>
                <w:szCs w:val="24"/>
                <w:lang w:val="fr-FR"/>
              </w:rPr>
              <w:t xml:space="preserve"> </w:t>
            </w:r>
            <w:r w:rsidRPr="00091CD3">
              <w:rPr>
                <w:rFonts w:ascii="GHEA Grapalat" w:hAnsi="GHEA Grapalat"/>
                <w:bCs/>
                <w:sz w:val="24"/>
                <w:szCs w:val="24"/>
              </w:rPr>
              <w:t>կետի</w:t>
            </w:r>
            <w:r w:rsidRPr="00091CD3">
              <w:rPr>
                <w:rFonts w:ascii="GHEA Grapalat" w:hAnsi="GHEA Grapalat"/>
                <w:bCs/>
                <w:sz w:val="24"/>
                <w:szCs w:val="24"/>
                <w:lang w:val="fr-FR"/>
              </w:rPr>
              <w:t xml:space="preserve"> 2-</w:t>
            </w:r>
            <w:r w:rsidRPr="00091CD3">
              <w:rPr>
                <w:rFonts w:ascii="GHEA Grapalat" w:hAnsi="GHEA Grapalat"/>
                <w:bCs/>
                <w:sz w:val="24"/>
                <w:szCs w:val="24"/>
              </w:rPr>
              <w:t>րդ</w:t>
            </w:r>
            <w:r w:rsidRPr="00091CD3">
              <w:rPr>
                <w:rFonts w:ascii="GHEA Grapalat" w:hAnsi="GHEA Grapalat"/>
                <w:bCs/>
                <w:sz w:val="24"/>
                <w:szCs w:val="24"/>
                <w:lang w:val="fr-FR"/>
              </w:rPr>
              <w:t xml:space="preserve"> </w:t>
            </w:r>
            <w:r w:rsidRPr="00091CD3">
              <w:rPr>
                <w:rFonts w:ascii="GHEA Grapalat" w:hAnsi="GHEA Grapalat"/>
                <w:bCs/>
                <w:sz w:val="24"/>
                <w:szCs w:val="24"/>
              </w:rPr>
              <w:t>ենթակետով</w:t>
            </w:r>
            <w:r w:rsidRPr="00091CD3">
              <w:rPr>
                <w:rFonts w:ascii="GHEA Grapalat" w:hAnsi="GHEA Grapalat"/>
                <w:bCs/>
                <w:sz w:val="24"/>
                <w:szCs w:val="24"/>
                <w:lang w:val="fr-FR"/>
              </w:rPr>
              <w:t xml:space="preserve"> </w:t>
            </w:r>
            <w:r w:rsidRPr="00091CD3">
              <w:rPr>
                <w:rFonts w:ascii="GHEA Grapalat" w:hAnsi="GHEA Grapalat"/>
                <w:bCs/>
                <w:sz w:val="24"/>
                <w:szCs w:val="24"/>
              </w:rPr>
              <w:t>նախատեսված</w:t>
            </w:r>
            <w:r w:rsidRPr="00091CD3">
              <w:rPr>
                <w:rFonts w:ascii="GHEA Grapalat" w:hAnsi="GHEA Grapalat"/>
                <w:bCs/>
                <w:sz w:val="24"/>
                <w:szCs w:val="24"/>
                <w:lang w:val="fr-FR"/>
              </w:rPr>
              <w:t xml:space="preserve"> </w:t>
            </w:r>
            <w:r w:rsidRPr="00091CD3">
              <w:rPr>
                <w:rFonts w:ascii="GHEA Grapalat" w:hAnsi="GHEA Grapalat"/>
                <w:bCs/>
                <w:sz w:val="24"/>
                <w:szCs w:val="24"/>
              </w:rPr>
              <w:t>է</w:t>
            </w:r>
            <w:r w:rsidRPr="00091CD3">
              <w:rPr>
                <w:rFonts w:ascii="GHEA Grapalat" w:hAnsi="GHEA Grapalat"/>
                <w:bCs/>
                <w:sz w:val="24"/>
                <w:szCs w:val="24"/>
                <w:lang w:val="fr-FR"/>
              </w:rPr>
              <w:t xml:space="preserve"> </w:t>
            </w:r>
            <w:r w:rsidRPr="00091CD3">
              <w:rPr>
                <w:rFonts w:ascii="GHEA Grapalat" w:hAnsi="GHEA Grapalat" w:cs="Sylfaen"/>
                <w:sz w:val="24"/>
                <w:szCs w:val="24"/>
              </w:rPr>
              <w:t>սեյսմիկ</w:t>
            </w:r>
            <w:r w:rsidRPr="00091CD3">
              <w:rPr>
                <w:rFonts w:ascii="GHEA Grapalat" w:hAnsi="GHEA Grapalat"/>
                <w:sz w:val="24"/>
                <w:szCs w:val="24"/>
                <w:lang w:val="fr-FR"/>
              </w:rPr>
              <w:t xml:space="preserve"> </w:t>
            </w:r>
            <w:r w:rsidRPr="00091CD3">
              <w:rPr>
                <w:rFonts w:ascii="GHEA Grapalat" w:hAnsi="GHEA Grapalat" w:cs="Sylfaen"/>
                <w:sz w:val="24"/>
                <w:szCs w:val="24"/>
              </w:rPr>
              <w:t>անվտանգության</w:t>
            </w:r>
            <w:r w:rsidRPr="00091CD3">
              <w:rPr>
                <w:rFonts w:ascii="GHEA Grapalat" w:hAnsi="GHEA Grapalat"/>
                <w:sz w:val="24"/>
                <w:szCs w:val="24"/>
                <w:lang w:val="fr-FR"/>
              </w:rPr>
              <w:t xml:space="preserve"> </w:t>
            </w:r>
            <w:r w:rsidRPr="00091CD3">
              <w:rPr>
                <w:rFonts w:ascii="GHEA Grapalat" w:hAnsi="GHEA Grapalat" w:cs="Sylfaen"/>
                <w:sz w:val="24"/>
                <w:szCs w:val="24"/>
              </w:rPr>
              <w:t>համակարգում</w:t>
            </w:r>
            <w:r w:rsidRPr="00091CD3">
              <w:rPr>
                <w:rFonts w:ascii="GHEA Grapalat" w:hAnsi="GHEA Grapalat"/>
                <w:sz w:val="24"/>
                <w:szCs w:val="24"/>
                <w:lang w:val="fr-FR"/>
              </w:rPr>
              <w:t xml:space="preserve"> </w:t>
            </w:r>
            <w:r w:rsidRPr="00091CD3">
              <w:rPr>
                <w:rFonts w:ascii="GHEA Grapalat" w:hAnsi="GHEA Grapalat" w:cs="Sylfaen"/>
                <w:sz w:val="24"/>
                <w:szCs w:val="24"/>
              </w:rPr>
              <w:t>ընդգրկված</w:t>
            </w:r>
            <w:r w:rsidRPr="00091CD3">
              <w:rPr>
                <w:rFonts w:ascii="GHEA Grapalat" w:hAnsi="GHEA Grapalat"/>
                <w:sz w:val="24"/>
                <w:szCs w:val="24"/>
                <w:lang w:val="fr-FR"/>
              </w:rPr>
              <w:t xml:space="preserve"> </w:t>
            </w:r>
            <w:r w:rsidRPr="00091CD3">
              <w:rPr>
                <w:rFonts w:ascii="GHEA Grapalat" w:hAnsi="GHEA Grapalat" w:cs="Sylfaen"/>
                <w:sz w:val="24"/>
                <w:szCs w:val="24"/>
              </w:rPr>
              <w:t>պետական</w:t>
            </w:r>
            <w:r w:rsidRPr="00091CD3">
              <w:rPr>
                <w:rFonts w:ascii="GHEA Grapalat" w:hAnsi="GHEA Grapalat"/>
                <w:sz w:val="24"/>
                <w:szCs w:val="24"/>
                <w:lang w:val="fr-FR"/>
              </w:rPr>
              <w:t xml:space="preserve"> </w:t>
            </w:r>
            <w:r w:rsidRPr="00091CD3">
              <w:rPr>
                <w:rFonts w:ascii="GHEA Grapalat" w:hAnsi="GHEA Grapalat" w:cs="Sylfaen"/>
                <w:sz w:val="24"/>
                <w:szCs w:val="24"/>
              </w:rPr>
              <w:t>կառավարման</w:t>
            </w:r>
            <w:r w:rsidRPr="00091CD3">
              <w:rPr>
                <w:rFonts w:ascii="GHEA Grapalat" w:hAnsi="GHEA Grapalat"/>
                <w:sz w:val="24"/>
                <w:szCs w:val="24"/>
                <w:lang w:val="fr-FR"/>
              </w:rPr>
              <w:t xml:space="preserve"> </w:t>
            </w:r>
            <w:r w:rsidRPr="00091CD3">
              <w:rPr>
                <w:rFonts w:ascii="GHEA Grapalat" w:hAnsi="GHEA Grapalat" w:cs="Sylfaen"/>
                <w:sz w:val="24"/>
                <w:szCs w:val="24"/>
              </w:rPr>
              <w:t>հանրապետական</w:t>
            </w:r>
            <w:r w:rsidRPr="00091CD3">
              <w:rPr>
                <w:rFonts w:ascii="GHEA Grapalat" w:hAnsi="GHEA Grapalat"/>
                <w:sz w:val="24"/>
                <w:szCs w:val="24"/>
                <w:lang w:val="fr-FR"/>
              </w:rPr>
              <w:t xml:space="preserve">, </w:t>
            </w:r>
            <w:r w:rsidRPr="00091CD3">
              <w:rPr>
                <w:rFonts w:ascii="GHEA Grapalat" w:hAnsi="GHEA Grapalat" w:cs="Sylfaen"/>
                <w:sz w:val="24"/>
                <w:szCs w:val="24"/>
              </w:rPr>
              <w:t>տարածքային</w:t>
            </w:r>
            <w:r w:rsidRPr="00091CD3">
              <w:rPr>
                <w:rFonts w:ascii="GHEA Grapalat" w:hAnsi="GHEA Grapalat"/>
                <w:sz w:val="24"/>
                <w:szCs w:val="24"/>
                <w:lang w:val="fr-FR"/>
              </w:rPr>
              <w:t xml:space="preserve"> </w:t>
            </w:r>
            <w:r w:rsidRPr="00091CD3">
              <w:rPr>
                <w:rFonts w:ascii="GHEA Grapalat" w:hAnsi="GHEA Grapalat" w:cs="Sylfaen"/>
                <w:sz w:val="24"/>
                <w:szCs w:val="24"/>
              </w:rPr>
              <w:t>ու</w:t>
            </w:r>
            <w:r w:rsidRPr="00091CD3">
              <w:rPr>
                <w:rFonts w:ascii="GHEA Grapalat" w:hAnsi="GHEA Grapalat"/>
                <w:sz w:val="24"/>
                <w:szCs w:val="24"/>
                <w:lang w:val="fr-FR"/>
              </w:rPr>
              <w:t xml:space="preserve"> </w:t>
            </w:r>
            <w:r w:rsidRPr="00091CD3">
              <w:rPr>
                <w:rFonts w:ascii="GHEA Grapalat" w:hAnsi="GHEA Grapalat" w:cs="Sylfaen"/>
                <w:sz w:val="24"/>
                <w:szCs w:val="24"/>
              </w:rPr>
              <w:t>տեղական</w:t>
            </w:r>
            <w:r w:rsidRPr="00091CD3">
              <w:rPr>
                <w:rFonts w:ascii="GHEA Grapalat" w:hAnsi="GHEA Grapalat"/>
                <w:sz w:val="24"/>
                <w:szCs w:val="24"/>
                <w:lang w:val="fr-FR"/>
              </w:rPr>
              <w:t xml:space="preserve"> </w:t>
            </w:r>
            <w:r w:rsidRPr="00091CD3">
              <w:rPr>
                <w:rFonts w:ascii="GHEA Grapalat" w:hAnsi="GHEA Grapalat" w:cs="Sylfaen"/>
                <w:sz w:val="24"/>
                <w:szCs w:val="24"/>
              </w:rPr>
              <w:t>ինքնակառավարման</w:t>
            </w:r>
            <w:r w:rsidRPr="00091CD3">
              <w:rPr>
                <w:rFonts w:ascii="GHEA Grapalat" w:hAnsi="GHEA Grapalat"/>
                <w:sz w:val="24"/>
                <w:szCs w:val="24"/>
                <w:lang w:val="fr-FR"/>
              </w:rPr>
              <w:t xml:space="preserve"> </w:t>
            </w:r>
            <w:r w:rsidRPr="00091CD3">
              <w:rPr>
                <w:rFonts w:ascii="GHEA Grapalat" w:hAnsi="GHEA Grapalat" w:cs="Sylfaen"/>
                <w:sz w:val="24"/>
                <w:szCs w:val="24"/>
              </w:rPr>
              <w:t>մարմինների</w:t>
            </w:r>
            <w:r w:rsidRPr="00091CD3">
              <w:rPr>
                <w:rFonts w:ascii="GHEA Grapalat" w:hAnsi="GHEA Grapalat"/>
                <w:sz w:val="24"/>
                <w:szCs w:val="24"/>
                <w:lang w:val="fr-FR"/>
              </w:rPr>
              <w:t xml:space="preserve"> </w:t>
            </w:r>
            <w:r w:rsidRPr="00091CD3">
              <w:rPr>
                <w:rFonts w:ascii="GHEA Grapalat" w:hAnsi="GHEA Grapalat" w:cs="Sylfaen"/>
                <w:sz w:val="24"/>
                <w:szCs w:val="24"/>
              </w:rPr>
              <w:t>և</w:t>
            </w:r>
            <w:r w:rsidRPr="00091CD3">
              <w:rPr>
                <w:rFonts w:ascii="GHEA Grapalat" w:hAnsi="GHEA Grapalat"/>
                <w:sz w:val="24"/>
                <w:szCs w:val="24"/>
                <w:lang w:val="fr-FR"/>
              </w:rPr>
              <w:t xml:space="preserve"> </w:t>
            </w:r>
            <w:r w:rsidRPr="00091CD3">
              <w:rPr>
                <w:rFonts w:ascii="GHEA Grapalat" w:hAnsi="GHEA Grapalat" w:cs="Sylfaen"/>
                <w:sz w:val="24"/>
                <w:szCs w:val="24"/>
              </w:rPr>
              <w:t>կազմակերպությունների</w:t>
            </w:r>
            <w:r w:rsidRPr="00091CD3">
              <w:rPr>
                <w:rFonts w:ascii="GHEA Grapalat" w:hAnsi="GHEA Grapalat"/>
                <w:sz w:val="24"/>
                <w:szCs w:val="24"/>
                <w:lang w:val="fr-FR"/>
              </w:rPr>
              <w:t xml:space="preserve"> </w:t>
            </w:r>
            <w:r w:rsidRPr="00091CD3">
              <w:rPr>
                <w:rFonts w:ascii="GHEA Grapalat" w:hAnsi="GHEA Grapalat" w:cs="Sylfaen"/>
                <w:sz w:val="24"/>
                <w:szCs w:val="24"/>
              </w:rPr>
              <w:t>փոխհամագործակցության</w:t>
            </w:r>
            <w:r w:rsidRPr="00091CD3">
              <w:rPr>
                <w:rFonts w:ascii="GHEA Grapalat" w:hAnsi="GHEA Grapalat"/>
                <w:sz w:val="24"/>
                <w:szCs w:val="24"/>
                <w:lang w:val="fr-FR"/>
              </w:rPr>
              <w:t xml:space="preserve"> </w:t>
            </w:r>
            <w:r w:rsidRPr="00091CD3">
              <w:rPr>
                <w:rFonts w:ascii="GHEA Grapalat" w:hAnsi="GHEA Grapalat" w:cs="Sylfaen"/>
                <w:sz w:val="24"/>
                <w:szCs w:val="24"/>
              </w:rPr>
              <w:t>զարգացումը</w:t>
            </w:r>
            <w:r w:rsidRPr="00091CD3">
              <w:rPr>
                <w:rFonts w:ascii="GHEA Grapalat" w:hAnsi="GHEA Grapalat" w:cs="Sylfaen"/>
                <w:sz w:val="24"/>
                <w:szCs w:val="24"/>
                <w:lang w:val="fr-FR"/>
              </w:rPr>
              <w:t>:</w:t>
            </w:r>
            <w:r w:rsidRPr="00091CD3">
              <w:rPr>
                <w:rFonts w:ascii="GHEA Grapalat" w:hAnsi="GHEA Grapalat"/>
                <w:sz w:val="24"/>
                <w:szCs w:val="24"/>
                <w:lang w:val="fr-FR"/>
              </w:rPr>
              <w:t xml:space="preserve"> </w:t>
            </w:r>
          </w:p>
          <w:p w:rsidR="00F63B81" w:rsidRPr="00091CD3" w:rsidRDefault="00393828" w:rsidP="00C06FFD">
            <w:pPr>
              <w:spacing w:line="240" w:lineRule="auto"/>
              <w:rPr>
                <w:rFonts w:ascii="GHEA Grapalat" w:hAnsi="GHEA Grapalat" w:cs="GHEA Grapalat"/>
                <w:sz w:val="24"/>
                <w:szCs w:val="24"/>
                <w:lang w:val="af-ZA"/>
              </w:rPr>
            </w:pPr>
            <w:r w:rsidRPr="00091CD3">
              <w:rPr>
                <w:rFonts w:ascii="GHEA Grapalat" w:hAnsi="GHEA Grapalat" w:cs="GHEA Grapalat"/>
                <w:sz w:val="24"/>
                <w:szCs w:val="24"/>
                <w:lang w:val="af-ZA"/>
              </w:rPr>
              <w:t xml:space="preserve">   </w:t>
            </w:r>
            <w:r w:rsidR="00F63B81" w:rsidRPr="00091CD3">
              <w:rPr>
                <w:rFonts w:ascii="GHEA Grapalat" w:hAnsi="GHEA Grapalat" w:cs="GHEA Grapalat"/>
                <w:sz w:val="24"/>
                <w:szCs w:val="24"/>
                <w:lang w:val="af-ZA"/>
              </w:rPr>
              <w:t xml:space="preserve">Սեյսմիկ ռիսկի նվազեցմանն ուղղված շենքերի </w:t>
            </w:r>
            <w:r w:rsidR="00F63B81" w:rsidRPr="00091CD3">
              <w:rPr>
                <w:rFonts w:ascii="GHEA Grapalat" w:hAnsi="GHEA Grapalat" w:cs="GHEA Grapalat"/>
                <w:sz w:val="24"/>
                <w:szCs w:val="24"/>
                <w:lang w:val="af-ZA"/>
              </w:rPr>
              <w:lastRenderedPageBreak/>
              <w:t xml:space="preserve">սեյսմակայունության բարձացման միջոցառումների իրականացումը խիստ ծախսատար է, այն դժվար է իրագործնել ֆինանսավորման մեկ աղբյուրի հաշվին: Հիմնախնդրի լուծումը պահանջում է երկարաժամկետ պետական ռազմավարություն և կազմակերպչական ու ֆինանսական համագործակցության մեխանիզմների կիրառում, միջազգային տարբեր ֆինանսական աղբյուրների և կառույցների ներգրավում, համագործակցված գործունեության ապահովում:  Այդ տեսանկյունից տարբեր նշանակության և ենթակայության շենքերի ու շինությունների սեյսմակայունության բարձացման միջոցառումները տարանջատվել են ըստ նշանակության և </w:t>
            </w:r>
            <w:r w:rsidR="00F63B81" w:rsidRPr="00091CD3">
              <w:rPr>
                <w:rFonts w:ascii="GHEA Grapalat" w:hAnsi="GHEA Grapalat" w:cs="GHEA Grapalat"/>
                <w:sz w:val="24"/>
                <w:szCs w:val="24"/>
                <w:lang w:val="af-ZA"/>
              </w:rPr>
              <w:lastRenderedPageBreak/>
              <w:t>ենթակայության, որոնց շահագործման համար պատասխանատվություն կրող համապատասխան պետական և տարածքային կառավարման, տեղական ինքնակառավարման մարմինների, ֆիզիկական և իրավաբանական անձանց կողմից անհրաժեշտ միջոցառումների իրականացումը պետք է ներառվի իրենց կողմից իրականացվող միջնաժամկետ և երկարաժամկետ ծրագրերում՝ ֆինանսավորման հնարավոր աղբյուրներից հատկացումների սահմաններում:</w:t>
            </w:r>
          </w:p>
        </w:tc>
        <w:tc>
          <w:tcPr>
            <w:tcW w:w="2790" w:type="dxa"/>
            <w:vAlign w:val="center"/>
          </w:tcPr>
          <w:p w:rsidR="00F63B81" w:rsidRPr="00CB10C8" w:rsidRDefault="00F63B81" w:rsidP="00CB10C8">
            <w:pPr>
              <w:ind w:left="-274" w:right="-634" w:firstLine="360"/>
              <w:jc w:val="both"/>
              <w:rPr>
                <w:rFonts w:ascii="GHEA Grapalat" w:hAnsi="GHEA Grapalat" w:cs="GHEA Grapalat"/>
                <w:sz w:val="20"/>
                <w:szCs w:val="20"/>
                <w:lang w:val="af-ZA"/>
              </w:rPr>
            </w:pPr>
          </w:p>
          <w:p w:rsidR="00F63B81" w:rsidRPr="00243969" w:rsidRDefault="00F63B81" w:rsidP="006952DF">
            <w:pPr>
              <w:spacing w:line="240" w:lineRule="auto"/>
              <w:ind w:left="-6"/>
              <w:rPr>
                <w:rFonts w:ascii="GHEA Grapalat" w:hAnsi="GHEA Grapalat" w:cs="GHEA Grapalat"/>
                <w:sz w:val="24"/>
                <w:szCs w:val="24"/>
                <w:lang w:val="fr-FR"/>
              </w:rPr>
            </w:pPr>
          </w:p>
        </w:tc>
      </w:tr>
      <w:tr w:rsidR="00F63B81" w:rsidRPr="00722663" w:rsidTr="00326623">
        <w:trPr>
          <w:trHeight w:val="77"/>
        </w:trPr>
        <w:tc>
          <w:tcPr>
            <w:tcW w:w="720" w:type="dxa"/>
            <w:vMerge/>
            <w:tcBorders>
              <w:top w:val="nil"/>
            </w:tcBorders>
          </w:tcPr>
          <w:p w:rsidR="00F63B81" w:rsidRDefault="00F63B81" w:rsidP="00223CBB">
            <w:pPr>
              <w:spacing w:line="240" w:lineRule="auto"/>
              <w:rPr>
                <w:rFonts w:ascii="GHEA Grapalat" w:hAnsi="GHEA Grapalat" w:cs="GHEA Grapalat"/>
                <w:sz w:val="24"/>
                <w:szCs w:val="24"/>
                <w:lang w:val="fr-FR"/>
              </w:rPr>
            </w:pPr>
          </w:p>
        </w:tc>
        <w:tc>
          <w:tcPr>
            <w:tcW w:w="2790" w:type="dxa"/>
            <w:vMerge/>
            <w:tcBorders>
              <w:top w:val="nil"/>
            </w:tcBorders>
          </w:tcPr>
          <w:p w:rsidR="00F63B81" w:rsidRDefault="00F63B81" w:rsidP="00E522BE">
            <w:pPr>
              <w:spacing w:line="240" w:lineRule="auto"/>
              <w:rPr>
                <w:rFonts w:ascii="GHEA Grapalat" w:hAnsi="GHEA Grapalat" w:cs="GHEA Grapalat"/>
                <w:sz w:val="24"/>
                <w:szCs w:val="24"/>
                <w:lang w:val="af-ZA"/>
              </w:rPr>
            </w:pPr>
          </w:p>
        </w:tc>
        <w:tc>
          <w:tcPr>
            <w:tcW w:w="4950" w:type="dxa"/>
            <w:vAlign w:val="center"/>
          </w:tcPr>
          <w:p w:rsidR="00F63B81" w:rsidRPr="00B6312A" w:rsidRDefault="00F63B81" w:rsidP="00C614D2">
            <w:pPr>
              <w:spacing w:line="240" w:lineRule="auto"/>
              <w:rPr>
                <w:rFonts w:ascii="GHEA Grapalat" w:hAnsi="GHEA Grapalat" w:cs="GHEA Grapalat"/>
                <w:sz w:val="24"/>
                <w:szCs w:val="24"/>
                <w:lang w:val="af-ZA"/>
              </w:rPr>
            </w:pPr>
            <w:r w:rsidRPr="00091CD3">
              <w:rPr>
                <w:rFonts w:ascii="GHEA Grapalat" w:hAnsi="GHEA Grapalat" w:cs="GHEA Grapalat"/>
                <w:sz w:val="24"/>
                <w:szCs w:val="24"/>
                <w:lang w:val="af-ZA"/>
              </w:rPr>
              <w:t xml:space="preserve">Ծրագրի դրույթներով նախատեսվում է կենսաապահովման համակարգերի սեյսմիկ պաշտպանության և անվտանգության ապահովման ոլորտում պետական կարգավորման միջոց հանդիսացող օրենսդրական, նորմատիվատեխնիկական դաշտի բարելավում և արդիականացում, տնտեսվարող սուբյեկտների ու հասարակական կազմակերպությունների </w:t>
            </w:r>
            <w:r w:rsidRPr="00091CD3">
              <w:rPr>
                <w:rFonts w:ascii="GHEA Grapalat" w:hAnsi="GHEA Grapalat" w:cs="GHEA Grapalat"/>
                <w:sz w:val="24"/>
                <w:szCs w:val="24"/>
                <w:lang w:val="af-ZA"/>
              </w:rPr>
              <w:lastRenderedPageBreak/>
              <w:t>գործողությունների համակարգում, ռեսուրսների կենտրոնացում: Նշվում է, որ վերոնշյալ գործողությունների կատարումն ապահովող միջոցառումները մեկ միասնական ծրագրով իրականացնելը ոչ իրատեսական է և առաջարկվում է փուլային մոտեցում: Այս կապակցությամբ հիշյալ դրույթներն անհրաժեշտ է հստակեցնել՝ նշելով, թե ինչ իրավական ակտերով են իրականացվելու հիշյալ միջոցառումները, ովքեր են պատասխանատու կատարողնեը և ինչ ժամկետներում են դրանք կատարվելու: Հիշյալ դիտողությունը բխում է  Հայաստանի Հանրապետության կառավարության 2015 թվականի հունվարի 22-ի «Հայեցակարգերի, ռազմավարությունների, ծրագրերի կազմման մեթոդական ուղեցույցին հավանություն տալու մասին» N 2 արձանագրային որոշման պահանջներից:</w:t>
            </w:r>
          </w:p>
        </w:tc>
        <w:tc>
          <w:tcPr>
            <w:tcW w:w="3330" w:type="dxa"/>
            <w:vAlign w:val="center"/>
          </w:tcPr>
          <w:p w:rsidR="00F63B81" w:rsidRPr="00091CD3" w:rsidRDefault="001A1940" w:rsidP="00CA0F1C">
            <w:pPr>
              <w:spacing w:after="0" w:line="240" w:lineRule="auto"/>
              <w:jc w:val="center"/>
              <w:rPr>
                <w:rFonts w:ascii="GHEA Grapalat" w:hAnsi="GHEA Grapalat" w:cs="GHEA Grapalat"/>
                <w:sz w:val="24"/>
                <w:szCs w:val="24"/>
                <w:lang w:val="fr-FR"/>
              </w:rPr>
            </w:pPr>
            <w:r w:rsidRPr="00243969">
              <w:rPr>
                <w:rFonts w:ascii="GHEA Grapalat" w:hAnsi="GHEA Grapalat" w:cs="GHEA Grapalat"/>
                <w:sz w:val="24"/>
                <w:szCs w:val="24"/>
              </w:rPr>
              <w:lastRenderedPageBreak/>
              <w:t>Չի</w:t>
            </w:r>
            <w:r w:rsidRPr="00243969">
              <w:rPr>
                <w:rFonts w:ascii="GHEA Grapalat" w:hAnsi="GHEA Grapalat" w:cs="GHEA Grapalat"/>
                <w:sz w:val="24"/>
                <w:szCs w:val="24"/>
                <w:lang w:val="pt-BR"/>
              </w:rPr>
              <w:t xml:space="preserve"> </w:t>
            </w:r>
            <w:r w:rsidRPr="00243969">
              <w:rPr>
                <w:rFonts w:ascii="GHEA Grapalat" w:hAnsi="GHEA Grapalat" w:cs="GHEA Grapalat"/>
                <w:sz w:val="24"/>
                <w:szCs w:val="24"/>
              </w:rPr>
              <w:t>ընդունվել</w:t>
            </w:r>
            <w:r w:rsidRPr="00243969">
              <w:rPr>
                <w:rFonts w:ascii="GHEA Grapalat" w:hAnsi="GHEA Grapalat" w:cs="GHEA Grapalat"/>
                <w:sz w:val="24"/>
                <w:szCs w:val="24"/>
                <w:lang w:val="pt-BR"/>
              </w:rPr>
              <w:t>:</w:t>
            </w:r>
          </w:p>
          <w:p w:rsidR="00576C7F" w:rsidRPr="00091CD3" w:rsidRDefault="00576C7F" w:rsidP="00DC7808">
            <w:pPr>
              <w:spacing w:after="0" w:line="240" w:lineRule="auto"/>
              <w:jc w:val="center"/>
              <w:rPr>
                <w:rFonts w:ascii="GHEA Grapalat" w:hAnsi="GHEA Grapalat" w:cs="GHEA Grapalat"/>
                <w:sz w:val="24"/>
                <w:szCs w:val="24"/>
                <w:lang w:val="fr-FR"/>
              </w:rPr>
            </w:pPr>
          </w:p>
          <w:p w:rsidR="00F63B81" w:rsidRPr="00091CD3" w:rsidRDefault="00F63B81" w:rsidP="00472694">
            <w:pPr>
              <w:spacing w:line="240" w:lineRule="auto"/>
              <w:rPr>
                <w:rFonts w:ascii="GHEA Grapalat" w:hAnsi="GHEA Grapalat" w:cs="GHEA Grapalat"/>
                <w:sz w:val="24"/>
                <w:szCs w:val="24"/>
                <w:lang w:val="af-ZA"/>
              </w:rPr>
            </w:pPr>
            <w:r w:rsidRPr="00091CD3">
              <w:rPr>
                <w:rFonts w:ascii="GHEA Grapalat" w:hAnsi="GHEA Grapalat" w:cs="GHEA Grapalat"/>
                <w:sz w:val="24"/>
                <w:szCs w:val="24"/>
                <w:lang w:val="af-ZA"/>
              </w:rPr>
              <w:t xml:space="preserve">Սեյսմիկ անվտանգության տեսանկյունից տարբեր նշանակության և ենթակայության շենքերի ու շինությունների սեյսմակայունության բարձրացման մեծ ծախսատարություն </w:t>
            </w:r>
            <w:r w:rsidRPr="00091CD3">
              <w:rPr>
                <w:rFonts w:ascii="GHEA Grapalat" w:hAnsi="GHEA Grapalat" w:cs="GHEA Grapalat"/>
                <w:sz w:val="24"/>
                <w:szCs w:val="24"/>
                <w:lang w:val="af-ZA"/>
              </w:rPr>
              <w:lastRenderedPageBreak/>
              <w:t xml:space="preserve">պահանջող միջոցառումները հնարավոր չէ ապահովել միայն պետական և տարածքային կառավարման, տեղական ինքնակառավարման մարմինների ու տարբեր օբյեկտների սեփականատերերի կարողությունների շրջանակներում: Հիմնախնդրի լուծումն իր բազմաբաղադրիչ բնույթի պատճառով պահանջում է երկարաժամկետ պետական ռազմավարություն և կազմակերպչական ու ֆինանսական համագործակցության մեխանիզմների կիրառում, տարբեր ֆինանսական աղբյուրների և կառույցների ներգրավում, ռեսուրսների կենտրոնացում և նպատակային օգտագործումում: Այդ աշխատանքներին  պետք է ներգրավել նաև տնտեսվարող սուբյեկտներին ու </w:t>
            </w:r>
            <w:r w:rsidRPr="00091CD3">
              <w:rPr>
                <w:rFonts w:ascii="GHEA Grapalat" w:hAnsi="GHEA Grapalat" w:cs="GHEA Grapalat"/>
                <w:sz w:val="24"/>
                <w:szCs w:val="24"/>
                <w:lang w:val="af-ZA"/>
              </w:rPr>
              <w:lastRenderedPageBreak/>
              <w:t>հասարակական կազմակերպություններին:</w:t>
            </w:r>
          </w:p>
          <w:p w:rsidR="00F63B81" w:rsidRPr="00091CD3" w:rsidRDefault="00393828" w:rsidP="00A0736A">
            <w:pPr>
              <w:spacing w:line="240" w:lineRule="auto"/>
              <w:rPr>
                <w:rFonts w:ascii="GHEA Grapalat" w:hAnsi="GHEA Grapalat" w:cs="GHEA Grapalat"/>
                <w:sz w:val="24"/>
                <w:szCs w:val="24"/>
                <w:lang w:val="af-ZA"/>
              </w:rPr>
            </w:pPr>
            <w:r w:rsidRPr="00091CD3">
              <w:rPr>
                <w:rFonts w:ascii="GHEA Grapalat" w:hAnsi="GHEA Grapalat" w:cs="GHEA Grapalat"/>
                <w:sz w:val="24"/>
                <w:szCs w:val="24"/>
                <w:lang w:val="af-ZA"/>
              </w:rPr>
              <w:t xml:space="preserve">   </w:t>
            </w:r>
            <w:r w:rsidR="00F63B81" w:rsidRPr="00091CD3">
              <w:rPr>
                <w:rFonts w:ascii="GHEA Grapalat" w:hAnsi="GHEA Grapalat" w:cs="GHEA Grapalat"/>
                <w:sz w:val="24"/>
                <w:szCs w:val="24"/>
                <w:lang w:val="af-ZA"/>
              </w:rPr>
              <w:t xml:space="preserve">Հաշվի առնելով տարբեր նշանակության և ենթակայության շենքերի ու շինությունների սեյսմակայունության բարձացման հիմնախնդրի լուծման ուղղությամբ միջոցառումների իրականացման մեծ ծախսատարությունը՝ ներկայացված նպատակային ծրագրով իրականացվելիք միջոցառումները տարանջատվում են ըստ ոլորտների, որոնց իրականացման առաջնահերթությունները յուրաքանչյուր ոլորտի համար պետք է սահմանվեն հստակ չափորոշիչների հիման վրա և ներկայացվեն տվյալ ոլորտի կողմից մշակվող ներդրումային ծրագրերում՝ ճշգրտված ֆինանսավորման աղբյուրներով, չափաքանակներով, արդյունքներով, </w:t>
            </w:r>
            <w:r w:rsidR="00F63B81" w:rsidRPr="00091CD3">
              <w:rPr>
                <w:rFonts w:ascii="GHEA Grapalat" w:hAnsi="GHEA Grapalat" w:cs="GHEA Grapalat"/>
                <w:sz w:val="24"/>
                <w:szCs w:val="24"/>
                <w:lang w:val="af-ZA"/>
              </w:rPr>
              <w:lastRenderedPageBreak/>
              <w:t>շահառուներով, հիմնական կատարողներով, համակատարողներով և ժամկետներով:</w:t>
            </w:r>
          </w:p>
          <w:p w:rsidR="00F63B81" w:rsidRPr="00091CD3" w:rsidRDefault="00F63B81" w:rsidP="004C54CB">
            <w:pPr>
              <w:spacing w:line="240" w:lineRule="auto"/>
              <w:rPr>
                <w:rFonts w:ascii="GHEA Grapalat" w:hAnsi="GHEA Grapalat" w:cs="GHEA Grapalat"/>
                <w:sz w:val="24"/>
                <w:szCs w:val="24"/>
                <w:lang w:val="af-ZA"/>
              </w:rPr>
            </w:pPr>
            <w:r w:rsidRPr="00091CD3">
              <w:rPr>
                <w:rFonts w:ascii="GHEA Grapalat" w:hAnsi="GHEA Grapalat" w:cs="GHEA Grapalat"/>
                <w:sz w:val="24"/>
                <w:szCs w:val="24"/>
                <w:lang w:val="af-ZA"/>
              </w:rPr>
              <w:t xml:space="preserve">Ծրագրային միջոցառումների երկու փուլով իրականացումը հնարավորություն կտա առաջին փուլում բացահայտել, համակարգել և ընդհանրացնել յուրաքանչյուր ոլորտի շենքերի ու շինությունների առկա իրավիճակի վերաբերյալ տեղեկատվությունը, սահմանել առաջնահերթ խնդիրները, ինչի արդյունքում հնարավոր կլինի ընդունել տեխնիկատնտեսապես հիմնավորված համապատասխան միջոցառումների իրականացման որոշումներ, որոնցով, անհրաժեշտության դեպքում, կսահմանվեն նաև շենքերի ու շինությունների սեյսմակայունության բարձացման ուղղությամբ գործող իրավական, այդ </w:t>
            </w:r>
            <w:r w:rsidRPr="00091CD3">
              <w:rPr>
                <w:rFonts w:ascii="GHEA Grapalat" w:hAnsi="GHEA Grapalat" w:cs="GHEA Grapalat"/>
                <w:sz w:val="24"/>
                <w:szCs w:val="24"/>
                <w:lang w:val="af-ZA"/>
              </w:rPr>
              <w:lastRenderedPageBreak/>
              <w:t>թվում՝ նորմատիվատեխնիկական փաստաթղթերում համապատասխան փոփոխությունների կատարումը:</w:t>
            </w:r>
          </w:p>
          <w:p w:rsidR="00112F91" w:rsidRPr="00091CD3" w:rsidRDefault="00112F91" w:rsidP="00CD51D7">
            <w:pPr>
              <w:spacing w:after="0" w:line="240" w:lineRule="auto"/>
              <w:ind w:firstLine="375"/>
              <w:rPr>
                <w:rFonts w:ascii="GHEA Grapalat" w:hAnsi="GHEA Grapalat" w:cs="GHEA Grapalat"/>
                <w:sz w:val="24"/>
                <w:szCs w:val="24"/>
                <w:lang w:val="af-ZA"/>
              </w:rPr>
            </w:pPr>
            <w:r w:rsidRPr="00091CD3">
              <w:rPr>
                <w:rFonts w:ascii="GHEA Grapalat" w:hAnsi="GHEA Grapalat" w:cs="GHEA Grapalat"/>
                <w:sz w:val="24"/>
                <w:szCs w:val="24"/>
                <w:lang w:val="af-ZA"/>
              </w:rPr>
              <w:t xml:space="preserve">Հարկ է նշել, որ ՀՀ վարչապետի 2016 թվականի դեկտեմբերի 9-ի </w:t>
            </w:r>
            <w:r w:rsidRPr="00091CD3">
              <w:rPr>
                <w:rFonts w:ascii="GHEA Grapalat" w:hAnsi="GHEA Grapalat" w:cs="Sylfaen"/>
                <w:bCs/>
                <w:sz w:val="24"/>
                <w:szCs w:val="24"/>
                <w:shd w:val="clear" w:color="auto" w:fill="FFFFFF"/>
                <w:lang w:val="af-ZA"/>
              </w:rPr>
              <w:t>N 02/33/20490-16</w:t>
            </w:r>
            <w:r w:rsidRPr="00091CD3">
              <w:rPr>
                <w:rFonts w:ascii="GHEA Grapalat" w:hAnsi="GHEA Grapalat" w:cs="Sylfaen"/>
                <w:b/>
                <w:bCs/>
                <w:shd w:val="clear" w:color="auto" w:fill="FFFFFF"/>
                <w:lang w:val="af-ZA"/>
              </w:rPr>
              <w:t xml:space="preserve">        </w:t>
            </w:r>
            <w:r w:rsidRPr="00091CD3">
              <w:rPr>
                <w:rFonts w:ascii="GHEA Grapalat" w:hAnsi="GHEA Grapalat" w:cs="GHEA Grapalat"/>
                <w:sz w:val="24"/>
                <w:szCs w:val="24"/>
                <w:lang w:val="af-ZA"/>
              </w:rPr>
              <w:t xml:space="preserve"> հանձանարարականի համաձայն պետական կառավարման մարմինների քննարկմանն է ներկայացվել </w:t>
            </w:r>
            <w:r w:rsidRPr="00091CD3">
              <w:rPr>
                <w:rFonts w:ascii="GHEA Grapalat" w:hAnsi="GHEA Grapalat" w:cs="Sylfaen"/>
                <w:bCs/>
                <w:sz w:val="24"/>
                <w:szCs w:val="24"/>
                <w:shd w:val="clear" w:color="auto" w:fill="FFFFFF"/>
                <w:lang w:val="af-ZA"/>
              </w:rPr>
              <w:t>«</w:t>
            </w:r>
            <w:r w:rsidRPr="00091CD3">
              <w:rPr>
                <w:rFonts w:ascii="GHEA Grapalat" w:hAnsi="GHEA Grapalat" w:cs="GHEA Grapalat"/>
                <w:sz w:val="24"/>
                <w:szCs w:val="24"/>
                <w:lang w:val="af-ZA"/>
              </w:rPr>
              <w:t xml:space="preserve">Պետական եկամուտների և ծախսերի վրա անմիջական ազդեցություն ունեցող ռազմավարական փաստաթղթերիկազմման, ներկայացման և հսկողության գործընթացի կարգավորման վերաբերյալ» ՀՀ կառավարության որոշման նախագիծը, որի 5-րդ կետով նախատեսվում է ուժը կորցրած ճանաչել ՀՀ կառավարության 2015թ. հունվարի 22-ի նիստի N 2 արձանագրային որոշման 5-րդ կետով հավանության </w:t>
            </w:r>
            <w:r w:rsidRPr="00091CD3">
              <w:rPr>
                <w:rFonts w:ascii="GHEA Grapalat" w:hAnsi="GHEA Grapalat" w:cs="GHEA Grapalat"/>
                <w:sz w:val="24"/>
                <w:szCs w:val="24"/>
                <w:lang w:val="af-ZA"/>
              </w:rPr>
              <w:lastRenderedPageBreak/>
              <w:t>արժանացած հայեցակարգերի, ռազմավարությունների, ծրագրերի կազմման մեթոդական ուղեցույցը:</w:t>
            </w:r>
          </w:p>
          <w:p w:rsidR="00006183" w:rsidRPr="00091CD3" w:rsidRDefault="00006183" w:rsidP="00006183">
            <w:pPr>
              <w:spacing w:after="0" w:line="240" w:lineRule="auto"/>
              <w:rPr>
                <w:rFonts w:ascii="GHEA Grapalat" w:hAnsi="GHEA Grapalat" w:cs="Sylfaen"/>
                <w:bCs/>
                <w:sz w:val="24"/>
                <w:szCs w:val="24"/>
                <w:shd w:val="clear" w:color="auto" w:fill="FFFFFF"/>
                <w:lang w:val="af-ZA"/>
              </w:rPr>
            </w:pPr>
            <w:r w:rsidRPr="00091CD3">
              <w:rPr>
                <w:rFonts w:ascii="GHEA Grapalat" w:hAnsi="GHEA Grapalat" w:cs="Sylfaen"/>
                <w:bCs/>
                <w:sz w:val="24"/>
                <w:szCs w:val="24"/>
                <w:shd w:val="clear" w:color="auto" w:fill="FFFFFF"/>
                <w:lang w:val="af-ZA"/>
              </w:rPr>
              <w:t xml:space="preserve">   Սույն </w:t>
            </w:r>
            <w:r w:rsidRPr="00091CD3">
              <w:rPr>
                <w:rFonts w:ascii="GHEA Grapalat" w:hAnsi="GHEA Grapalat" w:cs="GHEA Grapalat"/>
                <w:sz w:val="24"/>
                <w:szCs w:val="24"/>
                <w:lang w:val="af-ZA"/>
              </w:rPr>
              <w:t>նպատակային ծրագրով սահմանված չափորոշիչներին բավարարող</w:t>
            </w:r>
            <w:r w:rsidRPr="00091CD3">
              <w:rPr>
                <w:rFonts w:ascii="GHEA Grapalat" w:hAnsi="GHEA Grapalat" w:cs="Sylfaen"/>
                <w:bCs/>
                <w:sz w:val="24"/>
                <w:szCs w:val="24"/>
                <w:shd w:val="clear" w:color="auto" w:fill="FFFFFF"/>
                <w:lang w:val="af-ZA"/>
              </w:rPr>
              <w:t xml:space="preserve">՝ </w:t>
            </w:r>
            <w:r w:rsidRPr="00091CD3">
              <w:rPr>
                <w:rFonts w:ascii="GHEA Grapalat" w:hAnsi="GHEA Grapalat" w:cs="GHEA Grapalat"/>
                <w:sz w:val="24"/>
                <w:szCs w:val="24"/>
                <w:lang w:val="af-ZA"/>
              </w:rPr>
              <w:t xml:space="preserve">ըստ ենթակայության տարբեր նշանակության և կոնստրուկտիվ համակարգի շենքերի սեյսմակայունության բարձրացման ոլորտային ներդրումային </w:t>
            </w:r>
            <w:r w:rsidRPr="00091CD3">
              <w:rPr>
                <w:rFonts w:ascii="GHEA Grapalat" w:hAnsi="GHEA Grapalat" w:cs="Sylfaen"/>
                <w:bCs/>
                <w:sz w:val="24"/>
                <w:szCs w:val="24"/>
                <w:shd w:val="clear" w:color="auto" w:fill="FFFFFF"/>
                <w:lang w:val="af-ZA"/>
              </w:rPr>
              <w:t xml:space="preserve">ծրագրերը կմշակվեն ՀՀ կառավարության կողմից հավանության արժանացվող «Պետական եկամուտների և ծախսերի վրա անմիջական ազդեցություն ունեցողռազմավարական փաստաթղթերիկազմման, ներկայացման և հսկողության մեթոդական հրահանգի» պահանջներին </w:t>
            </w:r>
          </w:p>
          <w:p w:rsidR="00006183" w:rsidRPr="00091CD3" w:rsidRDefault="00006183" w:rsidP="00006183">
            <w:pPr>
              <w:spacing w:after="0" w:line="240" w:lineRule="auto"/>
              <w:rPr>
                <w:rFonts w:ascii="GHEA Grapalat" w:hAnsi="GHEA Grapalat" w:cs="Sylfaen"/>
                <w:bCs/>
                <w:sz w:val="24"/>
                <w:szCs w:val="24"/>
                <w:shd w:val="clear" w:color="auto" w:fill="FFFFFF"/>
                <w:lang w:val="af-ZA"/>
              </w:rPr>
            </w:pPr>
            <w:r w:rsidRPr="00091CD3">
              <w:rPr>
                <w:rFonts w:ascii="GHEA Grapalat" w:hAnsi="GHEA Grapalat" w:cs="Sylfaen"/>
                <w:bCs/>
                <w:sz w:val="24"/>
                <w:szCs w:val="24"/>
                <w:shd w:val="clear" w:color="auto" w:fill="FFFFFF"/>
                <w:lang w:val="af-ZA"/>
              </w:rPr>
              <w:t>համապատասխան:</w:t>
            </w:r>
          </w:p>
          <w:p w:rsidR="00006183" w:rsidRPr="00393828" w:rsidRDefault="00006183" w:rsidP="00CD51D7">
            <w:pPr>
              <w:spacing w:after="0" w:line="240" w:lineRule="auto"/>
              <w:ind w:firstLine="375"/>
              <w:rPr>
                <w:rFonts w:ascii="GHEA Grapalat" w:hAnsi="GHEA Grapalat" w:cs="GHEA Grapalat"/>
                <w:sz w:val="24"/>
                <w:szCs w:val="24"/>
                <w:highlight w:val="green"/>
                <w:lang w:val="af-ZA"/>
              </w:rPr>
            </w:pPr>
          </w:p>
        </w:tc>
        <w:tc>
          <w:tcPr>
            <w:tcW w:w="2790" w:type="dxa"/>
            <w:vAlign w:val="center"/>
          </w:tcPr>
          <w:p w:rsidR="00F63B81" w:rsidRPr="00243969" w:rsidRDefault="00F63B81" w:rsidP="006952DF">
            <w:pPr>
              <w:spacing w:line="240" w:lineRule="auto"/>
              <w:ind w:left="-6"/>
              <w:rPr>
                <w:rFonts w:ascii="GHEA Grapalat" w:hAnsi="GHEA Grapalat" w:cs="GHEA Grapalat"/>
                <w:sz w:val="24"/>
                <w:szCs w:val="24"/>
                <w:lang w:val="fr-FR"/>
              </w:rPr>
            </w:pPr>
          </w:p>
        </w:tc>
      </w:tr>
      <w:tr w:rsidR="00F63B81" w:rsidRPr="00395124" w:rsidTr="00326623">
        <w:trPr>
          <w:trHeight w:val="3806"/>
        </w:trPr>
        <w:tc>
          <w:tcPr>
            <w:tcW w:w="720" w:type="dxa"/>
            <w:vMerge/>
            <w:tcBorders>
              <w:top w:val="nil"/>
              <w:bottom w:val="nil"/>
            </w:tcBorders>
          </w:tcPr>
          <w:p w:rsidR="00F63B81" w:rsidRDefault="00F63B81" w:rsidP="00223CBB">
            <w:pPr>
              <w:spacing w:line="240" w:lineRule="auto"/>
              <w:rPr>
                <w:rFonts w:ascii="GHEA Grapalat" w:hAnsi="GHEA Grapalat" w:cs="GHEA Grapalat"/>
                <w:sz w:val="24"/>
                <w:szCs w:val="24"/>
                <w:lang w:val="fr-FR"/>
              </w:rPr>
            </w:pPr>
          </w:p>
        </w:tc>
        <w:tc>
          <w:tcPr>
            <w:tcW w:w="2790" w:type="dxa"/>
            <w:vMerge/>
            <w:tcBorders>
              <w:top w:val="nil"/>
              <w:bottom w:val="nil"/>
            </w:tcBorders>
          </w:tcPr>
          <w:p w:rsidR="00F63B81" w:rsidRDefault="00F63B81" w:rsidP="00E522BE">
            <w:pPr>
              <w:spacing w:line="240" w:lineRule="auto"/>
              <w:rPr>
                <w:rFonts w:ascii="GHEA Grapalat" w:hAnsi="GHEA Grapalat" w:cs="GHEA Grapalat"/>
                <w:sz w:val="24"/>
                <w:szCs w:val="24"/>
                <w:lang w:val="af-ZA"/>
              </w:rPr>
            </w:pPr>
          </w:p>
        </w:tc>
        <w:tc>
          <w:tcPr>
            <w:tcW w:w="4950" w:type="dxa"/>
            <w:vAlign w:val="center"/>
          </w:tcPr>
          <w:p w:rsidR="00F63B81" w:rsidRPr="00243969" w:rsidRDefault="00F63B81" w:rsidP="00C614D2">
            <w:pPr>
              <w:spacing w:line="240" w:lineRule="auto"/>
              <w:rPr>
                <w:rFonts w:ascii="GHEA Grapalat" w:hAnsi="GHEA Grapalat" w:cs="GHEA Grapalat"/>
                <w:color w:val="000000"/>
                <w:sz w:val="24"/>
                <w:szCs w:val="24"/>
                <w:lang w:val="af-ZA"/>
              </w:rPr>
            </w:pPr>
            <w:r w:rsidRPr="00E473E8">
              <w:rPr>
                <w:rFonts w:ascii="GHEA Grapalat" w:hAnsi="GHEA Grapalat" w:cs="GHEA Grapalat"/>
                <w:sz w:val="24"/>
                <w:szCs w:val="24"/>
                <w:lang w:val="af-ZA"/>
              </w:rPr>
              <w:t xml:space="preserve">Որոշման </w:t>
            </w:r>
            <w:r w:rsidRPr="00E473E8">
              <w:rPr>
                <w:rFonts w:ascii="GHEA Grapalat" w:hAnsi="GHEA Grapalat" w:cs="GHEA Grapalat"/>
                <w:sz w:val="24"/>
                <w:szCs w:val="24"/>
              </w:rPr>
              <w:t>նա</w:t>
            </w:r>
            <w:r w:rsidRPr="00E473E8">
              <w:rPr>
                <w:rFonts w:ascii="GHEA Grapalat" w:hAnsi="GHEA Grapalat" w:cs="GHEA Grapalat"/>
                <w:sz w:val="24"/>
                <w:szCs w:val="24"/>
                <w:lang w:val="hy-AM"/>
              </w:rPr>
              <w:t>խագ</w:t>
            </w:r>
            <w:r>
              <w:rPr>
                <w:rFonts w:ascii="GHEA Grapalat" w:hAnsi="GHEA Grapalat" w:cs="GHEA Grapalat"/>
                <w:sz w:val="24"/>
                <w:szCs w:val="24"/>
              </w:rPr>
              <w:t>իծն</w:t>
            </w:r>
            <w:r w:rsidRPr="00E473E8">
              <w:rPr>
                <w:rFonts w:ascii="GHEA Grapalat" w:hAnsi="GHEA Grapalat" w:cs="GHEA Grapalat"/>
                <w:sz w:val="24"/>
                <w:szCs w:val="24"/>
                <w:lang w:val="af-ZA"/>
              </w:rPr>
              <w:t xml:space="preserve"> </w:t>
            </w:r>
            <w:r>
              <w:rPr>
                <w:rFonts w:ascii="GHEA Grapalat" w:hAnsi="GHEA Grapalat" w:cs="GHEA Grapalat"/>
                <w:sz w:val="24"/>
                <w:szCs w:val="24"/>
                <w:lang w:val="af-ZA"/>
              </w:rPr>
              <w:t>իր</w:t>
            </w:r>
            <w:r w:rsidRPr="00B07B2E">
              <w:rPr>
                <w:rFonts w:ascii="GHEA Grapalat" w:hAnsi="GHEA Grapalat" w:cs="GHEA Grapalat"/>
                <w:sz w:val="24"/>
                <w:szCs w:val="24"/>
                <w:lang w:val="af-ZA"/>
              </w:rPr>
              <w:t xml:space="preserve"> մեջ Հայաստանի Հանրապետության կառավարության 2009 թվականի հոկտեմբերի </w:t>
            </w:r>
            <w:r>
              <w:rPr>
                <w:rFonts w:ascii="GHEA Grapalat" w:hAnsi="GHEA Grapalat" w:cs="GHEA Grapalat"/>
                <w:sz w:val="24"/>
                <w:szCs w:val="24"/>
                <w:lang w:val="af-ZA"/>
              </w:rPr>
              <w:t xml:space="preserve">  </w:t>
            </w:r>
            <w:r w:rsidRPr="00B07B2E">
              <w:rPr>
                <w:rFonts w:ascii="GHEA Grapalat" w:hAnsi="GHEA Grapalat" w:cs="GHEA Grapalat"/>
                <w:sz w:val="24"/>
                <w:szCs w:val="24"/>
                <w:lang w:val="af-ZA"/>
              </w:rPr>
              <w:t>22-ի</w:t>
            </w:r>
            <w:r>
              <w:rPr>
                <w:rFonts w:ascii="GHEA Grapalat" w:hAnsi="GHEA Grapalat" w:cs="GHEA Grapalat"/>
                <w:sz w:val="24"/>
                <w:szCs w:val="24"/>
                <w:lang w:val="af-ZA"/>
              </w:rPr>
              <w:t xml:space="preserve"> </w:t>
            </w:r>
            <w:r w:rsidRPr="00B07B2E">
              <w:rPr>
                <w:rFonts w:ascii="GHEA Grapalat" w:hAnsi="GHEA Grapalat" w:cs="GHEA Grapalat"/>
                <w:sz w:val="24"/>
                <w:szCs w:val="24"/>
                <w:lang w:val="af-ZA"/>
              </w:rPr>
              <w:t xml:space="preserve">«Նորմատիվ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w:t>
            </w:r>
            <w:r>
              <w:rPr>
                <w:rFonts w:ascii="GHEA Grapalat" w:hAnsi="GHEA Grapalat" w:cs="GHEA Grapalat"/>
                <w:sz w:val="24"/>
                <w:szCs w:val="24"/>
                <w:lang w:val="af-ZA"/>
              </w:rPr>
              <w:t xml:space="preserve">չի </w:t>
            </w:r>
            <w:r w:rsidRPr="00B07B2E">
              <w:rPr>
                <w:rFonts w:ascii="GHEA Grapalat" w:hAnsi="GHEA Grapalat" w:cs="GHEA Grapalat"/>
                <w:sz w:val="24"/>
                <w:szCs w:val="24"/>
                <w:lang w:val="af-ZA"/>
              </w:rPr>
              <w:t xml:space="preserve"> պարունակում</w:t>
            </w:r>
            <w:r>
              <w:rPr>
                <w:rFonts w:ascii="GHEA Grapalat" w:hAnsi="GHEA Grapalat" w:cs="GHEA Grapalat"/>
                <w:sz w:val="24"/>
                <w:szCs w:val="24"/>
                <w:lang w:val="af-ZA"/>
              </w:rPr>
              <w:t>:</w:t>
            </w:r>
          </w:p>
        </w:tc>
        <w:tc>
          <w:tcPr>
            <w:tcW w:w="3330" w:type="dxa"/>
            <w:vAlign w:val="center"/>
          </w:tcPr>
          <w:p w:rsidR="00F63B81" w:rsidRPr="00243969" w:rsidRDefault="00F63B81" w:rsidP="00B06B1E">
            <w:pPr>
              <w:spacing w:after="0" w:line="240" w:lineRule="auto"/>
              <w:jc w:val="center"/>
              <w:rPr>
                <w:rFonts w:ascii="GHEA Grapalat" w:hAnsi="GHEA Grapalat" w:cs="GHEA Grapalat"/>
                <w:sz w:val="24"/>
                <w:szCs w:val="24"/>
                <w:lang w:val="fr-FR"/>
              </w:rPr>
            </w:pPr>
            <w:r w:rsidRPr="00A0736A">
              <w:rPr>
                <w:rFonts w:ascii="GHEA Grapalat" w:hAnsi="GHEA Grapalat" w:cs="GHEA Grapalat"/>
                <w:sz w:val="24"/>
                <w:szCs w:val="24"/>
                <w:lang w:val="fr-FR"/>
              </w:rPr>
              <w:t>Ընդունվել է</w:t>
            </w:r>
            <w:r w:rsidR="00CA0F1C">
              <w:rPr>
                <w:rFonts w:ascii="GHEA Grapalat" w:hAnsi="GHEA Grapalat" w:cs="GHEA Grapalat"/>
                <w:sz w:val="24"/>
                <w:szCs w:val="24"/>
                <w:lang w:val="fr-FR"/>
              </w:rPr>
              <w:t xml:space="preserve"> </w:t>
            </w:r>
            <w:r w:rsidRPr="00A0736A">
              <w:rPr>
                <w:rFonts w:ascii="GHEA Grapalat" w:hAnsi="GHEA Grapalat" w:cs="GHEA Grapalat"/>
                <w:sz w:val="24"/>
                <w:szCs w:val="24"/>
                <w:lang w:val="fr-FR"/>
              </w:rPr>
              <w:t xml:space="preserve">ի </w:t>
            </w:r>
            <w:r w:rsidR="006765E8">
              <w:rPr>
                <w:rFonts w:ascii="GHEA Grapalat" w:hAnsi="GHEA Grapalat" w:cs="GHEA Grapalat"/>
                <w:sz w:val="24"/>
                <w:szCs w:val="24"/>
                <w:lang w:val="fr-FR"/>
              </w:rPr>
              <w:t>գ</w:t>
            </w:r>
            <w:r w:rsidRPr="00A0736A">
              <w:rPr>
                <w:rFonts w:ascii="GHEA Grapalat" w:hAnsi="GHEA Grapalat" w:cs="GHEA Grapalat"/>
                <w:sz w:val="24"/>
                <w:szCs w:val="24"/>
                <w:lang w:val="fr-FR"/>
              </w:rPr>
              <w:t>իտություն:</w:t>
            </w:r>
          </w:p>
          <w:p w:rsidR="00F63B81" w:rsidRPr="00243969" w:rsidRDefault="00F63B81" w:rsidP="00C8250C">
            <w:pPr>
              <w:spacing w:after="0" w:line="240" w:lineRule="auto"/>
              <w:rPr>
                <w:rFonts w:ascii="GHEA Grapalat" w:hAnsi="GHEA Grapalat" w:cs="GHEA Grapalat"/>
                <w:color w:val="000000"/>
                <w:sz w:val="24"/>
                <w:szCs w:val="24"/>
                <w:lang w:val="af-ZA"/>
              </w:rPr>
            </w:pPr>
          </w:p>
        </w:tc>
        <w:tc>
          <w:tcPr>
            <w:tcW w:w="2790" w:type="dxa"/>
            <w:vAlign w:val="center"/>
          </w:tcPr>
          <w:p w:rsidR="00F63B81" w:rsidRPr="00243969" w:rsidRDefault="00F63B81" w:rsidP="006952DF">
            <w:pPr>
              <w:spacing w:line="240" w:lineRule="auto"/>
              <w:ind w:left="-6"/>
              <w:rPr>
                <w:rFonts w:ascii="GHEA Grapalat" w:hAnsi="GHEA Grapalat" w:cs="GHEA Grapalat"/>
                <w:sz w:val="24"/>
                <w:szCs w:val="24"/>
                <w:lang w:val="fr-FR"/>
              </w:rPr>
            </w:pPr>
          </w:p>
        </w:tc>
      </w:tr>
      <w:tr w:rsidR="00F63B81" w:rsidRPr="00395124" w:rsidTr="00326623">
        <w:trPr>
          <w:trHeight w:val="1160"/>
        </w:trPr>
        <w:tc>
          <w:tcPr>
            <w:tcW w:w="720" w:type="dxa"/>
            <w:tcBorders>
              <w:bottom w:val="nil"/>
            </w:tcBorders>
          </w:tcPr>
          <w:p w:rsidR="00F63B81" w:rsidRDefault="00F63B81" w:rsidP="00223CBB">
            <w:pPr>
              <w:spacing w:line="240" w:lineRule="auto"/>
              <w:jc w:val="center"/>
              <w:rPr>
                <w:rFonts w:ascii="GHEA Grapalat" w:hAnsi="GHEA Grapalat" w:cs="GHEA Grapalat"/>
                <w:sz w:val="24"/>
                <w:szCs w:val="24"/>
                <w:lang w:val="fr-FR"/>
              </w:rPr>
            </w:pPr>
            <w:r>
              <w:rPr>
                <w:rFonts w:ascii="GHEA Grapalat" w:hAnsi="GHEA Grapalat" w:cs="GHEA Grapalat"/>
                <w:sz w:val="24"/>
                <w:szCs w:val="24"/>
                <w:lang w:val="fr-FR"/>
              </w:rPr>
              <w:t>21.</w:t>
            </w:r>
          </w:p>
        </w:tc>
        <w:tc>
          <w:tcPr>
            <w:tcW w:w="2790" w:type="dxa"/>
            <w:tcBorders>
              <w:bottom w:val="nil"/>
            </w:tcBorders>
          </w:tcPr>
          <w:p w:rsidR="00F63B81" w:rsidRPr="00294597" w:rsidRDefault="00F63B81" w:rsidP="005146FE">
            <w:pPr>
              <w:pStyle w:val="Style1"/>
              <w:widowControl/>
              <w:spacing w:line="240" w:lineRule="auto"/>
              <w:jc w:val="left"/>
              <w:rPr>
                <w:rFonts w:ascii="GHEA Grapalat" w:hAnsi="GHEA Grapalat" w:cs="GHEA Grapalat"/>
                <w:i/>
                <w:iCs/>
                <w:lang w:val="af-ZA"/>
              </w:rPr>
            </w:pPr>
            <w:r w:rsidRPr="00294597">
              <w:rPr>
                <w:rFonts w:ascii="GHEA Grapalat" w:hAnsi="GHEA Grapalat" w:cs="GHEA Grapalat"/>
                <w:lang w:val="af-ZA"/>
              </w:rPr>
              <w:t>«</w:t>
            </w:r>
            <w:r w:rsidRPr="00ED72EB">
              <w:rPr>
                <w:rFonts w:ascii="GHEA Grapalat" w:hAnsi="GHEA Grapalat" w:cs="GHEA Grapalat"/>
                <w:lang w:val="af-ZA"/>
              </w:rPr>
              <w:t>Քաղաքական մշակույթի և համաձայնությունների զարգացման «Շիրակ կենտրոն» ՀԿ</w:t>
            </w:r>
          </w:p>
          <w:p w:rsidR="00F63B81" w:rsidRPr="00ED72EB" w:rsidRDefault="00F63B81" w:rsidP="005146FE">
            <w:pPr>
              <w:spacing w:line="240" w:lineRule="auto"/>
              <w:rPr>
                <w:rFonts w:ascii="GHEA Grapalat" w:hAnsi="GHEA Grapalat" w:cs="GHEA Grapalat"/>
                <w:sz w:val="24"/>
                <w:szCs w:val="24"/>
                <w:lang w:val="af-ZA"/>
              </w:rPr>
            </w:pPr>
            <w:r>
              <w:rPr>
                <w:rFonts w:ascii="GHEA Grapalat" w:hAnsi="GHEA Grapalat" w:cs="GHEA Grapalat"/>
                <w:sz w:val="24"/>
                <w:szCs w:val="24"/>
                <w:lang w:val="fr-FR"/>
              </w:rPr>
              <w:t>05</w:t>
            </w:r>
            <w:r w:rsidRPr="00243969">
              <w:rPr>
                <w:rFonts w:ascii="GHEA Grapalat" w:hAnsi="GHEA Grapalat" w:cs="GHEA Grapalat"/>
                <w:sz w:val="24"/>
                <w:szCs w:val="24"/>
                <w:lang w:val="fr-FR"/>
              </w:rPr>
              <w:t>.1</w:t>
            </w:r>
            <w:r>
              <w:rPr>
                <w:rFonts w:ascii="GHEA Grapalat" w:hAnsi="GHEA Grapalat" w:cs="GHEA Grapalat"/>
                <w:sz w:val="24"/>
                <w:szCs w:val="24"/>
                <w:lang w:val="fr-FR"/>
              </w:rPr>
              <w:t>0</w:t>
            </w:r>
            <w:r w:rsidRPr="00243969">
              <w:rPr>
                <w:rFonts w:ascii="GHEA Grapalat" w:hAnsi="GHEA Grapalat" w:cs="GHEA Grapalat"/>
                <w:sz w:val="24"/>
                <w:szCs w:val="24"/>
                <w:lang w:val="fr-FR"/>
              </w:rPr>
              <w:t xml:space="preserve">.2016                      </w:t>
            </w:r>
            <w:r w:rsidRPr="00243969">
              <w:rPr>
                <w:rFonts w:ascii="GHEA Grapalat" w:hAnsi="GHEA Grapalat" w:cs="GHEA Grapalat"/>
                <w:sz w:val="24"/>
                <w:szCs w:val="24"/>
                <w:lang w:val="pt-BR"/>
              </w:rPr>
              <w:t>գրություն</w:t>
            </w:r>
          </w:p>
        </w:tc>
        <w:tc>
          <w:tcPr>
            <w:tcW w:w="4950" w:type="dxa"/>
            <w:vAlign w:val="center"/>
          </w:tcPr>
          <w:p w:rsidR="00F63B81" w:rsidRDefault="00F63B81" w:rsidP="005146FE">
            <w:pPr>
              <w:spacing w:line="240" w:lineRule="auto"/>
              <w:rPr>
                <w:rFonts w:ascii="GHEA Grapalat" w:hAnsi="GHEA Grapalat" w:cs="GHEA Grapalat"/>
                <w:sz w:val="24"/>
                <w:szCs w:val="24"/>
                <w:lang w:val="af-ZA"/>
              </w:rPr>
            </w:pPr>
            <w:r w:rsidRPr="00A925ED">
              <w:rPr>
                <w:rFonts w:ascii="GHEA Grapalat" w:hAnsi="GHEA Grapalat" w:cs="GHEA Grapalat"/>
                <w:sz w:val="24"/>
                <w:szCs w:val="24"/>
                <w:lang w:val="af-ZA"/>
              </w:rPr>
              <w:t>Սպիտակի աղետալի երկրաշարժի հետևանքների համակողմանի ուսումնասիրության արդյունքների և հանրապետության տարածքի սեյսմիկ վտանգի մակարդակի հաշվառմամբ տարբեր նշանակության շենքերի սեյսմակայունության բարձրացմամբ երկրաշարժերից հնարավոր կորուստները նվազագույնի հասցնելու խնդրի լուծումը կարևոր գործոն է հանրապետությա</w:t>
            </w:r>
            <w:r>
              <w:rPr>
                <w:rFonts w:ascii="GHEA Grapalat" w:hAnsi="GHEA Grapalat" w:cs="GHEA Grapalat"/>
                <w:sz w:val="24"/>
                <w:szCs w:val="24"/>
                <w:lang w:val="af-ZA"/>
              </w:rPr>
              <w:t>ն</w:t>
            </w:r>
            <w:r w:rsidRPr="00A925ED">
              <w:rPr>
                <w:rFonts w:ascii="GHEA Grapalat" w:hAnsi="GHEA Grapalat" w:cs="GHEA Grapalat"/>
                <w:sz w:val="24"/>
                <w:szCs w:val="24"/>
                <w:lang w:val="af-ZA"/>
              </w:rPr>
              <w:t xml:space="preserve"> սոցիալ-տնտեսական գարգացմաև և ազգայիև անվտանգության ապահովման համար։</w:t>
            </w:r>
          </w:p>
          <w:p w:rsidR="00F63B81" w:rsidRPr="002D51BB" w:rsidRDefault="00F63B81" w:rsidP="005146FE">
            <w:pPr>
              <w:spacing w:line="240" w:lineRule="auto"/>
              <w:rPr>
                <w:rFonts w:ascii="GHEA Grapalat" w:hAnsi="GHEA Grapalat" w:cs="GHEA Grapalat"/>
                <w:sz w:val="24"/>
                <w:szCs w:val="24"/>
                <w:lang w:val="af-ZA"/>
              </w:rPr>
            </w:pPr>
            <w:r w:rsidRPr="002D51BB">
              <w:rPr>
                <w:rFonts w:ascii="GHEA Grapalat" w:hAnsi="GHEA Grapalat" w:cs="GHEA Grapalat"/>
                <w:sz w:val="24"/>
                <w:szCs w:val="24"/>
                <w:lang w:val="af-ZA"/>
              </w:rPr>
              <w:t>Այդ տեսանկյունից մշակված «Հայաստանի հանրապետությունում շենքերի սեյսմակայուևությաև բարձրացման նպատակային ծրագիրր» (այսուհետ՝ Ծրագիր) հույժ կարևոր է և ուշաղրությա</w:t>
            </w:r>
            <w:r>
              <w:rPr>
                <w:rFonts w:ascii="GHEA Grapalat" w:hAnsi="GHEA Grapalat" w:cs="GHEA Grapalat"/>
                <w:sz w:val="24"/>
                <w:szCs w:val="24"/>
                <w:lang w:val="af-ZA"/>
              </w:rPr>
              <w:t>ն</w:t>
            </w:r>
            <w:r w:rsidRPr="002D51BB">
              <w:rPr>
                <w:rFonts w:ascii="GHEA Grapalat" w:hAnsi="GHEA Grapalat" w:cs="GHEA Grapalat"/>
                <w:sz w:val="24"/>
                <w:szCs w:val="24"/>
                <w:lang w:val="af-ZA"/>
              </w:rPr>
              <w:t xml:space="preserve"> արժանի։ Ծրագրի համապատասխան բաժիններում </w:t>
            </w:r>
            <w:r w:rsidRPr="002D51BB">
              <w:rPr>
                <w:rFonts w:ascii="GHEA Grapalat" w:hAnsi="GHEA Grapalat" w:cs="GHEA Grapalat"/>
                <w:sz w:val="24"/>
                <w:szCs w:val="24"/>
                <w:lang w:val="af-ZA"/>
              </w:rPr>
              <w:lastRenderedPageBreak/>
              <w:t xml:space="preserve">մանրամասնորեն նկարագրված </w:t>
            </w:r>
            <w:r>
              <w:rPr>
                <w:rFonts w:ascii="GHEA Grapalat" w:hAnsi="GHEA Grapalat" w:cs="GHEA Grapalat"/>
                <w:sz w:val="24"/>
                <w:szCs w:val="24"/>
                <w:lang w:val="af-ZA"/>
              </w:rPr>
              <w:t>և ն</w:t>
            </w:r>
            <w:r w:rsidRPr="002D51BB">
              <w:rPr>
                <w:rFonts w:ascii="GHEA Grapalat" w:hAnsi="GHEA Grapalat" w:cs="GHEA Grapalat"/>
                <w:sz w:val="24"/>
                <w:szCs w:val="24"/>
                <w:lang w:val="af-ZA"/>
              </w:rPr>
              <w:t xml:space="preserve">երկայացված են Հայաստանի </w:t>
            </w:r>
            <w:r>
              <w:rPr>
                <w:rFonts w:ascii="GHEA Grapalat" w:hAnsi="GHEA Grapalat" w:cs="GHEA Grapalat"/>
                <w:sz w:val="24"/>
                <w:szCs w:val="24"/>
                <w:lang w:val="af-ZA"/>
              </w:rPr>
              <w:t>Հան</w:t>
            </w:r>
            <w:r w:rsidRPr="002D51BB">
              <w:rPr>
                <w:rFonts w:ascii="GHEA Grapalat" w:hAnsi="GHEA Grapalat" w:cs="GHEA Grapalat"/>
                <w:sz w:val="24"/>
                <w:szCs w:val="24"/>
                <w:lang w:val="af-ZA"/>
              </w:rPr>
              <w:t>րապետությունում շենքերի սեյսմակայունության բարձրացման գերակա ուղղությունները և ռազմավարական նպատակները, խնդիրները, արդյունքները</w:t>
            </w:r>
            <w:r>
              <w:rPr>
                <w:rFonts w:ascii="GHEA Grapalat" w:hAnsi="GHEA Grapalat" w:cs="GHEA Grapalat"/>
                <w:sz w:val="24"/>
                <w:szCs w:val="24"/>
                <w:lang w:val="af-ZA"/>
              </w:rPr>
              <w:t>:</w:t>
            </w:r>
            <w:r w:rsidRPr="002D51BB">
              <w:rPr>
                <w:rFonts w:ascii="GHEA Grapalat" w:hAnsi="GHEA Grapalat" w:cs="GHEA Grapalat"/>
                <w:sz w:val="24"/>
                <w:szCs w:val="24"/>
                <w:lang w:val="af-ZA"/>
              </w:rPr>
              <w:t xml:space="preserve"> Տարբեր նշանակության շենքերի սեյսմակայունության բարձրացման նպատակով համալիր միջոցառումներն ըստ ոլորտների համակարգված տարանջատումը և համապատասխան ոլորտային ներդրումային ծրագրերի մշակումը, որոնց իրականացումը նախատեսվում է ապահ</w:t>
            </w:r>
            <w:r>
              <w:rPr>
                <w:rFonts w:ascii="GHEA Grapalat" w:hAnsi="GHEA Grapalat" w:cs="GHEA Grapalat"/>
                <w:sz w:val="24"/>
                <w:szCs w:val="24"/>
                <w:lang w:val="af-ZA"/>
              </w:rPr>
              <w:t>ովել փուլերով, սահմանված առաջնա</w:t>
            </w:r>
            <w:r w:rsidRPr="002D51BB">
              <w:rPr>
                <w:rFonts w:ascii="GHEA Grapalat" w:hAnsi="GHEA Grapalat" w:cs="GHEA Grapalat"/>
                <w:sz w:val="24"/>
                <w:szCs w:val="24"/>
                <w:lang w:val="af-ZA"/>
              </w:rPr>
              <w:t>հե</w:t>
            </w:r>
            <w:r>
              <w:rPr>
                <w:rFonts w:ascii="GHEA Grapalat" w:hAnsi="GHEA Grapalat" w:cs="GHEA Grapalat"/>
                <w:sz w:val="24"/>
                <w:szCs w:val="24"/>
                <w:lang w:val="af-ZA"/>
              </w:rPr>
              <w:t>ր</w:t>
            </w:r>
            <w:r w:rsidRPr="002D51BB">
              <w:rPr>
                <w:rFonts w:ascii="GHEA Grapalat" w:hAnsi="GHEA Grapalat" w:cs="GHEA Grapalat"/>
                <w:sz w:val="24"/>
                <w:szCs w:val="24"/>
                <w:lang w:val="af-ZA"/>
              </w:rPr>
              <w:t xml:space="preserve">թության սկզբունքով՝ ըստ ՛կարևորության որոշակի առանձնահատկությունների հաշվաոմամբ, հանրապետության ներկա սոցիալ-տնտեսական պայմաններում պետք է դիտարկել որպես առավել նպատակահարմար </w:t>
            </w:r>
            <w:r>
              <w:rPr>
                <w:rFonts w:ascii="GHEA Grapalat" w:hAnsi="GHEA Grapalat" w:cs="GHEA Grapalat"/>
                <w:sz w:val="24"/>
                <w:szCs w:val="24"/>
                <w:lang w:val="af-ZA"/>
              </w:rPr>
              <w:t>և</w:t>
            </w:r>
            <w:r w:rsidRPr="002D51BB">
              <w:rPr>
                <w:rFonts w:ascii="GHEA Grapalat" w:hAnsi="GHEA Grapalat" w:cs="GHEA Grapalat"/>
                <w:sz w:val="24"/>
                <w:szCs w:val="24"/>
                <w:lang w:val="af-ZA"/>
              </w:rPr>
              <w:t xml:space="preserve"> իրատեսական։ Ներկայացված Ծրագրի առանձնահատկություններից է հանդիսանում նաև անհրաժեշտ ֆինանսական միջոցների ապահովման ուղղությամբ առաջարկվող վերահսկելի մեխանիզմի կիրառումը՝ կարևորելով տարբեր հիմնադրամների, դոնոր երկրների ու միջազգային կազմակերպությունների կողմից կատարվող ներդրումների, տրամադրվող </w:t>
            </w:r>
            <w:r w:rsidRPr="002D51BB">
              <w:rPr>
                <w:rFonts w:ascii="GHEA Grapalat" w:hAnsi="GHEA Grapalat" w:cs="GHEA Grapalat"/>
                <w:sz w:val="24"/>
                <w:szCs w:val="24"/>
                <w:lang w:val="af-ZA"/>
              </w:rPr>
              <w:lastRenderedPageBreak/>
              <w:t>վարկերի ու դրամաշնորհների նպատակային ներգրավումը։</w:t>
            </w:r>
          </w:p>
          <w:p w:rsidR="00F63B81" w:rsidRPr="00655ABB" w:rsidRDefault="00F63B81" w:rsidP="005146FE">
            <w:pPr>
              <w:spacing w:line="240" w:lineRule="auto"/>
              <w:rPr>
                <w:rFonts w:ascii="GHEA Grapalat" w:hAnsi="GHEA Grapalat" w:cs="GHEA Grapalat"/>
                <w:sz w:val="24"/>
                <w:szCs w:val="24"/>
                <w:lang w:val="af-ZA"/>
              </w:rPr>
            </w:pPr>
            <w:r w:rsidRPr="002D51BB">
              <w:rPr>
                <w:rFonts w:ascii="GHEA Grapalat" w:hAnsi="GHEA Grapalat" w:cs="GHEA Grapalat"/>
                <w:sz w:val="24"/>
                <w:szCs w:val="24"/>
                <w:lang w:val="af-ZA"/>
              </w:rPr>
              <w:t>Նման մոտեցման դեպքում, ընձեռված հնարավորությունների պայմաններում, կարելի է ապահովել նպատակային արդյունք։</w:t>
            </w:r>
          </w:p>
        </w:tc>
        <w:tc>
          <w:tcPr>
            <w:tcW w:w="3330" w:type="dxa"/>
            <w:vAlign w:val="center"/>
          </w:tcPr>
          <w:p w:rsidR="00F63B81" w:rsidRPr="00243969" w:rsidRDefault="00F63B81" w:rsidP="00B06B1E">
            <w:pPr>
              <w:spacing w:after="0" w:line="240" w:lineRule="auto"/>
              <w:jc w:val="center"/>
              <w:rPr>
                <w:rFonts w:ascii="GHEA Grapalat" w:hAnsi="GHEA Grapalat" w:cs="GHEA Grapalat"/>
                <w:sz w:val="24"/>
                <w:szCs w:val="24"/>
                <w:lang w:val="fr-FR"/>
              </w:rPr>
            </w:pPr>
            <w:r w:rsidRPr="00514FD3">
              <w:rPr>
                <w:rFonts w:ascii="GHEA Grapalat" w:hAnsi="GHEA Grapalat" w:cs="GHEA Grapalat"/>
                <w:sz w:val="24"/>
                <w:szCs w:val="24"/>
                <w:lang w:val="fr-FR"/>
              </w:rPr>
              <w:lastRenderedPageBreak/>
              <w:t>Ընդունվել է</w:t>
            </w:r>
            <w:r w:rsidR="00805E2A">
              <w:rPr>
                <w:rFonts w:ascii="GHEA Grapalat" w:hAnsi="GHEA Grapalat" w:cs="GHEA Grapalat"/>
                <w:sz w:val="24"/>
                <w:szCs w:val="24"/>
                <w:lang w:val="fr-FR"/>
              </w:rPr>
              <w:t xml:space="preserve"> ի</w:t>
            </w:r>
            <w:r w:rsidRPr="00514FD3">
              <w:rPr>
                <w:rFonts w:ascii="GHEA Grapalat" w:hAnsi="GHEA Grapalat" w:cs="GHEA Grapalat"/>
                <w:sz w:val="24"/>
                <w:szCs w:val="24"/>
                <w:lang w:val="fr-FR"/>
              </w:rPr>
              <w:t xml:space="preserve"> </w:t>
            </w:r>
            <w:r w:rsidR="006765E8">
              <w:rPr>
                <w:rFonts w:ascii="GHEA Grapalat" w:hAnsi="GHEA Grapalat" w:cs="GHEA Grapalat"/>
                <w:sz w:val="24"/>
                <w:szCs w:val="24"/>
                <w:lang w:val="fr-FR"/>
              </w:rPr>
              <w:t>գ</w:t>
            </w:r>
            <w:r w:rsidRPr="00514FD3">
              <w:rPr>
                <w:rFonts w:ascii="GHEA Grapalat" w:hAnsi="GHEA Grapalat" w:cs="GHEA Grapalat"/>
                <w:sz w:val="24"/>
                <w:szCs w:val="24"/>
                <w:lang w:val="fr-FR"/>
              </w:rPr>
              <w:t>իտություն:</w:t>
            </w:r>
          </w:p>
          <w:p w:rsidR="00F63B81" w:rsidRPr="00243969" w:rsidRDefault="00F63B81" w:rsidP="005146FE">
            <w:pPr>
              <w:spacing w:after="0" w:line="240" w:lineRule="auto"/>
              <w:rPr>
                <w:rFonts w:ascii="GHEA Grapalat" w:hAnsi="GHEA Grapalat" w:cs="GHEA Grapalat"/>
                <w:sz w:val="24"/>
                <w:szCs w:val="24"/>
                <w:lang w:val="fr-FR"/>
              </w:rPr>
            </w:pPr>
          </w:p>
        </w:tc>
        <w:tc>
          <w:tcPr>
            <w:tcW w:w="2790" w:type="dxa"/>
            <w:vAlign w:val="center"/>
          </w:tcPr>
          <w:p w:rsidR="00F63B81" w:rsidRPr="00243969" w:rsidRDefault="00F63B81" w:rsidP="006952DF">
            <w:pPr>
              <w:spacing w:line="240" w:lineRule="auto"/>
              <w:ind w:left="-6"/>
              <w:rPr>
                <w:rFonts w:ascii="GHEA Grapalat" w:hAnsi="GHEA Grapalat" w:cs="GHEA Grapalat"/>
                <w:sz w:val="24"/>
                <w:szCs w:val="24"/>
                <w:lang w:val="fr-FR"/>
              </w:rPr>
            </w:pPr>
          </w:p>
        </w:tc>
      </w:tr>
      <w:tr w:rsidR="00F63B81" w:rsidRPr="00395124" w:rsidTr="00326623">
        <w:trPr>
          <w:trHeight w:val="77"/>
        </w:trPr>
        <w:tc>
          <w:tcPr>
            <w:tcW w:w="720" w:type="dxa"/>
          </w:tcPr>
          <w:p w:rsidR="00F63B81" w:rsidRPr="00E35490" w:rsidRDefault="00F63B81" w:rsidP="00223CBB">
            <w:pPr>
              <w:spacing w:line="240" w:lineRule="auto"/>
              <w:jc w:val="center"/>
              <w:rPr>
                <w:rFonts w:ascii="GHEA Grapalat" w:hAnsi="GHEA Grapalat" w:cs="GHEA Grapalat"/>
                <w:sz w:val="24"/>
                <w:szCs w:val="24"/>
                <w:lang w:val="fr-FR"/>
              </w:rPr>
            </w:pPr>
            <w:r w:rsidRPr="00E35490">
              <w:rPr>
                <w:rFonts w:ascii="GHEA Grapalat" w:hAnsi="GHEA Grapalat" w:cs="GHEA Grapalat"/>
                <w:sz w:val="24"/>
                <w:szCs w:val="24"/>
                <w:lang w:val="fr-FR"/>
              </w:rPr>
              <w:lastRenderedPageBreak/>
              <w:t>22.</w:t>
            </w:r>
          </w:p>
        </w:tc>
        <w:tc>
          <w:tcPr>
            <w:tcW w:w="2790" w:type="dxa"/>
          </w:tcPr>
          <w:p w:rsidR="00F63B81" w:rsidRPr="00294597" w:rsidRDefault="00F63B81" w:rsidP="00ED72EB">
            <w:pPr>
              <w:pStyle w:val="Style1"/>
              <w:widowControl/>
              <w:spacing w:line="240" w:lineRule="auto"/>
              <w:jc w:val="left"/>
              <w:rPr>
                <w:rFonts w:ascii="GHEA Grapalat" w:hAnsi="GHEA Grapalat" w:cs="GHEA Grapalat"/>
                <w:i/>
                <w:iCs/>
                <w:lang w:val="af-ZA"/>
              </w:rPr>
            </w:pPr>
            <w:r w:rsidRPr="00E35490">
              <w:rPr>
                <w:rFonts w:ascii="GHEA Grapalat" w:hAnsi="GHEA Grapalat" w:cs="GHEA Grapalat"/>
                <w:lang w:val="af-ZA"/>
              </w:rPr>
              <w:t>Հայաստանի շինարարների միություն</w:t>
            </w:r>
          </w:p>
          <w:p w:rsidR="00CD51D7" w:rsidRDefault="00F63B81" w:rsidP="00ED72EB">
            <w:pPr>
              <w:spacing w:line="240" w:lineRule="auto"/>
              <w:rPr>
                <w:rFonts w:ascii="GHEA Grapalat" w:hAnsi="GHEA Grapalat" w:cs="GHEA Grapalat"/>
                <w:sz w:val="24"/>
                <w:szCs w:val="24"/>
                <w:lang w:val="fr-FR"/>
              </w:rPr>
            </w:pPr>
            <w:r w:rsidRPr="00E35490">
              <w:rPr>
                <w:rFonts w:ascii="GHEA Grapalat" w:hAnsi="GHEA Grapalat" w:cs="GHEA Grapalat"/>
                <w:sz w:val="24"/>
                <w:szCs w:val="24"/>
                <w:lang w:val="fr-FR"/>
              </w:rPr>
              <w:t xml:space="preserve">31.10.2016  </w:t>
            </w:r>
          </w:p>
          <w:p w:rsidR="00F63B81" w:rsidRPr="00E35490" w:rsidRDefault="00CD51D7" w:rsidP="00ED72EB">
            <w:pPr>
              <w:spacing w:line="240" w:lineRule="auto"/>
              <w:rPr>
                <w:rFonts w:ascii="GHEA Grapalat" w:hAnsi="GHEA Grapalat" w:cs="GHEA Grapalat"/>
                <w:sz w:val="24"/>
                <w:szCs w:val="24"/>
                <w:lang w:val="pt-BR"/>
              </w:rPr>
            </w:pPr>
            <w:r>
              <w:rPr>
                <w:rFonts w:ascii="GHEA Grapalat" w:hAnsi="GHEA Grapalat" w:cs="GHEA Grapalat"/>
                <w:sz w:val="24"/>
                <w:szCs w:val="24"/>
                <w:lang w:val="pt-BR"/>
              </w:rPr>
              <w:t xml:space="preserve">№ </w:t>
            </w:r>
            <w:r w:rsidR="00F63B81" w:rsidRPr="00E35490">
              <w:rPr>
                <w:rFonts w:ascii="GHEA Grapalat" w:hAnsi="GHEA Grapalat" w:cs="GHEA Grapalat"/>
                <w:sz w:val="24"/>
                <w:szCs w:val="24"/>
                <w:lang w:val="pt-BR"/>
              </w:rPr>
              <w:t>ՀՇՄ 131</w:t>
            </w:r>
            <w:r>
              <w:rPr>
                <w:rFonts w:ascii="GHEA Grapalat" w:hAnsi="GHEA Grapalat" w:cs="GHEA Grapalat"/>
                <w:sz w:val="24"/>
                <w:szCs w:val="24"/>
                <w:lang w:val="pt-BR"/>
              </w:rPr>
              <w:t xml:space="preserve"> </w:t>
            </w:r>
            <w:r w:rsidR="00F63B81" w:rsidRPr="00E35490">
              <w:rPr>
                <w:rFonts w:ascii="GHEA Grapalat" w:hAnsi="GHEA Grapalat" w:cs="GHEA Grapalat"/>
                <w:sz w:val="24"/>
                <w:szCs w:val="24"/>
                <w:lang w:val="pt-BR"/>
              </w:rPr>
              <w:t>գրություն</w:t>
            </w:r>
          </w:p>
          <w:p w:rsidR="00F63B81" w:rsidRPr="00E35490" w:rsidRDefault="00F63B81" w:rsidP="00ED72EB">
            <w:pPr>
              <w:spacing w:line="240" w:lineRule="auto"/>
              <w:rPr>
                <w:rFonts w:ascii="GHEA Grapalat" w:hAnsi="GHEA Grapalat" w:cs="GHEA Grapalat"/>
                <w:sz w:val="24"/>
                <w:szCs w:val="24"/>
                <w:lang w:val="af-ZA"/>
              </w:rPr>
            </w:pPr>
          </w:p>
        </w:tc>
        <w:tc>
          <w:tcPr>
            <w:tcW w:w="4950" w:type="dxa"/>
            <w:vAlign w:val="center"/>
          </w:tcPr>
          <w:p w:rsidR="00F63B81" w:rsidRPr="00E35490" w:rsidRDefault="00F63B81" w:rsidP="00294597">
            <w:pPr>
              <w:spacing w:line="240" w:lineRule="auto"/>
              <w:rPr>
                <w:rFonts w:ascii="GHEA Grapalat" w:hAnsi="GHEA Grapalat" w:cs="GHEA Grapalat"/>
                <w:sz w:val="24"/>
                <w:szCs w:val="24"/>
                <w:lang w:val="af-ZA"/>
              </w:rPr>
            </w:pPr>
            <w:r>
              <w:rPr>
                <w:rFonts w:ascii="GHEA Grapalat" w:hAnsi="GHEA Grapalat" w:cs="GHEA Grapalat"/>
                <w:sz w:val="24"/>
                <w:szCs w:val="24"/>
                <w:lang w:val="pt-BR"/>
              </w:rPr>
              <w:t>Դ</w:t>
            </w:r>
            <w:r w:rsidRPr="00243969">
              <w:rPr>
                <w:rFonts w:ascii="GHEA Grapalat" w:hAnsi="GHEA Grapalat" w:cs="GHEA Grapalat"/>
                <w:sz w:val="24"/>
                <w:szCs w:val="24"/>
                <w:lang w:val="pt-BR"/>
              </w:rPr>
              <w:t xml:space="preserve">իտողություններ և </w:t>
            </w:r>
            <w:r>
              <w:rPr>
                <w:rFonts w:ascii="GHEA Grapalat" w:hAnsi="GHEA Grapalat" w:cs="GHEA Grapalat"/>
                <w:sz w:val="24"/>
                <w:szCs w:val="24"/>
                <w:lang w:val="pt-BR"/>
              </w:rPr>
              <w:t>ա</w:t>
            </w:r>
            <w:r w:rsidRPr="00243969">
              <w:rPr>
                <w:rFonts w:ascii="GHEA Grapalat" w:hAnsi="GHEA Grapalat" w:cs="GHEA Grapalat"/>
                <w:sz w:val="24"/>
                <w:szCs w:val="24"/>
                <w:lang w:val="pt-BR"/>
              </w:rPr>
              <w:t>ռաջարկություններ չկան:</w:t>
            </w:r>
          </w:p>
        </w:tc>
        <w:tc>
          <w:tcPr>
            <w:tcW w:w="3330" w:type="dxa"/>
            <w:vAlign w:val="center"/>
          </w:tcPr>
          <w:p w:rsidR="00F63B81" w:rsidRPr="00E35490" w:rsidRDefault="00F63B81" w:rsidP="002A693A">
            <w:pPr>
              <w:spacing w:after="0" w:line="240" w:lineRule="auto"/>
              <w:jc w:val="center"/>
              <w:rPr>
                <w:rFonts w:ascii="GHEA Grapalat" w:hAnsi="GHEA Grapalat" w:cs="GHEA Grapalat"/>
                <w:sz w:val="24"/>
                <w:szCs w:val="24"/>
                <w:lang w:val="fr-FR"/>
              </w:rPr>
            </w:pPr>
            <w:r w:rsidRPr="00E35490">
              <w:rPr>
                <w:rFonts w:ascii="GHEA Grapalat" w:hAnsi="GHEA Grapalat" w:cs="GHEA Grapalat"/>
                <w:sz w:val="24"/>
                <w:szCs w:val="24"/>
                <w:lang w:val="fr-FR"/>
              </w:rPr>
              <w:t>Ընդունվել է</w:t>
            </w:r>
            <w:r w:rsidR="00CA0F1C">
              <w:rPr>
                <w:rFonts w:ascii="GHEA Grapalat" w:hAnsi="GHEA Grapalat" w:cs="GHEA Grapalat"/>
                <w:sz w:val="24"/>
                <w:szCs w:val="24"/>
                <w:lang w:val="fr-FR"/>
              </w:rPr>
              <w:t xml:space="preserve"> </w:t>
            </w:r>
            <w:r w:rsidRPr="00E35490">
              <w:rPr>
                <w:rFonts w:ascii="GHEA Grapalat" w:hAnsi="GHEA Grapalat" w:cs="GHEA Grapalat"/>
                <w:sz w:val="24"/>
                <w:szCs w:val="24"/>
                <w:lang w:val="fr-FR"/>
              </w:rPr>
              <w:t>ի</w:t>
            </w:r>
            <w:r w:rsidR="002A693A">
              <w:rPr>
                <w:rFonts w:ascii="GHEA Grapalat" w:hAnsi="GHEA Grapalat" w:cs="GHEA Grapalat"/>
                <w:sz w:val="24"/>
                <w:szCs w:val="24"/>
                <w:lang w:val="fr-FR"/>
              </w:rPr>
              <w:t xml:space="preserve"> </w:t>
            </w:r>
            <w:r w:rsidR="006765E8">
              <w:rPr>
                <w:rFonts w:ascii="GHEA Grapalat" w:hAnsi="GHEA Grapalat" w:cs="GHEA Grapalat"/>
                <w:sz w:val="24"/>
                <w:szCs w:val="24"/>
                <w:lang w:val="fr-FR"/>
              </w:rPr>
              <w:t>գ</w:t>
            </w:r>
            <w:r w:rsidRPr="00E35490">
              <w:rPr>
                <w:rFonts w:ascii="GHEA Grapalat" w:hAnsi="GHEA Grapalat" w:cs="GHEA Grapalat"/>
                <w:sz w:val="24"/>
                <w:szCs w:val="24"/>
                <w:lang w:val="fr-FR"/>
              </w:rPr>
              <w:t>իտություն:</w:t>
            </w:r>
          </w:p>
          <w:p w:rsidR="00F63B81" w:rsidRPr="00E35490" w:rsidRDefault="00F63B81" w:rsidP="00B6312A">
            <w:pPr>
              <w:spacing w:after="0" w:line="240" w:lineRule="auto"/>
              <w:rPr>
                <w:rFonts w:ascii="GHEA Grapalat" w:hAnsi="GHEA Grapalat" w:cs="GHEA Grapalat"/>
                <w:sz w:val="24"/>
                <w:szCs w:val="24"/>
                <w:lang w:val="fr-FR"/>
              </w:rPr>
            </w:pPr>
          </w:p>
        </w:tc>
        <w:tc>
          <w:tcPr>
            <w:tcW w:w="2790" w:type="dxa"/>
            <w:vAlign w:val="center"/>
          </w:tcPr>
          <w:p w:rsidR="00F63B81" w:rsidRPr="00E35490" w:rsidRDefault="00F63B81" w:rsidP="006952DF">
            <w:pPr>
              <w:spacing w:line="240" w:lineRule="auto"/>
              <w:ind w:left="-6"/>
              <w:rPr>
                <w:rFonts w:ascii="GHEA Grapalat" w:hAnsi="GHEA Grapalat" w:cs="GHEA Grapalat"/>
                <w:sz w:val="24"/>
                <w:szCs w:val="24"/>
                <w:lang w:val="fr-FR"/>
              </w:rPr>
            </w:pPr>
          </w:p>
        </w:tc>
      </w:tr>
      <w:tr w:rsidR="003D765B" w:rsidRPr="00C91718" w:rsidTr="00326623">
        <w:trPr>
          <w:trHeight w:val="1340"/>
        </w:trPr>
        <w:tc>
          <w:tcPr>
            <w:tcW w:w="720" w:type="dxa"/>
          </w:tcPr>
          <w:p w:rsidR="003D765B" w:rsidRPr="00E35490" w:rsidRDefault="003D765B" w:rsidP="00223CBB">
            <w:pPr>
              <w:spacing w:line="240" w:lineRule="auto"/>
              <w:jc w:val="center"/>
              <w:rPr>
                <w:rFonts w:ascii="GHEA Grapalat" w:hAnsi="GHEA Grapalat" w:cs="GHEA Grapalat"/>
                <w:sz w:val="24"/>
                <w:szCs w:val="24"/>
                <w:lang w:val="fr-FR"/>
              </w:rPr>
            </w:pPr>
            <w:r>
              <w:rPr>
                <w:rFonts w:ascii="GHEA Grapalat" w:hAnsi="GHEA Grapalat" w:cs="GHEA Grapalat"/>
                <w:sz w:val="24"/>
                <w:szCs w:val="24"/>
                <w:lang w:val="fr-FR"/>
              </w:rPr>
              <w:t>23.</w:t>
            </w:r>
          </w:p>
        </w:tc>
        <w:tc>
          <w:tcPr>
            <w:tcW w:w="2790" w:type="dxa"/>
          </w:tcPr>
          <w:p w:rsidR="003D765B" w:rsidRPr="00E35490" w:rsidRDefault="003D765B" w:rsidP="008D1593">
            <w:pPr>
              <w:pStyle w:val="Style1"/>
              <w:widowControl/>
              <w:spacing w:line="240" w:lineRule="auto"/>
              <w:jc w:val="left"/>
              <w:rPr>
                <w:rFonts w:ascii="GHEA Grapalat" w:hAnsi="GHEA Grapalat" w:cs="GHEA Grapalat"/>
                <w:lang w:val="af-ZA"/>
              </w:rPr>
            </w:pPr>
            <w:r w:rsidRPr="00243969">
              <w:rPr>
                <w:rFonts w:ascii="GHEA Grapalat" w:hAnsi="GHEA Grapalat" w:cs="GHEA Grapalat"/>
              </w:rPr>
              <w:t>ՀՀ</w:t>
            </w:r>
            <w:r w:rsidRPr="008D1593">
              <w:rPr>
                <w:rFonts w:ascii="GHEA Grapalat" w:hAnsi="GHEA Grapalat" w:cs="GHEA Grapalat"/>
                <w:lang w:val="fr-FR"/>
              </w:rPr>
              <w:t xml:space="preserve"> </w:t>
            </w:r>
            <w:r w:rsidRPr="00243969">
              <w:rPr>
                <w:rFonts w:ascii="GHEA Grapalat" w:hAnsi="GHEA Grapalat" w:cs="GHEA Grapalat"/>
              </w:rPr>
              <w:t>արտակարգ</w:t>
            </w:r>
            <w:r w:rsidRPr="008D1593">
              <w:rPr>
                <w:rFonts w:ascii="GHEA Grapalat" w:hAnsi="GHEA Grapalat" w:cs="GHEA Grapalat"/>
                <w:lang w:val="fr-FR"/>
              </w:rPr>
              <w:t xml:space="preserve"> </w:t>
            </w:r>
            <w:r w:rsidRPr="00243969">
              <w:rPr>
                <w:rFonts w:ascii="GHEA Grapalat" w:hAnsi="GHEA Grapalat" w:cs="GHEA Grapalat"/>
              </w:rPr>
              <w:t>իրավիճակների</w:t>
            </w:r>
            <w:r w:rsidRPr="008D1593">
              <w:rPr>
                <w:rFonts w:ascii="GHEA Grapalat" w:hAnsi="GHEA Grapalat" w:cs="GHEA Grapalat"/>
                <w:lang w:val="fr-FR"/>
              </w:rPr>
              <w:t xml:space="preserve"> </w:t>
            </w:r>
            <w:proofErr w:type="gramStart"/>
            <w:r w:rsidRPr="00243969">
              <w:rPr>
                <w:rFonts w:ascii="GHEA Grapalat" w:hAnsi="GHEA Grapalat" w:cs="GHEA Grapalat"/>
              </w:rPr>
              <w:t>նախարարություն</w:t>
            </w:r>
            <w:r w:rsidRPr="008D1593">
              <w:rPr>
                <w:rFonts w:ascii="GHEA Grapalat" w:hAnsi="GHEA Grapalat" w:cs="GHEA Grapalat"/>
                <w:lang w:val="fr-FR"/>
              </w:rPr>
              <w:t xml:space="preserve">  26.12.2016</w:t>
            </w:r>
            <w:r w:rsidRPr="00243969">
              <w:rPr>
                <w:rFonts w:ascii="GHEA Grapalat" w:hAnsi="GHEA Grapalat" w:cs="GHEA Grapalat"/>
              </w:rPr>
              <w:t>թ</w:t>
            </w:r>
            <w:proofErr w:type="gramEnd"/>
            <w:r w:rsidRPr="008D1593">
              <w:rPr>
                <w:rFonts w:ascii="GHEA Grapalat" w:hAnsi="GHEA Grapalat" w:cs="GHEA Grapalat"/>
                <w:lang w:val="fr-FR"/>
              </w:rPr>
              <w:t xml:space="preserve">.                                 </w:t>
            </w:r>
            <w:r w:rsidRPr="00F139EA">
              <w:rPr>
                <w:rFonts w:ascii="GHEA Grapalat" w:hAnsi="GHEA Grapalat" w:cs="GHEA Grapalat"/>
              </w:rPr>
              <w:t xml:space="preserve">№ 8/15.3/14828-16 </w:t>
            </w:r>
            <w:r w:rsidRPr="00243969">
              <w:rPr>
                <w:rFonts w:ascii="GHEA Grapalat" w:hAnsi="GHEA Grapalat" w:cs="GHEA Grapalat"/>
              </w:rPr>
              <w:t>գրություն</w:t>
            </w:r>
          </w:p>
        </w:tc>
        <w:tc>
          <w:tcPr>
            <w:tcW w:w="4950" w:type="dxa"/>
            <w:vAlign w:val="center"/>
          </w:tcPr>
          <w:p w:rsidR="003D765B" w:rsidRPr="008D1593" w:rsidRDefault="003D765B" w:rsidP="008D1593">
            <w:pPr>
              <w:spacing w:line="240" w:lineRule="auto"/>
              <w:rPr>
                <w:rFonts w:ascii="GHEA Grapalat" w:hAnsi="GHEA Grapalat" w:cs="GHEA Grapalat"/>
                <w:sz w:val="24"/>
                <w:szCs w:val="24"/>
                <w:lang w:val="af-ZA"/>
              </w:rPr>
            </w:pPr>
            <w:r w:rsidRPr="008D1593">
              <w:rPr>
                <w:rFonts w:ascii="GHEA Grapalat" w:hAnsi="GHEA Grapalat" w:cs="GHEA Grapalat"/>
                <w:sz w:val="24"/>
                <w:szCs w:val="24"/>
                <w:lang w:val="af-ZA"/>
              </w:rPr>
              <w:t></w:t>
            </w:r>
            <w:r w:rsidRPr="00F139EA">
              <w:rPr>
                <w:rFonts w:ascii="GHEA Grapalat" w:hAnsi="GHEA Grapalat" w:cs="GHEA Grapalat"/>
                <w:sz w:val="24"/>
                <w:szCs w:val="24"/>
              </w:rPr>
              <w:t>Հայաստանի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Հանրապետությունում</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շենքերի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սեյսմակայունության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բարձրացման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նպատակային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ծրագիրը</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հաստատելու</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մասին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ՀՀ</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կառավարության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որոշման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նախագծի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վերաբերյալ</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ստացված</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դիտողությունների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և</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առաջարկությունների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ամփոփաթերթի</w:t>
            </w:r>
            <w:r w:rsidRPr="008D1593">
              <w:rPr>
                <w:rFonts w:ascii="GHEA Grapalat" w:hAnsi="GHEA Grapalat" w:cs="GHEA Grapalat"/>
                <w:sz w:val="24"/>
                <w:szCs w:val="24"/>
                <w:lang w:val="af-ZA"/>
              </w:rPr>
              <w:t xml:space="preserve"> 12-</w:t>
            </w:r>
            <w:r w:rsidRPr="00F139EA">
              <w:rPr>
                <w:rFonts w:ascii="GHEA Grapalat" w:hAnsi="GHEA Grapalat" w:cs="GHEA Grapalat"/>
                <w:sz w:val="24"/>
                <w:szCs w:val="24"/>
              </w:rPr>
              <w:t>րդ</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կետի</w:t>
            </w:r>
            <w:r w:rsidRPr="008D1593">
              <w:rPr>
                <w:rFonts w:ascii="GHEA Grapalat" w:hAnsi="GHEA Grapalat" w:cs="GHEA Grapalat"/>
                <w:sz w:val="24"/>
                <w:szCs w:val="24"/>
                <w:lang w:val="af-ZA"/>
              </w:rPr>
              <w:t xml:space="preserve"> 6-</w:t>
            </w:r>
            <w:r w:rsidRPr="00F139EA">
              <w:rPr>
                <w:rFonts w:ascii="GHEA Grapalat" w:hAnsi="GHEA Grapalat" w:cs="GHEA Grapalat"/>
                <w:sz w:val="24"/>
                <w:szCs w:val="24"/>
              </w:rPr>
              <w:t>րդ</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պարբերության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վերաբերյալ</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հայտնում</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եմ</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որ</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համաձայն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ՀՀ</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քաղաքաշինության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նախարարի</w:t>
            </w:r>
            <w:r w:rsidRPr="008D1593">
              <w:rPr>
                <w:rFonts w:ascii="GHEA Grapalat" w:hAnsi="GHEA Grapalat" w:cs="GHEA Grapalat"/>
                <w:sz w:val="24"/>
                <w:szCs w:val="24"/>
                <w:lang w:val="af-ZA"/>
              </w:rPr>
              <w:t xml:space="preserve"> 2006</w:t>
            </w:r>
            <w:r w:rsidRPr="00F139EA">
              <w:rPr>
                <w:rFonts w:ascii="GHEA Grapalat" w:hAnsi="GHEA Grapalat" w:cs="GHEA Grapalat"/>
                <w:sz w:val="24"/>
                <w:szCs w:val="24"/>
              </w:rPr>
              <w:t>թվականի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փետրվարի</w:t>
            </w:r>
            <w:r w:rsidRPr="008D1593">
              <w:rPr>
                <w:rFonts w:ascii="GHEA Grapalat" w:hAnsi="GHEA Grapalat" w:cs="GHEA Grapalat"/>
                <w:sz w:val="24"/>
                <w:szCs w:val="24"/>
                <w:lang w:val="af-ZA"/>
              </w:rPr>
              <w:t xml:space="preserve"> 3-</w:t>
            </w:r>
            <w:r w:rsidRPr="00F139EA">
              <w:rPr>
                <w:rFonts w:ascii="GHEA Grapalat" w:hAnsi="GHEA Grapalat" w:cs="GHEA Grapalat"/>
                <w:sz w:val="24"/>
                <w:szCs w:val="24"/>
              </w:rPr>
              <w:t>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Սեյսմակայուն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շինարարություն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Նախագծման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նորմեր</w:t>
            </w:r>
            <w:r w:rsidRPr="008D1593">
              <w:rPr>
                <w:rFonts w:ascii="GHEA Grapalat" w:hAnsi="GHEA Grapalat" w:cs="GHEA Grapalat"/>
                <w:sz w:val="24"/>
                <w:szCs w:val="24"/>
                <w:lang w:val="af-ZA"/>
              </w:rPr>
              <w:t xml:space="preserve"> </w:t>
            </w:r>
            <w:r w:rsidRPr="00243969">
              <w:rPr>
                <w:rFonts w:ascii="GHEA Grapalat" w:hAnsi="GHEA Grapalat" w:cs="GHEA Grapalat"/>
                <w:sz w:val="24"/>
                <w:szCs w:val="24"/>
              </w:rPr>
              <w:t>ՀՀՇՆ</w:t>
            </w:r>
            <w:r w:rsidRPr="008D1593">
              <w:rPr>
                <w:rFonts w:ascii="GHEA Grapalat" w:hAnsi="GHEA Grapalat" w:cs="GHEA Grapalat"/>
                <w:sz w:val="24"/>
                <w:szCs w:val="24"/>
                <w:lang w:val="af-ZA"/>
              </w:rPr>
              <w:t xml:space="preserve"> II-6.02-2006» </w:t>
            </w:r>
            <w:r w:rsidRPr="00F139EA">
              <w:rPr>
                <w:rFonts w:ascii="GHEA Grapalat" w:hAnsi="GHEA Grapalat" w:cs="GHEA Grapalat"/>
                <w:sz w:val="24"/>
                <w:szCs w:val="24"/>
              </w:rPr>
              <w:t>թիվ</w:t>
            </w:r>
            <w:r w:rsidRPr="008D1593">
              <w:rPr>
                <w:rFonts w:ascii="GHEA Grapalat" w:hAnsi="GHEA Grapalat" w:cs="GHEA Grapalat"/>
                <w:sz w:val="24"/>
                <w:szCs w:val="24"/>
                <w:lang w:val="af-ZA"/>
              </w:rPr>
              <w:t xml:space="preserve"> 24-</w:t>
            </w:r>
            <w:r w:rsidRPr="00F139EA">
              <w:rPr>
                <w:rFonts w:ascii="GHEA Grapalat" w:hAnsi="GHEA Grapalat" w:cs="GHEA Grapalat"/>
                <w:sz w:val="24"/>
                <w:szCs w:val="24"/>
              </w:rPr>
              <w:t>Ն</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հրամանի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սեյսմակայունությունը</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սահմանվում</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է</w:t>
            </w:r>
            <w:r w:rsidRPr="008D1593">
              <w:rPr>
                <w:rFonts w:ascii="GHEA Grapalat" w:hAnsi="GHEA Grapalat" w:cs="GHEA Grapalat"/>
                <w:sz w:val="24"/>
                <w:szCs w:val="24"/>
                <w:lang w:val="af-ZA"/>
              </w:rPr>
              <w:t>` «</w:t>
            </w:r>
            <w:r w:rsidRPr="00F139EA">
              <w:rPr>
                <w:rFonts w:ascii="GHEA Grapalat" w:hAnsi="GHEA Grapalat" w:cs="GHEA Grapalat"/>
                <w:b/>
                <w:i/>
                <w:sz w:val="24"/>
                <w:szCs w:val="24"/>
              </w:rPr>
              <w:t>սեյսմակայունություն</w:t>
            </w:r>
            <w:r w:rsidRPr="008D1593">
              <w:rPr>
                <w:rFonts w:ascii="GHEA Grapalat" w:hAnsi="GHEA Grapalat" w:cs="GHEA Grapalat"/>
                <w:sz w:val="24"/>
                <w:szCs w:val="24"/>
                <w:lang w:val="af-ZA"/>
              </w:rPr>
              <w:t xml:space="preserve"> – </w:t>
            </w:r>
            <w:r w:rsidRPr="00F139EA">
              <w:rPr>
                <w:rFonts w:ascii="GHEA Grapalat" w:hAnsi="GHEA Grapalat" w:cs="GHEA Grapalat"/>
                <w:sz w:val="24"/>
                <w:szCs w:val="24"/>
              </w:rPr>
              <w:t>կառուցվածքի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դիմացկունությունը</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lastRenderedPageBreak/>
              <w:t>երկրաշարժի</w:t>
            </w:r>
            <w:r w:rsidRPr="008D1593">
              <w:rPr>
                <w:rFonts w:ascii="GHEA Grapalat" w:hAnsi="GHEA Grapalat" w:cs="GHEA Grapalat"/>
                <w:sz w:val="24"/>
                <w:szCs w:val="24"/>
                <w:lang w:val="af-ZA"/>
              </w:rPr>
              <w:t xml:space="preserve"> </w:t>
            </w:r>
            <w:r w:rsidRPr="00F139EA">
              <w:rPr>
                <w:rFonts w:ascii="GHEA Grapalat" w:hAnsi="GHEA Grapalat" w:cs="GHEA Grapalat"/>
                <w:sz w:val="24"/>
                <w:szCs w:val="24"/>
              </w:rPr>
              <w:t>ազդեցությանը</w:t>
            </w:r>
            <w:r w:rsidRPr="008D1593">
              <w:rPr>
                <w:rFonts w:ascii="GHEA Grapalat" w:hAnsi="GHEA Grapalat" w:cs="GHEA Grapalat"/>
                <w:sz w:val="24"/>
                <w:szCs w:val="24"/>
                <w:lang w:val="af-ZA"/>
              </w:rPr>
              <w:t>,»:</w:t>
            </w:r>
          </w:p>
          <w:p w:rsidR="003D765B" w:rsidRPr="00243969" w:rsidRDefault="003D765B" w:rsidP="008D1593">
            <w:pPr>
              <w:spacing w:line="240" w:lineRule="auto"/>
              <w:rPr>
                <w:rFonts w:ascii="GHEA Grapalat" w:hAnsi="GHEA Grapalat" w:cs="GHEA Grapalat"/>
                <w:sz w:val="24"/>
                <w:szCs w:val="24"/>
                <w:lang w:val="fr-FR"/>
              </w:rPr>
            </w:pPr>
          </w:p>
        </w:tc>
        <w:tc>
          <w:tcPr>
            <w:tcW w:w="3330" w:type="dxa"/>
            <w:vAlign w:val="center"/>
          </w:tcPr>
          <w:p w:rsidR="003D765B" w:rsidRPr="00243969" w:rsidRDefault="003D765B" w:rsidP="008D1593">
            <w:pPr>
              <w:spacing w:line="240" w:lineRule="auto"/>
              <w:jc w:val="center"/>
              <w:rPr>
                <w:rFonts w:ascii="GHEA Grapalat" w:hAnsi="GHEA Grapalat" w:cs="GHEA Grapalat"/>
                <w:sz w:val="24"/>
                <w:szCs w:val="24"/>
                <w:lang w:val="fr-FR"/>
              </w:rPr>
            </w:pPr>
            <w:r>
              <w:rPr>
                <w:rFonts w:ascii="GHEA Grapalat" w:hAnsi="GHEA Grapalat" w:cs="GHEA Grapalat"/>
                <w:sz w:val="24"/>
                <w:szCs w:val="24"/>
                <w:lang w:val="pt-BR"/>
              </w:rPr>
              <w:lastRenderedPageBreak/>
              <w:t>Ընդունվել է</w:t>
            </w:r>
            <w:r w:rsidRPr="00243969">
              <w:rPr>
                <w:rFonts w:ascii="GHEA Grapalat" w:hAnsi="GHEA Grapalat" w:cs="GHEA Grapalat"/>
                <w:sz w:val="24"/>
                <w:szCs w:val="24"/>
                <w:lang w:val="pt-BR"/>
              </w:rPr>
              <w:t>:</w:t>
            </w:r>
          </w:p>
        </w:tc>
        <w:tc>
          <w:tcPr>
            <w:tcW w:w="2790" w:type="dxa"/>
            <w:vAlign w:val="center"/>
          </w:tcPr>
          <w:p w:rsidR="003D765B" w:rsidRPr="008D1593" w:rsidRDefault="00E8589B" w:rsidP="008D1593">
            <w:pPr>
              <w:spacing w:line="240" w:lineRule="auto"/>
              <w:ind w:left="-6"/>
              <w:rPr>
                <w:rFonts w:ascii="GHEA Grapalat" w:hAnsi="GHEA Grapalat" w:cs="GHEA Grapalat"/>
                <w:sz w:val="24"/>
                <w:szCs w:val="24"/>
                <w:lang w:val="fr-FR"/>
              </w:rPr>
            </w:pPr>
            <w:r>
              <w:rPr>
                <w:rFonts w:ascii="GHEA Grapalat" w:hAnsi="GHEA Grapalat" w:cs="GHEA Grapalat"/>
                <w:sz w:val="24"/>
                <w:szCs w:val="24"/>
              </w:rPr>
              <w:t>Ն</w:t>
            </w:r>
            <w:r w:rsidR="003D765B" w:rsidRPr="00F139EA">
              <w:rPr>
                <w:rFonts w:ascii="GHEA Grapalat" w:hAnsi="GHEA Grapalat" w:cs="GHEA Grapalat"/>
                <w:sz w:val="24"/>
                <w:szCs w:val="24"/>
              </w:rPr>
              <w:t>ախագծի</w:t>
            </w:r>
            <w:r w:rsidR="003D765B" w:rsidRPr="008D1593">
              <w:rPr>
                <w:rFonts w:ascii="GHEA Grapalat" w:hAnsi="GHEA Grapalat" w:cs="GHEA Grapalat"/>
                <w:sz w:val="24"/>
                <w:szCs w:val="24"/>
                <w:lang w:val="fr-FR"/>
              </w:rPr>
              <w:t xml:space="preserve"> </w:t>
            </w:r>
            <w:r w:rsidR="003D765B" w:rsidRPr="00F139EA">
              <w:rPr>
                <w:rFonts w:ascii="GHEA Grapalat" w:hAnsi="GHEA Grapalat" w:cs="GHEA Grapalat"/>
                <w:sz w:val="24"/>
                <w:szCs w:val="24"/>
              </w:rPr>
              <w:t>վերաբերյալ</w:t>
            </w:r>
            <w:r w:rsidR="003D765B" w:rsidRPr="008D1593">
              <w:rPr>
                <w:rFonts w:ascii="GHEA Grapalat" w:hAnsi="GHEA Grapalat" w:cs="GHEA Grapalat"/>
                <w:sz w:val="24"/>
                <w:szCs w:val="24"/>
                <w:lang w:val="fr-FR"/>
              </w:rPr>
              <w:t xml:space="preserve"> </w:t>
            </w:r>
            <w:r w:rsidR="003D765B" w:rsidRPr="00F139EA">
              <w:rPr>
                <w:rFonts w:ascii="GHEA Grapalat" w:hAnsi="GHEA Grapalat" w:cs="GHEA Grapalat"/>
                <w:sz w:val="24"/>
                <w:szCs w:val="24"/>
              </w:rPr>
              <w:t>ստացված</w:t>
            </w:r>
            <w:r w:rsidR="003D765B" w:rsidRPr="008D1593">
              <w:rPr>
                <w:rFonts w:ascii="GHEA Grapalat" w:hAnsi="GHEA Grapalat" w:cs="GHEA Grapalat"/>
                <w:sz w:val="24"/>
                <w:szCs w:val="24"/>
                <w:lang w:val="fr-FR"/>
              </w:rPr>
              <w:t xml:space="preserve"> </w:t>
            </w:r>
            <w:r w:rsidR="003D765B" w:rsidRPr="00F139EA">
              <w:rPr>
                <w:rFonts w:ascii="GHEA Grapalat" w:hAnsi="GHEA Grapalat" w:cs="GHEA Grapalat"/>
                <w:sz w:val="24"/>
                <w:szCs w:val="24"/>
              </w:rPr>
              <w:t>դիտողությունների</w:t>
            </w:r>
            <w:r w:rsidR="003D765B" w:rsidRPr="008D1593">
              <w:rPr>
                <w:rFonts w:ascii="GHEA Grapalat" w:hAnsi="GHEA Grapalat" w:cs="GHEA Grapalat"/>
                <w:sz w:val="24"/>
                <w:szCs w:val="24"/>
                <w:lang w:val="fr-FR"/>
              </w:rPr>
              <w:t xml:space="preserve"> </w:t>
            </w:r>
            <w:r w:rsidR="003D765B" w:rsidRPr="00F139EA">
              <w:rPr>
                <w:rFonts w:ascii="GHEA Grapalat" w:hAnsi="GHEA Grapalat" w:cs="GHEA Grapalat"/>
                <w:sz w:val="24"/>
                <w:szCs w:val="24"/>
              </w:rPr>
              <w:t>և</w:t>
            </w:r>
            <w:r w:rsidR="003D765B" w:rsidRPr="008D1593">
              <w:rPr>
                <w:rFonts w:ascii="GHEA Grapalat" w:hAnsi="GHEA Grapalat" w:cs="GHEA Grapalat"/>
                <w:sz w:val="24"/>
                <w:szCs w:val="24"/>
                <w:lang w:val="fr-FR"/>
              </w:rPr>
              <w:t xml:space="preserve"> </w:t>
            </w:r>
            <w:r w:rsidR="003D765B" w:rsidRPr="00F139EA">
              <w:rPr>
                <w:rFonts w:ascii="GHEA Grapalat" w:hAnsi="GHEA Grapalat" w:cs="GHEA Grapalat"/>
                <w:sz w:val="24"/>
                <w:szCs w:val="24"/>
              </w:rPr>
              <w:t>առաջարկությունների</w:t>
            </w:r>
            <w:r w:rsidR="003D765B" w:rsidRPr="008D1593">
              <w:rPr>
                <w:rFonts w:ascii="GHEA Grapalat" w:hAnsi="GHEA Grapalat" w:cs="GHEA Grapalat"/>
                <w:sz w:val="24"/>
                <w:szCs w:val="24"/>
                <w:lang w:val="fr-FR"/>
              </w:rPr>
              <w:t xml:space="preserve"> </w:t>
            </w:r>
            <w:r w:rsidR="003D765B" w:rsidRPr="00F139EA">
              <w:rPr>
                <w:rFonts w:ascii="GHEA Grapalat" w:hAnsi="GHEA Grapalat" w:cs="GHEA Grapalat"/>
                <w:sz w:val="24"/>
                <w:szCs w:val="24"/>
              </w:rPr>
              <w:t>ամփոփաթերթի</w:t>
            </w:r>
            <w:r w:rsidR="003D765B" w:rsidRPr="008D1593">
              <w:rPr>
                <w:rFonts w:ascii="GHEA Grapalat" w:hAnsi="GHEA Grapalat" w:cs="GHEA Grapalat"/>
                <w:sz w:val="24"/>
                <w:szCs w:val="24"/>
                <w:lang w:val="fr-FR"/>
              </w:rPr>
              <w:t xml:space="preserve"> 12-</w:t>
            </w:r>
            <w:r w:rsidR="003D765B" w:rsidRPr="00F139EA">
              <w:rPr>
                <w:rFonts w:ascii="GHEA Grapalat" w:hAnsi="GHEA Grapalat" w:cs="GHEA Grapalat"/>
                <w:sz w:val="24"/>
                <w:szCs w:val="24"/>
              </w:rPr>
              <w:t>րդ</w:t>
            </w:r>
            <w:r w:rsidR="003D765B" w:rsidRPr="008D1593">
              <w:rPr>
                <w:rFonts w:ascii="GHEA Grapalat" w:hAnsi="GHEA Grapalat" w:cs="GHEA Grapalat"/>
                <w:sz w:val="24"/>
                <w:szCs w:val="24"/>
                <w:lang w:val="fr-FR"/>
              </w:rPr>
              <w:t xml:space="preserve"> </w:t>
            </w:r>
            <w:r w:rsidR="003D765B" w:rsidRPr="00F139EA">
              <w:rPr>
                <w:rFonts w:ascii="GHEA Grapalat" w:hAnsi="GHEA Grapalat" w:cs="GHEA Grapalat"/>
                <w:sz w:val="24"/>
                <w:szCs w:val="24"/>
              </w:rPr>
              <w:t>կետի</w:t>
            </w:r>
            <w:r w:rsidR="003D765B" w:rsidRPr="008D1593">
              <w:rPr>
                <w:rFonts w:ascii="GHEA Grapalat" w:hAnsi="GHEA Grapalat" w:cs="GHEA Grapalat"/>
                <w:sz w:val="24"/>
                <w:szCs w:val="24"/>
                <w:lang w:val="fr-FR"/>
              </w:rPr>
              <w:t xml:space="preserve"> 6-</w:t>
            </w:r>
            <w:r w:rsidR="003D765B" w:rsidRPr="00F139EA">
              <w:rPr>
                <w:rFonts w:ascii="GHEA Grapalat" w:hAnsi="GHEA Grapalat" w:cs="GHEA Grapalat"/>
                <w:sz w:val="24"/>
                <w:szCs w:val="24"/>
              </w:rPr>
              <w:t>րդ</w:t>
            </w:r>
            <w:r w:rsidR="003D765B" w:rsidRPr="008D1593">
              <w:rPr>
                <w:rFonts w:ascii="GHEA Grapalat" w:hAnsi="GHEA Grapalat" w:cs="GHEA Grapalat"/>
                <w:sz w:val="24"/>
                <w:szCs w:val="24"/>
                <w:lang w:val="fr-FR"/>
              </w:rPr>
              <w:t xml:space="preserve"> </w:t>
            </w:r>
            <w:r w:rsidR="003D765B" w:rsidRPr="00F139EA">
              <w:rPr>
                <w:rFonts w:ascii="GHEA Grapalat" w:hAnsi="GHEA Grapalat" w:cs="GHEA Grapalat"/>
                <w:sz w:val="24"/>
                <w:szCs w:val="24"/>
              </w:rPr>
              <w:t>պարբերության</w:t>
            </w:r>
            <w:r w:rsidR="00CB361B" w:rsidRPr="008D1593">
              <w:rPr>
                <w:rFonts w:ascii="GHEA Grapalat" w:hAnsi="GHEA Grapalat" w:cs="GHEA Grapalat"/>
                <w:sz w:val="24"/>
                <w:szCs w:val="24"/>
                <w:lang w:val="fr-FR"/>
              </w:rPr>
              <w:t xml:space="preserve"> 1-</w:t>
            </w:r>
            <w:r w:rsidR="00CB361B">
              <w:rPr>
                <w:rFonts w:ascii="GHEA Grapalat" w:hAnsi="GHEA Grapalat" w:cs="GHEA Grapalat"/>
                <w:sz w:val="24"/>
                <w:szCs w:val="24"/>
              </w:rPr>
              <w:t>ին</w:t>
            </w:r>
            <w:r w:rsidR="00CB361B" w:rsidRPr="008D1593">
              <w:rPr>
                <w:rFonts w:ascii="GHEA Grapalat" w:hAnsi="GHEA Grapalat" w:cs="GHEA Grapalat"/>
                <w:sz w:val="24"/>
                <w:szCs w:val="24"/>
                <w:lang w:val="fr-FR"/>
              </w:rPr>
              <w:t xml:space="preserve"> </w:t>
            </w:r>
            <w:r w:rsidR="00CB361B">
              <w:rPr>
                <w:rFonts w:ascii="GHEA Grapalat" w:hAnsi="GHEA Grapalat" w:cs="GHEA Grapalat"/>
                <w:sz w:val="24"/>
                <w:szCs w:val="24"/>
              </w:rPr>
              <w:t>կետում</w:t>
            </w:r>
          </w:p>
          <w:p w:rsidR="00CB361B" w:rsidRPr="008D1593" w:rsidRDefault="00C20C86" w:rsidP="00CB361B">
            <w:pPr>
              <w:spacing w:line="240" w:lineRule="auto"/>
              <w:rPr>
                <w:rFonts w:ascii="GHEA Grapalat" w:hAnsi="GHEA Grapalat" w:cs="GHEA Grapalat"/>
                <w:sz w:val="24"/>
                <w:szCs w:val="24"/>
                <w:lang w:val="fr-FR"/>
              </w:rPr>
            </w:pPr>
            <w:r w:rsidRPr="00F139EA">
              <w:rPr>
                <w:rFonts w:ascii="GHEA Grapalat" w:hAnsi="GHEA Grapalat" w:cs="GHEA Grapalat"/>
                <w:sz w:val="24"/>
                <w:szCs w:val="24"/>
              </w:rPr>
              <w:t>սեյսմակայունությունը</w:t>
            </w:r>
            <w:r w:rsidRPr="008D1593">
              <w:rPr>
                <w:rFonts w:ascii="GHEA Grapalat" w:hAnsi="GHEA Grapalat" w:cs="GHEA Grapalat"/>
                <w:sz w:val="24"/>
                <w:szCs w:val="24"/>
                <w:lang w:val="fr-FR"/>
              </w:rPr>
              <w:t xml:space="preserve"> </w:t>
            </w:r>
            <w:r w:rsidRPr="00F139EA">
              <w:rPr>
                <w:rFonts w:ascii="GHEA Grapalat" w:hAnsi="GHEA Grapalat" w:cs="GHEA Grapalat"/>
                <w:sz w:val="24"/>
                <w:szCs w:val="24"/>
              </w:rPr>
              <w:t>սահմանվում</w:t>
            </w:r>
            <w:r w:rsidRPr="008D1593">
              <w:rPr>
                <w:rFonts w:ascii="GHEA Grapalat" w:hAnsi="GHEA Grapalat" w:cs="GHEA Grapalat"/>
                <w:sz w:val="24"/>
                <w:szCs w:val="24"/>
                <w:lang w:val="fr-FR"/>
              </w:rPr>
              <w:t xml:space="preserve"> </w:t>
            </w:r>
            <w:r w:rsidRPr="00F139EA">
              <w:rPr>
                <w:rFonts w:ascii="GHEA Grapalat" w:hAnsi="GHEA Grapalat" w:cs="GHEA Grapalat"/>
                <w:sz w:val="24"/>
                <w:szCs w:val="24"/>
              </w:rPr>
              <w:t>է</w:t>
            </w:r>
            <w:r w:rsidRPr="008D1593">
              <w:rPr>
                <w:rFonts w:ascii="GHEA Grapalat" w:hAnsi="GHEA Grapalat" w:cs="GHEA Grapalat"/>
                <w:sz w:val="24"/>
                <w:szCs w:val="24"/>
                <w:lang w:val="fr-FR"/>
              </w:rPr>
              <w:t xml:space="preserve">` </w:t>
            </w:r>
            <w:r w:rsidR="00CB361B">
              <w:rPr>
                <w:rFonts w:ascii="GHEA Grapalat" w:hAnsi="GHEA Grapalat" w:cs="GHEA Grapalat"/>
                <w:sz w:val="24"/>
                <w:szCs w:val="24"/>
                <w:lang w:val="pt-BR"/>
              </w:rPr>
              <w:t>«</w:t>
            </w:r>
            <w:r w:rsidRPr="00243969">
              <w:rPr>
                <w:rFonts w:ascii="GHEA Grapalat" w:hAnsi="GHEA Grapalat" w:cs="GHEA Grapalat"/>
                <w:sz w:val="24"/>
                <w:szCs w:val="24"/>
                <w:lang w:val="pt-BR"/>
              </w:rPr>
              <w:t>1) Սեյսմակայունություն - շենքերի և շինությունների դիմացկունությունը երկրաշարժի ազդեցությանը:</w:t>
            </w:r>
            <w:r w:rsidR="00CB361B">
              <w:rPr>
                <w:rFonts w:ascii="GHEA Grapalat" w:hAnsi="GHEA Grapalat" w:cs="GHEA Grapalat"/>
                <w:sz w:val="24"/>
                <w:szCs w:val="24"/>
                <w:lang w:val="pt-BR"/>
              </w:rPr>
              <w:t xml:space="preserve">» </w:t>
            </w:r>
            <w:r w:rsidR="00CB361B">
              <w:rPr>
                <w:rFonts w:ascii="GHEA Grapalat" w:hAnsi="GHEA Grapalat" w:cs="GHEA Grapalat"/>
                <w:sz w:val="24"/>
                <w:szCs w:val="24"/>
                <w:lang w:val="pt-BR"/>
              </w:rPr>
              <w:lastRenderedPageBreak/>
              <w:t>բառերը փոխարինվել են «</w:t>
            </w:r>
            <w:r w:rsidR="00CB361B" w:rsidRPr="00243969">
              <w:rPr>
                <w:rFonts w:ascii="GHEA Grapalat" w:hAnsi="GHEA Grapalat" w:cs="GHEA Grapalat"/>
                <w:sz w:val="24"/>
                <w:szCs w:val="24"/>
                <w:lang w:val="pt-BR"/>
              </w:rPr>
              <w:t>1)</w:t>
            </w:r>
            <w:r w:rsidR="00CB361B">
              <w:rPr>
                <w:rFonts w:ascii="GHEA Grapalat" w:hAnsi="GHEA Grapalat" w:cs="GHEA Grapalat"/>
                <w:sz w:val="24"/>
                <w:szCs w:val="24"/>
                <w:lang w:val="pt-BR"/>
              </w:rPr>
              <w:t xml:space="preserve"> Ս</w:t>
            </w:r>
            <w:r w:rsidR="00CB361B" w:rsidRPr="00CB361B">
              <w:rPr>
                <w:rFonts w:ascii="GHEA Grapalat" w:hAnsi="GHEA Grapalat" w:cs="GHEA Grapalat"/>
                <w:sz w:val="24"/>
                <w:szCs w:val="24"/>
              </w:rPr>
              <w:t>եյսմակայունություն</w:t>
            </w:r>
            <w:r w:rsidR="00CB361B" w:rsidRPr="008D1593">
              <w:rPr>
                <w:rFonts w:ascii="GHEA Grapalat" w:hAnsi="GHEA Grapalat" w:cs="GHEA Grapalat"/>
                <w:sz w:val="24"/>
                <w:szCs w:val="24"/>
                <w:lang w:val="fr-FR"/>
              </w:rPr>
              <w:t xml:space="preserve"> – </w:t>
            </w:r>
            <w:r w:rsidR="00CB361B" w:rsidRPr="00F139EA">
              <w:rPr>
                <w:rFonts w:ascii="GHEA Grapalat" w:hAnsi="GHEA Grapalat" w:cs="GHEA Grapalat"/>
                <w:sz w:val="24"/>
                <w:szCs w:val="24"/>
              </w:rPr>
              <w:t>կառուցվածքի</w:t>
            </w:r>
            <w:r w:rsidR="00CB361B" w:rsidRPr="008D1593">
              <w:rPr>
                <w:rFonts w:ascii="GHEA Grapalat" w:hAnsi="GHEA Grapalat" w:cs="GHEA Grapalat"/>
                <w:sz w:val="24"/>
                <w:szCs w:val="24"/>
                <w:lang w:val="fr-FR"/>
              </w:rPr>
              <w:t xml:space="preserve"> </w:t>
            </w:r>
            <w:r w:rsidR="00CB361B" w:rsidRPr="00F139EA">
              <w:rPr>
                <w:rFonts w:ascii="GHEA Grapalat" w:hAnsi="GHEA Grapalat" w:cs="GHEA Grapalat"/>
                <w:sz w:val="24"/>
                <w:szCs w:val="24"/>
              </w:rPr>
              <w:t>դիմացկունությունը</w:t>
            </w:r>
            <w:r w:rsidR="00CB361B" w:rsidRPr="008D1593">
              <w:rPr>
                <w:rFonts w:ascii="GHEA Grapalat" w:hAnsi="GHEA Grapalat" w:cs="GHEA Grapalat"/>
                <w:sz w:val="24"/>
                <w:szCs w:val="24"/>
                <w:lang w:val="fr-FR"/>
              </w:rPr>
              <w:t xml:space="preserve"> </w:t>
            </w:r>
            <w:r w:rsidR="00CB361B" w:rsidRPr="00F139EA">
              <w:rPr>
                <w:rFonts w:ascii="GHEA Grapalat" w:hAnsi="GHEA Grapalat" w:cs="GHEA Grapalat"/>
                <w:sz w:val="24"/>
                <w:szCs w:val="24"/>
              </w:rPr>
              <w:t>երկրաշարժի</w:t>
            </w:r>
            <w:r w:rsidR="00CB361B" w:rsidRPr="008D1593">
              <w:rPr>
                <w:rFonts w:ascii="GHEA Grapalat" w:hAnsi="GHEA Grapalat" w:cs="GHEA Grapalat"/>
                <w:sz w:val="24"/>
                <w:szCs w:val="24"/>
                <w:lang w:val="fr-FR"/>
              </w:rPr>
              <w:t xml:space="preserve"> </w:t>
            </w:r>
            <w:r w:rsidR="00CB361B" w:rsidRPr="00F139EA">
              <w:rPr>
                <w:rFonts w:ascii="GHEA Grapalat" w:hAnsi="GHEA Grapalat" w:cs="GHEA Grapalat"/>
                <w:sz w:val="24"/>
                <w:szCs w:val="24"/>
              </w:rPr>
              <w:t>ազդեցությանը</w:t>
            </w:r>
            <w:r w:rsidR="00CB361B" w:rsidRPr="008D1593">
              <w:rPr>
                <w:rFonts w:ascii="GHEA Grapalat" w:hAnsi="GHEA Grapalat" w:cs="GHEA Grapalat"/>
                <w:sz w:val="24"/>
                <w:szCs w:val="24"/>
                <w:lang w:val="fr-FR"/>
              </w:rPr>
              <w:t xml:space="preserve">» </w:t>
            </w:r>
            <w:r w:rsidR="00CB361B">
              <w:rPr>
                <w:rFonts w:ascii="GHEA Grapalat" w:hAnsi="GHEA Grapalat" w:cs="GHEA Grapalat"/>
                <w:sz w:val="24"/>
                <w:szCs w:val="24"/>
              </w:rPr>
              <w:t>բառերով</w:t>
            </w:r>
            <w:r w:rsidR="00CB361B" w:rsidRPr="008D1593">
              <w:rPr>
                <w:rFonts w:ascii="GHEA Grapalat" w:hAnsi="GHEA Grapalat" w:cs="GHEA Grapalat"/>
                <w:sz w:val="24"/>
                <w:szCs w:val="24"/>
                <w:lang w:val="fr-FR"/>
              </w:rPr>
              <w:t>:</w:t>
            </w:r>
          </w:p>
          <w:p w:rsidR="00C20C86" w:rsidRPr="00E8589B" w:rsidRDefault="00E8589B" w:rsidP="00E8589B">
            <w:pPr>
              <w:spacing w:line="240" w:lineRule="auto"/>
              <w:rPr>
                <w:rFonts w:ascii="GHEA Grapalat" w:hAnsi="GHEA Grapalat" w:cs="GHEA Grapalat"/>
                <w:sz w:val="24"/>
                <w:szCs w:val="24"/>
                <w:lang w:val="pt-BR"/>
              </w:rPr>
            </w:pPr>
            <w:r>
              <w:rPr>
                <w:rFonts w:ascii="GHEA Grapalat" w:hAnsi="GHEA Grapalat" w:cs="GHEA Grapalat"/>
                <w:sz w:val="24"/>
                <w:szCs w:val="24"/>
              </w:rPr>
              <w:t>Նախագծի</w:t>
            </w:r>
            <w:r w:rsidRPr="008D1593">
              <w:rPr>
                <w:rFonts w:ascii="GHEA Grapalat" w:hAnsi="GHEA Grapalat" w:cs="GHEA Grapalat"/>
                <w:sz w:val="24"/>
                <w:szCs w:val="24"/>
                <w:lang w:val="fr-FR"/>
              </w:rPr>
              <w:t xml:space="preserve"> 23-</w:t>
            </w:r>
            <w:r>
              <w:rPr>
                <w:rFonts w:ascii="GHEA Grapalat" w:hAnsi="GHEA Grapalat" w:cs="GHEA Grapalat"/>
                <w:sz w:val="24"/>
                <w:szCs w:val="24"/>
              </w:rPr>
              <w:t>րդ</w:t>
            </w:r>
            <w:r w:rsidRPr="008D1593">
              <w:rPr>
                <w:rFonts w:ascii="GHEA Grapalat" w:hAnsi="GHEA Grapalat" w:cs="GHEA Grapalat"/>
                <w:sz w:val="24"/>
                <w:szCs w:val="24"/>
                <w:lang w:val="fr-FR"/>
              </w:rPr>
              <w:t xml:space="preserve"> </w:t>
            </w:r>
            <w:r>
              <w:rPr>
                <w:rFonts w:ascii="GHEA Grapalat" w:hAnsi="GHEA Grapalat" w:cs="GHEA Grapalat"/>
                <w:sz w:val="24"/>
                <w:szCs w:val="24"/>
              </w:rPr>
              <w:t>կետի</w:t>
            </w:r>
            <w:r w:rsidRPr="008D1593">
              <w:rPr>
                <w:rFonts w:ascii="GHEA Grapalat" w:hAnsi="GHEA Grapalat" w:cs="GHEA Grapalat"/>
                <w:sz w:val="24"/>
                <w:szCs w:val="24"/>
                <w:lang w:val="fr-FR"/>
              </w:rPr>
              <w:t xml:space="preserve"> 1-</w:t>
            </w:r>
            <w:r>
              <w:rPr>
                <w:rFonts w:ascii="GHEA Grapalat" w:hAnsi="GHEA Grapalat" w:cs="GHEA Grapalat"/>
                <w:sz w:val="24"/>
                <w:szCs w:val="24"/>
              </w:rPr>
              <w:t>ին</w:t>
            </w:r>
            <w:r w:rsidRPr="008D1593">
              <w:rPr>
                <w:rFonts w:ascii="GHEA Grapalat" w:hAnsi="GHEA Grapalat" w:cs="GHEA Grapalat"/>
                <w:sz w:val="24"/>
                <w:szCs w:val="24"/>
                <w:lang w:val="fr-FR"/>
              </w:rPr>
              <w:t xml:space="preserve"> </w:t>
            </w:r>
            <w:r>
              <w:rPr>
                <w:rFonts w:ascii="GHEA Grapalat" w:hAnsi="GHEA Grapalat" w:cs="GHEA Grapalat"/>
                <w:sz w:val="24"/>
                <w:szCs w:val="24"/>
              </w:rPr>
              <w:t>ենթակետու</w:t>
            </w:r>
            <w:r w:rsidRPr="008D1593">
              <w:rPr>
                <w:rFonts w:ascii="GHEA Grapalat" w:hAnsi="GHEA Grapalat" w:cs="GHEA Grapalat"/>
                <w:sz w:val="24"/>
                <w:szCs w:val="24"/>
                <w:lang w:val="fr-FR"/>
              </w:rPr>
              <w:t xml:space="preserve"> </w:t>
            </w:r>
            <w:r>
              <w:rPr>
                <w:rFonts w:ascii="GHEA Grapalat" w:hAnsi="GHEA Grapalat" w:cs="GHEA Grapalat"/>
                <w:sz w:val="24"/>
                <w:szCs w:val="24"/>
              </w:rPr>
              <w:t>կատարվել</w:t>
            </w:r>
            <w:r w:rsidRPr="008D1593">
              <w:rPr>
                <w:rFonts w:ascii="GHEA Grapalat" w:hAnsi="GHEA Grapalat" w:cs="GHEA Grapalat"/>
                <w:sz w:val="24"/>
                <w:szCs w:val="24"/>
                <w:lang w:val="fr-FR"/>
              </w:rPr>
              <w:t xml:space="preserve"> </w:t>
            </w:r>
            <w:r>
              <w:rPr>
                <w:rFonts w:ascii="GHEA Grapalat" w:hAnsi="GHEA Grapalat" w:cs="GHEA Grapalat"/>
                <w:sz w:val="24"/>
                <w:szCs w:val="24"/>
              </w:rPr>
              <w:t>է</w:t>
            </w:r>
            <w:r w:rsidRPr="008D1593">
              <w:rPr>
                <w:rFonts w:ascii="GHEA Grapalat" w:hAnsi="GHEA Grapalat" w:cs="GHEA Grapalat"/>
                <w:sz w:val="24"/>
                <w:szCs w:val="24"/>
                <w:lang w:val="fr-FR"/>
              </w:rPr>
              <w:t xml:space="preserve"> </w:t>
            </w:r>
            <w:r>
              <w:rPr>
                <w:rFonts w:ascii="GHEA Grapalat" w:hAnsi="GHEA Grapalat" w:cs="GHEA Grapalat"/>
                <w:sz w:val="24"/>
                <w:szCs w:val="24"/>
              </w:rPr>
              <w:t>համապատասխան</w:t>
            </w:r>
            <w:r w:rsidRPr="008D1593">
              <w:rPr>
                <w:rFonts w:ascii="GHEA Grapalat" w:hAnsi="GHEA Grapalat" w:cs="GHEA Grapalat"/>
                <w:sz w:val="24"/>
                <w:szCs w:val="24"/>
                <w:lang w:val="fr-FR"/>
              </w:rPr>
              <w:t xml:space="preserve"> </w:t>
            </w:r>
            <w:r>
              <w:rPr>
                <w:rFonts w:ascii="GHEA Grapalat" w:hAnsi="GHEA Grapalat" w:cs="GHEA Grapalat"/>
                <w:sz w:val="24"/>
                <w:szCs w:val="24"/>
              </w:rPr>
              <w:t>խմբագրությամբ</w:t>
            </w:r>
            <w:r w:rsidRPr="008D1593">
              <w:rPr>
                <w:rFonts w:ascii="GHEA Grapalat" w:hAnsi="GHEA Grapalat" w:cs="GHEA Grapalat"/>
                <w:sz w:val="24"/>
                <w:szCs w:val="24"/>
                <w:lang w:val="fr-FR"/>
              </w:rPr>
              <w:t xml:space="preserve"> </w:t>
            </w:r>
            <w:r>
              <w:rPr>
                <w:rFonts w:ascii="GHEA Grapalat" w:hAnsi="GHEA Grapalat" w:cs="GHEA Grapalat"/>
                <w:sz w:val="24"/>
                <w:szCs w:val="24"/>
              </w:rPr>
              <w:t>փոփոխություն</w:t>
            </w:r>
            <w:r w:rsidRPr="008D1593">
              <w:rPr>
                <w:rFonts w:ascii="GHEA Grapalat" w:hAnsi="GHEA Grapalat" w:cs="GHEA Grapalat"/>
                <w:sz w:val="24"/>
                <w:szCs w:val="24"/>
                <w:lang w:val="fr-FR"/>
              </w:rPr>
              <w:t>:</w:t>
            </w:r>
          </w:p>
        </w:tc>
      </w:tr>
      <w:tr w:rsidR="0059713F" w:rsidRPr="00514FD3" w:rsidTr="00326623">
        <w:trPr>
          <w:trHeight w:val="710"/>
        </w:trPr>
        <w:tc>
          <w:tcPr>
            <w:tcW w:w="720" w:type="dxa"/>
            <w:vMerge w:val="restart"/>
          </w:tcPr>
          <w:p w:rsidR="0059713F" w:rsidRPr="00243969" w:rsidRDefault="0059713F" w:rsidP="0059713F">
            <w:pPr>
              <w:spacing w:line="240" w:lineRule="auto"/>
              <w:rPr>
                <w:rFonts w:ascii="GHEA Grapalat" w:hAnsi="GHEA Grapalat" w:cs="GHEA Grapalat"/>
                <w:sz w:val="24"/>
                <w:szCs w:val="24"/>
                <w:lang w:val="fr-FR"/>
              </w:rPr>
            </w:pPr>
            <w:r>
              <w:rPr>
                <w:rFonts w:ascii="GHEA Grapalat" w:hAnsi="GHEA Grapalat" w:cs="GHEA Grapalat"/>
                <w:sz w:val="24"/>
                <w:szCs w:val="24"/>
                <w:lang w:val="fr-FR"/>
              </w:rPr>
              <w:lastRenderedPageBreak/>
              <w:t>24</w:t>
            </w:r>
            <w:r w:rsidRPr="00243969">
              <w:rPr>
                <w:rFonts w:ascii="GHEA Grapalat" w:hAnsi="GHEA Grapalat" w:cs="GHEA Grapalat"/>
                <w:sz w:val="24"/>
                <w:szCs w:val="24"/>
                <w:lang w:val="fr-FR"/>
              </w:rPr>
              <w:t>.</w:t>
            </w:r>
          </w:p>
        </w:tc>
        <w:tc>
          <w:tcPr>
            <w:tcW w:w="2790" w:type="dxa"/>
            <w:vMerge w:val="restart"/>
          </w:tcPr>
          <w:p w:rsidR="0059713F" w:rsidRDefault="0059713F" w:rsidP="0059713F">
            <w:pPr>
              <w:spacing w:line="240" w:lineRule="auto"/>
              <w:rPr>
                <w:rFonts w:ascii="GHEA Grapalat" w:hAnsi="GHEA Grapalat" w:cs="GHEA Grapalat"/>
                <w:sz w:val="24"/>
                <w:szCs w:val="24"/>
              </w:rPr>
            </w:pPr>
            <w:r>
              <w:rPr>
                <w:rFonts w:ascii="GHEA Grapalat" w:hAnsi="GHEA Grapalat" w:cs="GHEA Grapalat"/>
                <w:sz w:val="24"/>
                <w:szCs w:val="24"/>
              </w:rPr>
              <w:t>ՀՀ ֆինանսների նախարարություն</w:t>
            </w:r>
          </w:p>
          <w:p w:rsidR="0059713F" w:rsidRDefault="0059713F" w:rsidP="0059713F">
            <w:pPr>
              <w:spacing w:line="240" w:lineRule="auto"/>
              <w:rPr>
                <w:rFonts w:ascii="GHEA Grapalat" w:hAnsi="GHEA Grapalat" w:cs="GHEA Grapalat"/>
                <w:sz w:val="24"/>
                <w:szCs w:val="24"/>
              </w:rPr>
            </w:pPr>
            <w:r>
              <w:rPr>
                <w:rFonts w:ascii="GHEA Grapalat" w:hAnsi="GHEA Grapalat" w:cs="GHEA Grapalat"/>
                <w:sz w:val="24"/>
                <w:szCs w:val="24"/>
              </w:rPr>
              <w:t xml:space="preserve"> 20</w:t>
            </w:r>
            <w:r w:rsidRPr="00243969">
              <w:rPr>
                <w:rFonts w:ascii="GHEA Grapalat" w:hAnsi="GHEA Grapalat" w:cs="GHEA Grapalat"/>
                <w:sz w:val="24"/>
                <w:szCs w:val="24"/>
              </w:rPr>
              <w:t>.0</w:t>
            </w:r>
            <w:r>
              <w:rPr>
                <w:rFonts w:ascii="GHEA Grapalat" w:hAnsi="GHEA Grapalat" w:cs="GHEA Grapalat"/>
                <w:sz w:val="24"/>
                <w:szCs w:val="24"/>
              </w:rPr>
              <w:t>1</w:t>
            </w:r>
            <w:r w:rsidRPr="00243969">
              <w:rPr>
                <w:rFonts w:ascii="GHEA Grapalat" w:hAnsi="GHEA Grapalat" w:cs="GHEA Grapalat"/>
                <w:sz w:val="24"/>
                <w:szCs w:val="24"/>
              </w:rPr>
              <w:t>.201</w:t>
            </w:r>
            <w:r>
              <w:rPr>
                <w:rFonts w:ascii="GHEA Grapalat" w:hAnsi="GHEA Grapalat" w:cs="GHEA Grapalat"/>
                <w:sz w:val="24"/>
                <w:szCs w:val="24"/>
              </w:rPr>
              <w:t>7թ.</w:t>
            </w:r>
            <w:r w:rsidRPr="00243969">
              <w:rPr>
                <w:rFonts w:ascii="GHEA Grapalat" w:hAnsi="GHEA Grapalat" w:cs="GHEA Grapalat"/>
                <w:sz w:val="24"/>
                <w:szCs w:val="24"/>
              </w:rPr>
              <w:t xml:space="preserve"> </w:t>
            </w:r>
          </w:p>
          <w:p w:rsidR="0059713F" w:rsidRPr="00D32343" w:rsidRDefault="0059713F" w:rsidP="0059713F">
            <w:pPr>
              <w:spacing w:line="240" w:lineRule="auto"/>
              <w:rPr>
                <w:rFonts w:ascii="GHEA Grapalat" w:hAnsi="GHEA Grapalat" w:cs="GHEA Grapalat"/>
                <w:sz w:val="24"/>
                <w:szCs w:val="24"/>
              </w:rPr>
            </w:pPr>
            <w:r w:rsidRPr="00243969">
              <w:rPr>
                <w:rFonts w:ascii="GHEA Grapalat" w:hAnsi="GHEA Grapalat" w:cs="GHEA Grapalat"/>
                <w:sz w:val="24"/>
                <w:szCs w:val="24"/>
                <w:lang w:val="pt-BR"/>
              </w:rPr>
              <w:t xml:space="preserve">№ </w:t>
            </w:r>
            <w:r w:rsidRPr="00D32343">
              <w:rPr>
                <w:rFonts w:ascii="GHEA Grapalat" w:hAnsi="GHEA Grapalat" w:cs="GHEA Grapalat"/>
                <w:sz w:val="24"/>
                <w:szCs w:val="24"/>
              </w:rPr>
              <w:t>01/82-4/672-17</w:t>
            </w:r>
            <w:r>
              <w:rPr>
                <w:rFonts w:ascii="GHEA Grapalat" w:hAnsi="GHEA Grapalat" w:cs="GHEA Grapalat"/>
                <w:sz w:val="24"/>
                <w:szCs w:val="24"/>
              </w:rPr>
              <w:t xml:space="preserve"> </w:t>
            </w:r>
            <w:r w:rsidRPr="00243969">
              <w:rPr>
                <w:rFonts w:ascii="GHEA Grapalat" w:hAnsi="GHEA Grapalat" w:cs="GHEA Grapalat"/>
                <w:sz w:val="24"/>
                <w:szCs w:val="24"/>
                <w:lang w:val="pt-BR"/>
              </w:rPr>
              <w:t>գրություն</w:t>
            </w:r>
          </w:p>
        </w:tc>
        <w:tc>
          <w:tcPr>
            <w:tcW w:w="4950" w:type="dxa"/>
            <w:vAlign w:val="center"/>
          </w:tcPr>
          <w:p w:rsidR="0059713F" w:rsidRPr="0001325A" w:rsidRDefault="0059713F" w:rsidP="0059713F">
            <w:pPr>
              <w:spacing w:line="240" w:lineRule="auto"/>
              <w:rPr>
                <w:rFonts w:ascii="GHEA Grapalat" w:hAnsi="GHEA Grapalat" w:cs="GHEA Grapalat"/>
                <w:sz w:val="24"/>
                <w:szCs w:val="24"/>
              </w:rPr>
            </w:pPr>
            <w:r>
              <w:rPr>
                <w:rFonts w:ascii="GHEA Grapalat" w:hAnsi="GHEA Grapalat" w:cs="GHEA Grapalat"/>
                <w:sz w:val="24"/>
                <w:szCs w:val="24"/>
              </w:rPr>
              <w:t xml:space="preserve">   1. </w:t>
            </w:r>
            <w:r w:rsidRPr="0001325A">
              <w:rPr>
                <w:rFonts w:ascii="GHEA Grapalat" w:hAnsi="GHEA Grapalat" w:cs="GHEA Grapalat"/>
                <w:sz w:val="24"/>
                <w:szCs w:val="24"/>
              </w:rPr>
              <w:t>ՀՀ շենքերի սեյսմակայունության բարձրացման նպատա</w:t>
            </w:r>
            <w:r w:rsidRPr="0001325A">
              <w:rPr>
                <w:rFonts w:ascii="GHEA Grapalat" w:hAnsi="GHEA Grapalat" w:cs="GHEA Grapalat"/>
                <w:sz w:val="24"/>
                <w:szCs w:val="24"/>
              </w:rPr>
              <w:softHyphen/>
              <w:t>կային ծրագրում (այսու</w:t>
            </w:r>
            <w:r w:rsidRPr="0001325A">
              <w:rPr>
                <w:rFonts w:ascii="GHEA Grapalat" w:hAnsi="GHEA Grapalat" w:cs="GHEA Grapalat"/>
                <w:sz w:val="24"/>
                <w:szCs w:val="24"/>
              </w:rPr>
              <w:softHyphen/>
              <w:t>հետ` Ծրագիր) ներկայացված չեն հստակ ձևակերպված միջոցառումներ և վերջին</w:t>
            </w:r>
            <w:r w:rsidRPr="0001325A">
              <w:rPr>
                <w:rFonts w:ascii="GHEA Grapalat" w:hAnsi="GHEA Grapalat" w:cs="GHEA Grapalat"/>
                <w:sz w:val="24"/>
                <w:szCs w:val="24"/>
              </w:rPr>
              <w:softHyphen/>
              <w:t>ներիս`</w:t>
            </w:r>
          </w:p>
          <w:p w:rsidR="0059713F" w:rsidRPr="0001325A" w:rsidRDefault="0059713F" w:rsidP="0059713F">
            <w:pPr>
              <w:tabs>
                <w:tab w:val="left" w:pos="297"/>
              </w:tabs>
              <w:spacing w:line="240" w:lineRule="auto"/>
              <w:rPr>
                <w:rFonts w:ascii="GHEA Grapalat" w:hAnsi="GHEA Grapalat" w:cs="GHEA Grapalat"/>
                <w:sz w:val="24"/>
                <w:szCs w:val="24"/>
              </w:rPr>
            </w:pPr>
            <w:r w:rsidRPr="0001325A">
              <w:rPr>
                <w:rFonts w:ascii="GHEA Grapalat" w:hAnsi="GHEA Grapalat" w:cs="GHEA Grapalat"/>
                <w:sz w:val="24"/>
                <w:szCs w:val="24"/>
              </w:rPr>
              <w:t>-</w:t>
            </w:r>
            <w:r w:rsidRPr="0001325A">
              <w:rPr>
                <w:rFonts w:ascii="GHEA Grapalat" w:hAnsi="GHEA Grapalat" w:cs="GHEA Grapalat"/>
                <w:sz w:val="24"/>
                <w:szCs w:val="24"/>
              </w:rPr>
              <w:tab/>
              <w:t xml:space="preserve">ֆինանսական գնահատականները` հիմնավորված համապատասխան հաշվարկներով, </w:t>
            </w:r>
          </w:p>
          <w:p w:rsidR="0059713F" w:rsidRPr="0001325A" w:rsidRDefault="0059713F" w:rsidP="0059713F">
            <w:pPr>
              <w:spacing w:line="240" w:lineRule="auto"/>
              <w:rPr>
                <w:rFonts w:ascii="GHEA Grapalat" w:hAnsi="GHEA Grapalat" w:cs="GHEA Grapalat"/>
                <w:sz w:val="24"/>
                <w:szCs w:val="24"/>
              </w:rPr>
            </w:pPr>
            <w:r w:rsidRPr="0001325A">
              <w:rPr>
                <w:rFonts w:ascii="GHEA Grapalat" w:hAnsi="GHEA Grapalat" w:cs="GHEA Grapalat"/>
                <w:sz w:val="24"/>
                <w:szCs w:val="24"/>
              </w:rPr>
              <w:t>- բաշխումն ըստ ոլորտների ու ֆինանսավորման աղբյուրների,</w:t>
            </w:r>
          </w:p>
          <w:p w:rsidR="0059713F" w:rsidRPr="0001325A" w:rsidRDefault="0059713F" w:rsidP="0059713F">
            <w:pPr>
              <w:tabs>
                <w:tab w:val="left" w:pos="263"/>
              </w:tabs>
              <w:spacing w:line="240" w:lineRule="auto"/>
              <w:rPr>
                <w:rFonts w:ascii="GHEA Grapalat" w:hAnsi="GHEA Grapalat" w:cs="GHEA Grapalat"/>
                <w:sz w:val="24"/>
                <w:szCs w:val="24"/>
              </w:rPr>
            </w:pPr>
            <w:r w:rsidRPr="0001325A">
              <w:rPr>
                <w:rFonts w:ascii="GHEA Grapalat" w:hAnsi="GHEA Grapalat" w:cs="GHEA Grapalat"/>
                <w:sz w:val="24"/>
                <w:szCs w:val="24"/>
              </w:rPr>
              <w:t>-</w:t>
            </w:r>
            <w:r w:rsidRPr="0001325A">
              <w:rPr>
                <w:rFonts w:ascii="GHEA Grapalat" w:hAnsi="GHEA Grapalat" w:cs="GHEA Grapalat"/>
                <w:sz w:val="24"/>
                <w:szCs w:val="24"/>
              </w:rPr>
              <w:tab/>
              <w:t>իրականացման ժամանակացույցը:</w:t>
            </w:r>
          </w:p>
          <w:p w:rsidR="0059713F" w:rsidRPr="0001325A" w:rsidRDefault="0059713F" w:rsidP="0059713F">
            <w:pPr>
              <w:spacing w:line="240" w:lineRule="auto"/>
              <w:rPr>
                <w:rFonts w:ascii="GHEA Grapalat" w:hAnsi="GHEA Grapalat" w:cs="GHEA Grapalat"/>
                <w:sz w:val="24"/>
                <w:szCs w:val="24"/>
              </w:rPr>
            </w:pPr>
            <w:r>
              <w:rPr>
                <w:rFonts w:ascii="GHEA Grapalat" w:hAnsi="GHEA Grapalat" w:cs="GHEA Grapalat"/>
                <w:sz w:val="24"/>
                <w:szCs w:val="24"/>
              </w:rPr>
              <w:t xml:space="preserve">   </w:t>
            </w:r>
            <w:r w:rsidRPr="0001325A">
              <w:rPr>
                <w:rFonts w:ascii="GHEA Grapalat" w:hAnsi="GHEA Grapalat" w:cs="GHEA Grapalat"/>
                <w:sz w:val="24"/>
                <w:szCs w:val="24"/>
              </w:rPr>
              <w:t>Վերը նշվածները հանդիսանում են ՀՀ կառավարության 22.01.2015թ-ի նիստի N 2 արձա</w:t>
            </w:r>
            <w:r w:rsidRPr="0001325A">
              <w:rPr>
                <w:rFonts w:ascii="GHEA Grapalat" w:hAnsi="GHEA Grapalat" w:cs="GHEA Grapalat"/>
                <w:sz w:val="24"/>
                <w:szCs w:val="24"/>
              </w:rPr>
              <w:softHyphen/>
              <w:t xml:space="preserve">նագրային որոշման 1-ին կետով հավանության արժանացած </w:t>
            </w:r>
            <w:r w:rsidRPr="0001325A">
              <w:rPr>
                <w:rFonts w:ascii="GHEA Grapalat" w:hAnsi="GHEA Grapalat" w:cs="GHEA Grapalat"/>
                <w:sz w:val="24"/>
                <w:szCs w:val="24"/>
              </w:rPr>
              <w:lastRenderedPageBreak/>
              <w:t>«Հայեցակարգերի, ռազմավարությունների, ծրագրերի կազմման մեթոդական ուղեցույց»-ի պահանջներ:</w:t>
            </w:r>
          </w:p>
        </w:tc>
        <w:tc>
          <w:tcPr>
            <w:tcW w:w="3330" w:type="dxa"/>
            <w:vAlign w:val="center"/>
          </w:tcPr>
          <w:p w:rsidR="0059713F" w:rsidRDefault="0059713F" w:rsidP="0059713F">
            <w:pPr>
              <w:spacing w:line="240" w:lineRule="auto"/>
              <w:jc w:val="center"/>
              <w:rPr>
                <w:rFonts w:ascii="GHEA Grapalat" w:hAnsi="GHEA Grapalat" w:cs="GHEA Grapalat"/>
                <w:sz w:val="24"/>
                <w:szCs w:val="24"/>
                <w:lang w:val="fr-FR"/>
              </w:rPr>
            </w:pPr>
            <w:r w:rsidRPr="00243969">
              <w:rPr>
                <w:rFonts w:ascii="GHEA Grapalat" w:hAnsi="GHEA Grapalat" w:cs="GHEA Grapalat"/>
                <w:sz w:val="24"/>
                <w:szCs w:val="24"/>
              </w:rPr>
              <w:lastRenderedPageBreak/>
              <w:t>Չի</w:t>
            </w:r>
            <w:r w:rsidRPr="00243969">
              <w:rPr>
                <w:rFonts w:ascii="GHEA Grapalat" w:hAnsi="GHEA Grapalat" w:cs="GHEA Grapalat"/>
                <w:sz w:val="24"/>
                <w:szCs w:val="24"/>
                <w:lang w:val="fr-FR"/>
              </w:rPr>
              <w:t xml:space="preserve"> </w:t>
            </w:r>
            <w:r w:rsidRPr="00243969">
              <w:rPr>
                <w:rFonts w:ascii="GHEA Grapalat" w:hAnsi="GHEA Grapalat" w:cs="GHEA Grapalat"/>
                <w:sz w:val="24"/>
                <w:szCs w:val="24"/>
              </w:rPr>
              <w:t>ընդունվել</w:t>
            </w:r>
            <w:r w:rsidRPr="00243969">
              <w:rPr>
                <w:rFonts w:ascii="GHEA Grapalat" w:hAnsi="GHEA Grapalat" w:cs="GHEA Grapalat"/>
                <w:sz w:val="24"/>
                <w:szCs w:val="24"/>
                <w:lang w:val="fr-FR"/>
              </w:rPr>
              <w:t>:</w:t>
            </w:r>
          </w:p>
          <w:p w:rsidR="0059713F" w:rsidRDefault="0059713F" w:rsidP="0059713F">
            <w:pPr>
              <w:spacing w:after="0" w:line="240" w:lineRule="auto"/>
              <w:ind w:firstLine="347"/>
              <w:rPr>
                <w:rFonts w:ascii="GHEA Grapalat" w:hAnsi="GHEA Grapalat" w:cs="GHEA Grapalat"/>
                <w:sz w:val="24"/>
                <w:szCs w:val="24"/>
                <w:lang w:val="af-ZA"/>
              </w:rPr>
            </w:pPr>
            <w:r>
              <w:rPr>
                <w:rFonts w:ascii="GHEA Grapalat" w:hAnsi="GHEA Grapalat" w:cs="GHEA Grapalat"/>
                <w:sz w:val="24"/>
                <w:szCs w:val="24"/>
                <w:lang w:val="af-ZA"/>
              </w:rPr>
              <w:t xml:space="preserve"> </w:t>
            </w:r>
            <w:r w:rsidRPr="004C2A6A">
              <w:rPr>
                <w:rFonts w:ascii="GHEA Grapalat" w:hAnsi="GHEA Grapalat" w:cs="GHEA Grapalat"/>
                <w:sz w:val="24"/>
                <w:szCs w:val="24"/>
                <w:lang w:val="af-ZA"/>
              </w:rPr>
              <w:t>ՀՀ կառավարության 2015թ. հունվարի 22-ի նիստի</w:t>
            </w:r>
            <w:r w:rsidRPr="004C2A6A">
              <w:rPr>
                <w:rFonts w:ascii="Courier New" w:hAnsi="Courier New" w:cs="Courier New"/>
                <w:sz w:val="24"/>
                <w:szCs w:val="24"/>
                <w:lang w:val="af-ZA"/>
              </w:rPr>
              <w:t> </w:t>
            </w:r>
            <w:r w:rsidRPr="004C2A6A">
              <w:rPr>
                <w:rFonts w:ascii="GHEA Grapalat" w:hAnsi="GHEA Grapalat" w:cs="GHEA Grapalat"/>
                <w:sz w:val="24"/>
                <w:szCs w:val="24"/>
                <w:lang w:val="af-ZA"/>
              </w:rPr>
              <w:t>N</w:t>
            </w:r>
            <w:r w:rsidRPr="004C2A6A">
              <w:rPr>
                <w:rFonts w:ascii="Courier New" w:hAnsi="Courier New" w:cs="Courier New"/>
                <w:sz w:val="24"/>
                <w:szCs w:val="24"/>
                <w:lang w:val="af-ZA"/>
              </w:rPr>
              <w:t> </w:t>
            </w:r>
            <w:r w:rsidRPr="004C2A6A">
              <w:rPr>
                <w:rFonts w:ascii="GHEA Grapalat" w:hAnsi="GHEA Grapalat" w:cs="GHEA Grapalat"/>
                <w:sz w:val="24"/>
                <w:szCs w:val="24"/>
                <w:lang w:val="af-ZA"/>
              </w:rPr>
              <w:t>2 արձանագրային</w:t>
            </w:r>
            <w:r>
              <w:rPr>
                <w:rFonts w:ascii="GHEA Grapalat" w:hAnsi="GHEA Grapalat" w:cs="GHEA Grapalat"/>
                <w:sz w:val="24"/>
                <w:szCs w:val="24"/>
                <w:lang w:val="af-ZA"/>
              </w:rPr>
              <w:t xml:space="preserve"> </w:t>
            </w:r>
            <w:r w:rsidRPr="004C2A6A">
              <w:rPr>
                <w:rFonts w:ascii="GHEA Grapalat" w:hAnsi="GHEA Grapalat" w:cs="GHEA Grapalat"/>
                <w:sz w:val="24"/>
                <w:szCs w:val="24"/>
                <w:lang w:val="af-ZA"/>
              </w:rPr>
              <w:t>որոշման 5-րդ կետով հավանության արժանացած</w:t>
            </w:r>
            <w:r>
              <w:rPr>
                <w:rFonts w:ascii="GHEA Grapalat" w:hAnsi="GHEA Grapalat" w:cs="GHEA Grapalat"/>
                <w:sz w:val="24"/>
                <w:szCs w:val="24"/>
                <w:lang w:val="af-ZA"/>
              </w:rPr>
              <w:t xml:space="preserve"> </w:t>
            </w:r>
            <w:r w:rsidRPr="004C2A6A">
              <w:rPr>
                <w:rFonts w:ascii="GHEA Grapalat" w:hAnsi="GHEA Grapalat" w:cs="GHEA Grapalat"/>
                <w:sz w:val="24"/>
                <w:szCs w:val="24"/>
                <w:lang w:val="af-ZA"/>
              </w:rPr>
              <w:t>հայեցակարգերի, ռազմավարությունների, ծրագրերի կազմման մեթոդական ուղեցույց</w:t>
            </w:r>
            <w:r>
              <w:rPr>
                <w:rFonts w:ascii="GHEA Grapalat" w:hAnsi="GHEA Grapalat" w:cs="GHEA Grapalat"/>
                <w:sz w:val="24"/>
                <w:szCs w:val="24"/>
                <w:lang w:val="af-ZA"/>
              </w:rPr>
              <w:t>ի պահանջներին համապատասխան կառուցվածք</w:t>
            </w:r>
            <w:r w:rsidRPr="0002067A">
              <w:rPr>
                <w:rFonts w:ascii="GHEA Grapalat" w:hAnsi="GHEA Grapalat" w:cs="GHEA Grapalat"/>
                <w:sz w:val="24"/>
                <w:szCs w:val="24"/>
                <w:lang w:val="af-ZA"/>
              </w:rPr>
              <w:t>ին</w:t>
            </w:r>
            <w:r>
              <w:rPr>
                <w:rFonts w:ascii="GHEA Grapalat" w:hAnsi="GHEA Grapalat" w:cs="GHEA Grapalat"/>
                <w:sz w:val="24"/>
                <w:szCs w:val="24"/>
                <w:lang w:val="af-ZA"/>
              </w:rPr>
              <w:t xml:space="preserve"> </w:t>
            </w:r>
            <w:r w:rsidRPr="0002067A">
              <w:rPr>
                <w:rFonts w:ascii="GHEA Grapalat" w:hAnsi="GHEA Grapalat" w:cs="GHEA Grapalat"/>
                <w:sz w:val="24"/>
                <w:szCs w:val="24"/>
                <w:lang w:val="af-ZA"/>
              </w:rPr>
              <w:t>համապատասխան</w:t>
            </w:r>
            <w:r>
              <w:rPr>
                <w:rFonts w:ascii="GHEA Grapalat" w:hAnsi="GHEA Grapalat" w:cs="GHEA Grapalat"/>
                <w:sz w:val="24"/>
                <w:szCs w:val="24"/>
                <w:lang w:val="af-ZA"/>
              </w:rPr>
              <w:t xml:space="preserve"> սույն նպատակային ծրագիրը </w:t>
            </w:r>
            <w:r>
              <w:rPr>
                <w:rFonts w:ascii="GHEA Grapalat" w:hAnsi="GHEA Grapalat" w:cs="GHEA Grapalat"/>
                <w:sz w:val="24"/>
                <w:szCs w:val="24"/>
                <w:lang w:val="af-ZA"/>
              </w:rPr>
              <w:lastRenderedPageBreak/>
              <w:t>ներկայացնել</w:t>
            </w:r>
            <w:r w:rsidRPr="0002067A">
              <w:rPr>
                <w:rFonts w:ascii="GHEA Grapalat" w:hAnsi="GHEA Grapalat" w:cs="GHEA Grapalat"/>
                <w:sz w:val="24"/>
                <w:szCs w:val="24"/>
                <w:lang w:val="af-ZA"/>
              </w:rPr>
              <w:t>ը</w:t>
            </w:r>
            <w:r>
              <w:rPr>
                <w:rFonts w:ascii="GHEA Grapalat" w:hAnsi="GHEA Grapalat" w:cs="GHEA Grapalat"/>
                <w:sz w:val="24"/>
                <w:szCs w:val="24"/>
                <w:lang w:val="af-ZA"/>
              </w:rPr>
              <w:t xml:space="preserve"> գտնում ենք ոչ նպատակահարմար, քանի որ միջազգային պրակտիկայում ս</w:t>
            </w:r>
            <w:r w:rsidRPr="00243969">
              <w:rPr>
                <w:rFonts w:ascii="GHEA Grapalat" w:hAnsi="GHEA Grapalat" w:cs="GHEA Grapalat"/>
                <w:sz w:val="24"/>
                <w:szCs w:val="24"/>
                <w:lang w:val="af-ZA"/>
              </w:rPr>
              <w:t>եյսմիկ աղետի հետևանքների նվազեցման և կանխարգելման ուղղությամբ ծրագրեր</w:t>
            </w:r>
            <w:r w:rsidRPr="0002067A">
              <w:rPr>
                <w:rFonts w:ascii="GHEA Grapalat" w:hAnsi="GHEA Grapalat" w:cs="GHEA Grapalat"/>
                <w:sz w:val="24"/>
                <w:szCs w:val="24"/>
                <w:lang w:val="af-ZA"/>
              </w:rPr>
              <w:t xml:space="preserve">ը </w:t>
            </w:r>
            <w:r w:rsidRPr="00243969">
              <w:rPr>
                <w:rFonts w:ascii="GHEA Grapalat" w:hAnsi="GHEA Grapalat" w:cs="GHEA Grapalat"/>
                <w:sz w:val="24"/>
                <w:szCs w:val="24"/>
                <w:lang w:val="af-ZA"/>
              </w:rPr>
              <w:t>մշակվում են հաշվի առնելով սեյսմիկ ռիսկի բոլոր բաղադրիչները՝ շենքերի ու շինությունների փաստացի սեյսմակայունությունը, խոցելիությունը, կարողությունները, մարդկանց և ակտիվների խոցելիությունը</w:t>
            </w:r>
            <w:r w:rsidRPr="00F5669A">
              <w:rPr>
                <w:rFonts w:ascii="GHEA Grapalat" w:hAnsi="GHEA Grapalat" w:cs="GHEA Grapalat"/>
                <w:color w:val="FF0000"/>
                <w:sz w:val="24"/>
                <w:szCs w:val="24"/>
                <w:lang w:val="af-ZA"/>
              </w:rPr>
              <w:t xml:space="preserve">, </w:t>
            </w:r>
            <w:r w:rsidRPr="00243969">
              <w:rPr>
                <w:rFonts w:ascii="GHEA Grapalat" w:hAnsi="GHEA Grapalat" w:cs="GHEA Grapalat"/>
                <w:sz w:val="24"/>
                <w:szCs w:val="24"/>
                <w:lang w:val="af-ZA"/>
              </w:rPr>
              <w:t>սպառնալիքների հանդեպ, վտանգների առանձնահատկությունները և շրջակա  միջավայրի հետ կապ</w:t>
            </w:r>
            <w:r>
              <w:rPr>
                <w:rFonts w:ascii="GHEA Grapalat" w:hAnsi="GHEA Grapalat" w:cs="GHEA Grapalat"/>
                <w:sz w:val="24"/>
                <w:szCs w:val="24"/>
                <w:lang w:val="af-ZA"/>
              </w:rPr>
              <w:t>ված խնդիրները: Այդ կապակցությամբ</w:t>
            </w:r>
            <w:r w:rsidRPr="00243969">
              <w:rPr>
                <w:rFonts w:ascii="GHEA Grapalat" w:hAnsi="GHEA Grapalat" w:cs="GHEA Grapalat"/>
                <w:sz w:val="24"/>
                <w:szCs w:val="24"/>
                <w:lang w:val="af-ZA"/>
              </w:rPr>
              <w:t xml:space="preserve"> շենքերի սեյսմակայունության բարձրացման հիմնախնդիրն իր բազմաբաղադրիչ բնույթի ու մեծ ծախսատարության պատճառով պահանջում է երկարաժամկետ պետական </w:t>
            </w:r>
            <w:r w:rsidRPr="00243969">
              <w:rPr>
                <w:rFonts w:ascii="GHEA Grapalat" w:hAnsi="GHEA Grapalat" w:cs="GHEA Grapalat"/>
                <w:sz w:val="24"/>
                <w:szCs w:val="24"/>
                <w:lang w:val="af-ZA"/>
              </w:rPr>
              <w:lastRenderedPageBreak/>
              <w:t xml:space="preserve">ռազմավարություն, կազմակերպչական ու տարբեր ֆինանսական աղբյուրների և կառույցների ներգրավում ու համագործակցության մեխանիզմների կիրառում: Քանի որ սեյսմիկ ռիսկի նվազեցմանն ուղղված շենքերի սեյսմակայունության բարձացման միջոցառումների իրականացումը խիստ ծախսատար է, այն դժվար է իրագործնել ֆինանսավորման մեկ աղբյուրի հաշվին, այդ պատճառով նպատակային ծրագրով դիտարկվել են հիմնախնդրի լուծման հնարավոր տարբերակները և իրատեսական ու առավել նպատակահարմար տարբերակ է համարվել ըստ ենթակայության տարբեր նշանակության և կոնստրուկտիվ համակարգի շենքերի սեյսմակայունության բարձրացման հիմնախնդրի լուծման տարբերակված </w:t>
            </w:r>
            <w:r w:rsidRPr="00243969">
              <w:rPr>
                <w:rFonts w:ascii="GHEA Grapalat" w:hAnsi="GHEA Grapalat" w:cs="GHEA Grapalat"/>
                <w:sz w:val="24"/>
                <w:szCs w:val="24"/>
                <w:lang w:val="af-ZA"/>
              </w:rPr>
              <w:lastRenderedPageBreak/>
              <w:t>ոլորտային ներդրումային ծրագրերի մշակումը և դրանց շրջանակներում, սահմանված չափորոշիչներին համապատասխան, միջոցառումների փուլային տարբերակով միջնաժամկետ և երկարաժամկետ ժամանակահատվածում իրականացումը: Նպատակային ծրագրի համաձայն առանձին ոլորտային ներդրումային ծրագրերով կսահմանվեն համապատասխան միջոցառումները, դրանց իրականացման ժամանակացույցը և ֆինանսավորման աղբյուրներն ու չափաքանակները:</w:t>
            </w:r>
          </w:p>
          <w:p w:rsidR="0059713F" w:rsidRDefault="0059713F" w:rsidP="0059713F">
            <w:pPr>
              <w:spacing w:after="0" w:line="240" w:lineRule="auto"/>
              <w:ind w:firstLine="347"/>
              <w:rPr>
                <w:rFonts w:ascii="GHEA Grapalat" w:hAnsi="GHEA Grapalat" w:cs="GHEA Grapalat"/>
                <w:sz w:val="24"/>
                <w:szCs w:val="24"/>
                <w:lang w:val="af-ZA"/>
              </w:rPr>
            </w:pPr>
            <w:r>
              <w:rPr>
                <w:rFonts w:ascii="GHEA Grapalat" w:hAnsi="GHEA Grapalat" w:cs="GHEA Grapalat"/>
                <w:sz w:val="24"/>
                <w:szCs w:val="24"/>
                <w:lang w:val="af-ZA"/>
              </w:rPr>
              <w:t xml:space="preserve">Հարկ է </w:t>
            </w:r>
            <w:r w:rsidRPr="0002067A">
              <w:rPr>
                <w:rFonts w:ascii="GHEA Grapalat" w:hAnsi="GHEA Grapalat" w:cs="GHEA Grapalat"/>
                <w:sz w:val="24"/>
                <w:szCs w:val="24"/>
                <w:lang w:val="af-ZA"/>
              </w:rPr>
              <w:t>նաև</w:t>
            </w:r>
            <w:r>
              <w:rPr>
                <w:rFonts w:ascii="GHEA Grapalat" w:hAnsi="GHEA Grapalat" w:cs="GHEA Grapalat"/>
                <w:sz w:val="24"/>
                <w:szCs w:val="24"/>
                <w:lang w:val="af-ZA"/>
              </w:rPr>
              <w:t xml:space="preserve"> նշել, որ ՀՀ վարչապետի 2016 թվականի դեկտեմբերի 9-ի </w:t>
            </w:r>
            <w:r w:rsidRPr="0002067A">
              <w:rPr>
                <w:rFonts w:ascii="GHEA Grapalat" w:hAnsi="GHEA Grapalat" w:cs="GHEA Grapalat"/>
                <w:sz w:val="24"/>
                <w:szCs w:val="24"/>
                <w:lang w:val="af-ZA"/>
              </w:rPr>
              <w:t xml:space="preserve">N 02/33/20490-16 </w:t>
            </w:r>
            <w:r>
              <w:rPr>
                <w:rFonts w:ascii="GHEA Grapalat" w:hAnsi="GHEA Grapalat" w:cs="GHEA Grapalat"/>
                <w:sz w:val="24"/>
                <w:szCs w:val="24"/>
                <w:lang w:val="af-ZA"/>
              </w:rPr>
              <w:t xml:space="preserve">հանձանարարականի համաձայն պետական կառավարման մարմինների քննարկմանն է ներկայացվել </w:t>
            </w:r>
            <w:r w:rsidRPr="008D1593">
              <w:rPr>
                <w:rFonts w:ascii="GHEA Grapalat" w:hAnsi="GHEA Grapalat" w:cs="Sylfaen"/>
                <w:bCs/>
                <w:sz w:val="24"/>
                <w:szCs w:val="24"/>
                <w:shd w:val="clear" w:color="auto" w:fill="FFFFFF"/>
                <w:lang w:val="af-ZA"/>
              </w:rPr>
              <w:t>«</w:t>
            </w:r>
            <w:r w:rsidRPr="004C2A6A">
              <w:rPr>
                <w:rFonts w:ascii="GHEA Grapalat" w:hAnsi="GHEA Grapalat" w:cs="GHEA Grapalat"/>
                <w:sz w:val="24"/>
                <w:szCs w:val="24"/>
                <w:lang w:val="af-ZA"/>
              </w:rPr>
              <w:t xml:space="preserve">Պետական </w:t>
            </w:r>
            <w:r w:rsidRPr="004C2A6A">
              <w:rPr>
                <w:rFonts w:ascii="GHEA Grapalat" w:hAnsi="GHEA Grapalat" w:cs="GHEA Grapalat"/>
                <w:sz w:val="24"/>
                <w:szCs w:val="24"/>
                <w:lang w:val="af-ZA"/>
              </w:rPr>
              <w:lastRenderedPageBreak/>
              <w:t>եկամուտների և ծախսերի վրա անմիջական ազդեցություն ունեցող ռազմավարական փաստաթղթերի</w:t>
            </w:r>
            <w:r>
              <w:rPr>
                <w:rFonts w:ascii="GHEA Grapalat" w:hAnsi="GHEA Grapalat" w:cs="GHEA Grapalat"/>
                <w:sz w:val="24"/>
                <w:szCs w:val="24"/>
                <w:lang w:val="af-ZA"/>
              </w:rPr>
              <w:t xml:space="preserve"> </w:t>
            </w:r>
            <w:r w:rsidRPr="004C2A6A">
              <w:rPr>
                <w:rFonts w:ascii="GHEA Grapalat" w:hAnsi="GHEA Grapalat" w:cs="GHEA Grapalat"/>
                <w:sz w:val="24"/>
                <w:szCs w:val="24"/>
                <w:lang w:val="af-ZA"/>
              </w:rPr>
              <w:t xml:space="preserve">կազմման, ներկայացման և հսկողության գործընթացի կարգավորման վերաբերյալ» ՀՀ կառավարության որոշման նախագիծը, որի 5-րդ կետով նախատեսվում է </w:t>
            </w:r>
            <w:r>
              <w:rPr>
                <w:rFonts w:ascii="GHEA Grapalat" w:hAnsi="GHEA Grapalat" w:cs="GHEA Grapalat"/>
                <w:sz w:val="24"/>
                <w:szCs w:val="24"/>
                <w:lang w:val="af-ZA"/>
              </w:rPr>
              <w:t>ո</w:t>
            </w:r>
            <w:r w:rsidRPr="004C2A6A">
              <w:rPr>
                <w:rFonts w:ascii="GHEA Grapalat" w:hAnsi="GHEA Grapalat" w:cs="GHEA Grapalat"/>
                <w:sz w:val="24"/>
                <w:szCs w:val="24"/>
                <w:lang w:val="af-ZA"/>
              </w:rPr>
              <w:t>ւժը կորցրած ճանաչել ՀՀ կառավարության 2015թ. հունվարի 22-ի նիստի</w:t>
            </w:r>
            <w:r w:rsidRPr="004C2A6A">
              <w:rPr>
                <w:rFonts w:ascii="Courier New" w:hAnsi="Courier New" w:cs="Courier New"/>
                <w:sz w:val="24"/>
                <w:szCs w:val="24"/>
                <w:lang w:val="af-ZA"/>
              </w:rPr>
              <w:t> </w:t>
            </w:r>
            <w:r w:rsidRPr="004C2A6A">
              <w:rPr>
                <w:rFonts w:ascii="GHEA Grapalat" w:hAnsi="GHEA Grapalat" w:cs="GHEA Grapalat"/>
                <w:sz w:val="24"/>
                <w:szCs w:val="24"/>
                <w:lang w:val="af-ZA"/>
              </w:rPr>
              <w:t>N</w:t>
            </w:r>
            <w:r w:rsidRPr="004C2A6A">
              <w:rPr>
                <w:rFonts w:ascii="Courier New" w:hAnsi="Courier New" w:cs="Courier New"/>
                <w:sz w:val="24"/>
                <w:szCs w:val="24"/>
                <w:lang w:val="af-ZA"/>
              </w:rPr>
              <w:t> </w:t>
            </w:r>
            <w:r w:rsidRPr="004C2A6A">
              <w:rPr>
                <w:rFonts w:ascii="GHEA Grapalat" w:hAnsi="GHEA Grapalat" w:cs="GHEA Grapalat"/>
                <w:sz w:val="24"/>
                <w:szCs w:val="24"/>
                <w:lang w:val="af-ZA"/>
              </w:rPr>
              <w:t>2 արձանագրային</w:t>
            </w:r>
            <w:r>
              <w:rPr>
                <w:rFonts w:ascii="GHEA Grapalat" w:hAnsi="GHEA Grapalat" w:cs="GHEA Grapalat"/>
                <w:sz w:val="24"/>
                <w:szCs w:val="24"/>
                <w:lang w:val="af-ZA"/>
              </w:rPr>
              <w:t xml:space="preserve"> </w:t>
            </w:r>
            <w:r w:rsidRPr="004C2A6A">
              <w:rPr>
                <w:rFonts w:ascii="GHEA Grapalat" w:hAnsi="GHEA Grapalat" w:cs="GHEA Grapalat"/>
                <w:sz w:val="24"/>
                <w:szCs w:val="24"/>
                <w:lang w:val="af-ZA"/>
              </w:rPr>
              <w:t>որոշման 5-րդ կետով հավանության արժանացած</w:t>
            </w:r>
            <w:r>
              <w:rPr>
                <w:rFonts w:ascii="GHEA Grapalat" w:hAnsi="GHEA Grapalat" w:cs="GHEA Grapalat"/>
                <w:sz w:val="24"/>
                <w:szCs w:val="24"/>
                <w:lang w:val="af-ZA"/>
              </w:rPr>
              <w:t xml:space="preserve"> </w:t>
            </w:r>
            <w:r w:rsidRPr="004C2A6A">
              <w:rPr>
                <w:rFonts w:ascii="GHEA Grapalat" w:hAnsi="GHEA Grapalat" w:cs="GHEA Grapalat"/>
                <w:sz w:val="24"/>
                <w:szCs w:val="24"/>
                <w:lang w:val="af-ZA"/>
              </w:rPr>
              <w:t>հայեցակարգերի, ռազմավարությունների, ծրագրերի կազմման մեթոդական ուղեցույցը:</w:t>
            </w:r>
          </w:p>
          <w:p w:rsidR="0059713F" w:rsidRDefault="0059713F" w:rsidP="0059713F">
            <w:pPr>
              <w:spacing w:after="0" w:line="240" w:lineRule="auto"/>
              <w:rPr>
                <w:rFonts w:ascii="GHEA Grapalat" w:hAnsi="GHEA Grapalat" w:cs="Sylfaen"/>
                <w:bCs/>
                <w:sz w:val="24"/>
                <w:szCs w:val="24"/>
                <w:shd w:val="clear" w:color="auto" w:fill="FFFFFF"/>
                <w:lang w:val="af-ZA"/>
              </w:rPr>
            </w:pPr>
            <w:r>
              <w:rPr>
                <w:rFonts w:ascii="GHEA Grapalat" w:hAnsi="GHEA Grapalat" w:cs="Sylfaen"/>
                <w:bCs/>
                <w:sz w:val="24"/>
                <w:szCs w:val="24"/>
                <w:shd w:val="clear" w:color="auto" w:fill="FFFFFF"/>
                <w:lang w:val="af-ZA"/>
              </w:rPr>
              <w:t xml:space="preserve">Սույն </w:t>
            </w:r>
            <w:r w:rsidRPr="0002067A">
              <w:rPr>
                <w:rFonts w:ascii="GHEA Grapalat" w:hAnsi="GHEA Grapalat" w:cs="GHEA Grapalat"/>
                <w:sz w:val="24"/>
                <w:szCs w:val="24"/>
                <w:lang w:val="af-ZA"/>
              </w:rPr>
              <w:t>նպատակային ծրագրով սահմանված չափորոշիչներին բավարարող</w:t>
            </w:r>
            <w:r>
              <w:rPr>
                <w:rFonts w:ascii="GHEA Grapalat" w:hAnsi="GHEA Grapalat" w:cs="Sylfaen"/>
                <w:bCs/>
                <w:sz w:val="24"/>
                <w:szCs w:val="24"/>
                <w:shd w:val="clear" w:color="auto" w:fill="FFFFFF"/>
                <w:lang w:val="af-ZA"/>
              </w:rPr>
              <w:t xml:space="preserve">՝ </w:t>
            </w:r>
            <w:r w:rsidRPr="00243969">
              <w:rPr>
                <w:rFonts w:ascii="GHEA Grapalat" w:hAnsi="GHEA Grapalat" w:cs="GHEA Grapalat"/>
                <w:sz w:val="24"/>
                <w:szCs w:val="24"/>
                <w:lang w:val="af-ZA"/>
              </w:rPr>
              <w:t xml:space="preserve">ըստ ենթակայության տարբեր նշանակության և կոնստրուկտիվ համակարգի շենքերի սեյսմակայունության բարձրացման ոլորտային </w:t>
            </w:r>
            <w:r w:rsidRPr="00243969">
              <w:rPr>
                <w:rFonts w:ascii="GHEA Grapalat" w:hAnsi="GHEA Grapalat" w:cs="GHEA Grapalat"/>
                <w:sz w:val="24"/>
                <w:szCs w:val="24"/>
                <w:lang w:val="af-ZA"/>
              </w:rPr>
              <w:lastRenderedPageBreak/>
              <w:t xml:space="preserve">ներդրումային </w:t>
            </w:r>
            <w:r w:rsidRPr="00C42E5B">
              <w:rPr>
                <w:rFonts w:ascii="GHEA Grapalat" w:hAnsi="GHEA Grapalat" w:cs="Sylfaen"/>
                <w:bCs/>
                <w:sz w:val="24"/>
                <w:szCs w:val="24"/>
                <w:shd w:val="clear" w:color="auto" w:fill="FFFFFF"/>
                <w:lang w:val="af-ZA"/>
              </w:rPr>
              <w:t>ծրագրեր</w:t>
            </w:r>
            <w:r>
              <w:rPr>
                <w:rFonts w:ascii="GHEA Grapalat" w:hAnsi="GHEA Grapalat" w:cs="Sylfaen"/>
                <w:bCs/>
                <w:sz w:val="24"/>
                <w:szCs w:val="24"/>
                <w:shd w:val="clear" w:color="auto" w:fill="FFFFFF"/>
                <w:lang w:val="af-ZA"/>
              </w:rPr>
              <w:t>ը կ</w:t>
            </w:r>
            <w:r w:rsidRPr="00C42E5B">
              <w:rPr>
                <w:rFonts w:ascii="GHEA Grapalat" w:hAnsi="GHEA Grapalat" w:cs="Sylfaen"/>
                <w:bCs/>
                <w:sz w:val="24"/>
                <w:szCs w:val="24"/>
                <w:shd w:val="clear" w:color="auto" w:fill="FFFFFF"/>
                <w:lang w:val="af-ZA"/>
              </w:rPr>
              <w:t>մշակ</w:t>
            </w:r>
            <w:r>
              <w:rPr>
                <w:rFonts w:ascii="GHEA Grapalat" w:hAnsi="GHEA Grapalat" w:cs="Sylfaen"/>
                <w:bCs/>
                <w:sz w:val="24"/>
                <w:szCs w:val="24"/>
                <w:shd w:val="clear" w:color="auto" w:fill="FFFFFF"/>
                <w:lang w:val="af-ZA"/>
              </w:rPr>
              <w:t xml:space="preserve">վեն </w:t>
            </w:r>
            <w:r w:rsidRPr="00C42E5B">
              <w:rPr>
                <w:rFonts w:ascii="GHEA Grapalat" w:hAnsi="GHEA Grapalat" w:cs="Sylfaen"/>
                <w:bCs/>
                <w:sz w:val="24"/>
                <w:szCs w:val="24"/>
                <w:shd w:val="clear" w:color="auto" w:fill="FFFFFF"/>
                <w:lang w:val="af-ZA"/>
              </w:rPr>
              <w:t>ՀՀ կառավարության կողմից հավանության արժանացվող «Պետական եկամուտների և ծախսերի վրա անմիջական ազդեցություն ունեցողռազմավարական փաստաթղթերիկազմման, ներկայացման և հսկողության մեթոդական հրահանգի»</w:t>
            </w:r>
            <w:r>
              <w:rPr>
                <w:rFonts w:ascii="GHEA Grapalat" w:hAnsi="GHEA Grapalat" w:cs="Sylfaen"/>
                <w:bCs/>
                <w:sz w:val="24"/>
                <w:szCs w:val="24"/>
                <w:shd w:val="clear" w:color="auto" w:fill="FFFFFF"/>
                <w:lang w:val="af-ZA"/>
              </w:rPr>
              <w:t xml:space="preserve"> </w:t>
            </w:r>
            <w:r w:rsidRPr="00C42E5B">
              <w:rPr>
                <w:rFonts w:ascii="GHEA Grapalat" w:hAnsi="GHEA Grapalat" w:cs="Sylfaen"/>
                <w:bCs/>
                <w:sz w:val="24"/>
                <w:szCs w:val="24"/>
                <w:shd w:val="clear" w:color="auto" w:fill="FFFFFF"/>
                <w:lang w:val="af-ZA"/>
              </w:rPr>
              <w:t>պահանջների</w:t>
            </w:r>
            <w:r w:rsidRPr="0002067A">
              <w:rPr>
                <w:rFonts w:ascii="GHEA Grapalat" w:hAnsi="GHEA Grapalat" w:cs="Sylfaen"/>
                <w:bCs/>
                <w:sz w:val="24"/>
                <w:szCs w:val="24"/>
                <w:shd w:val="clear" w:color="auto" w:fill="FFFFFF"/>
                <w:lang w:val="af-ZA"/>
              </w:rPr>
              <w:t>ն</w:t>
            </w:r>
            <w:r>
              <w:rPr>
                <w:rFonts w:ascii="GHEA Grapalat" w:hAnsi="GHEA Grapalat" w:cs="Sylfaen"/>
                <w:bCs/>
                <w:sz w:val="24"/>
                <w:szCs w:val="24"/>
                <w:shd w:val="clear" w:color="auto" w:fill="FFFFFF"/>
                <w:lang w:val="af-ZA"/>
              </w:rPr>
              <w:t xml:space="preserve"> </w:t>
            </w:r>
          </w:p>
          <w:p w:rsidR="0059713F" w:rsidRPr="0002067A" w:rsidRDefault="0059713F" w:rsidP="0059713F">
            <w:pPr>
              <w:spacing w:after="0" w:line="240" w:lineRule="auto"/>
              <w:rPr>
                <w:rFonts w:ascii="GHEA Grapalat" w:hAnsi="GHEA Grapalat" w:cs="Sylfaen"/>
                <w:bCs/>
                <w:sz w:val="24"/>
                <w:szCs w:val="24"/>
                <w:shd w:val="clear" w:color="auto" w:fill="FFFFFF"/>
                <w:lang w:val="af-ZA"/>
              </w:rPr>
            </w:pPr>
            <w:r w:rsidRPr="0002067A">
              <w:rPr>
                <w:rFonts w:ascii="GHEA Grapalat" w:hAnsi="GHEA Grapalat" w:cs="Sylfaen"/>
                <w:bCs/>
                <w:sz w:val="24"/>
                <w:szCs w:val="24"/>
                <w:shd w:val="clear" w:color="auto" w:fill="FFFFFF"/>
                <w:lang w:val="af-ZA"/>
              </w:rPr>
              <w:t>համապատասխան:</w:t>
            </w:r>
          </w:p>
          <w:p w:rsidR="0059713F" w:rsidRPr="006A3DDD" w:rsidRDefault="0059713F" w:rsidP="0059713F">
            <w:pPr>
              <w:spacing w:after="0" w:line="240" w:lineRule="auto"/>
              <w:rPr>
                <w:rFonts w:ascii="GHEA Grapalat" w:hAnsi="GHEA Grapalat" w:cs="Sylfaen"/>
                <w:bCs/>
                <w:sz w:val="24"/>
                <w:szCs w:val="24"/>
                <w:shd w:val="clear" w:color="auto" w:fill="FFFFFF"/>
                <w:lang w:val="af-ZA"/>
              </w:rPr>
            </w:pPr>
            <w:r w:rsidRPr="00C42E5B">
              <w:rPr>
                <w:rFonts w:ascii="GHEA Grapalat" w:hAnsi="GHEA Grapalat" w:cs="Sylfaen"/>
                <w:bCs/>
                <w:sz w:val="24"/>
                <w:szCs w:val="24"/>
                <w:shd w:val="clear" w:color="auto" w:fill="FFFFFF"/>
                <w:lang w:val="af-ZA"/>
              </w:rPr>
              <w:t xml:space="preserve"> </w:t>
            </w:r>
          </w:p>
        </w:tc>
        <w:tc>
          <w:tcPr>
            <w:tcW w:w="2790" w:type="dxa"/>
            <w:vAlign w:val="center"/>
          </w:tcPr>
          <w:p w:rsidR="0059713F" w:rsidRPr="00243969" w:rsidRDefault="0059713F" w:rsidP="0059713F">
            <w:pPr>
              <w:spacing w:line="240" w:lineRule="auto"/>
              <w:rPr>
                <w:rFonts w:ascii="GHEA Grapalat" w:hAnsi="GHEA Grapalat" w:cs="GHEA Grapalat"/>
                <w:sz w:val="24"/>
                <w:szCs w:val="24"/>
                <w:lang w:val="pt-BR"/>
              </w:rPr>
            </w:pPr>
            <w:r>
              <w:rPr>
                <w:rFonts w:ascii="GHEA Grapalat" w:hAnsi="GHEA Grapalat" w:cs="GHEA Grapalat"/>
                <w:sz w:val="24"/>
                <w:szCs w:val="24"/>
                <w:lang w:val="pt-BR"/>
              </w:rPr>
              <w:lastRenderedPageBreak/>
              <w:t>Նախագծում փոփոխություններ չեն կատարվել:</w:t>
            </w:r>
          </w:p>
        </w:tc>
      </w:tr>
      <w:tr w:rsidR="0059713F" w:rsidRPr="00514FD3" w:rsidTr="00326623">
        <w:trPr>
          <w:trHeight w:val="1070"/>
        </w:trPr>
        <w:tc>
          <w:tcPr>
            <w:tcW w:w="720" w:type="dxa"/>
            <w:vMerge/>
          </w:tcPr>
          <w:p w:rsidR="0059713F" w:rsidRPr="00243969" w:rsidRDefault="0059713F" w:rsidP="0059713F">
            <w:pPr>
              <w:spacing w:line="240" w:lineRule="auto"/>
              <w:rPr>
                <w:rFonts w:ascii="GHEA Grapalat" w:hAnsi="GHEA Grapalat" w:cs="GHEA Grapalat"/>
                <w:sz w:val="24"/>
                <w:szCs w:val="24"/>
                <w:lang w:val="fr-FR"/>
              </w:rPr>
            </w:pPr>
          </w:p>
        </w:tc>
        <w:tc>
          <w:tcPr>
            <w:tcW w:w="2790" w:type="dxa"/>
            <w:vMerge/>
          </w:tcPr>
          <w:p w:rsidR="0059713F" w:rsidRPr="00243969" w:rsidRDefault="0059713F" w:rsidP="0059713F">
            <w:pPr>
              <w:spacing w:line="240" w:lineRule="auto"/>
              <w:rPr>
                <w:rFonts w:ascii="GHEA Grapalat" w:hAnsi="GHEA Grapalat" w:cs="GHEA Grapalat"/>
                <w:sz w:val="24"/>
                <w:szCs w:val="24"/>
                <w:lang w:val="pt-BR"/>
              </w:rPr>
            </w:pPr>
          </w:p>
        </w:tc>
        <w:tc>
          <w:tcPr>
            <w:tcW w:w="4950" w:type="dxa"/>
            <w:tcBorders>
              <w:bottom w:val="single" w:sz="4" w:space="0" w:color="auto"/>
            </w:tcBorders>
            <w:vAlign w:val="center"/>
          </w:tcPr>
          <w:p w:rsidR="0059713F" w:rsidRPr="006A3DDD" w:rsidRDefault="0059713F" w:rsidP="0059713F">
            <w:pPr>
              <w:spacing w:line="240" w:lineRule="auto"/>
              <w:rPr>
                <w:rFonts w:ascii="GHEA Grapalat" w:hAnsi="GHEA Grapalat" w:cs="GHEA Grapalat"/>
                <w:sz w:val="24"/>
                <w:szCs w:val="24"/>
              </w:rPr>
            </w:pPr>
            <w:r>
              <w:rPr>
                <w:rFonts w:ascii="GHEA Grapalat" w:hAnsi="GHEA Grapalat" w:cs="GHEA Grapalat"/>
                <w:sz w:val="24"/>
                <w:szCs w:val="24"/>
              </w:rPr>
              <w:t xml:space="preserve">  2. </w:t>
            </w:r>
            <w:r w:rsidRPr="0001325A">
              <w:rPr>
                <w:rFonts w:ascii="GHEA Grapalat" w:hAnsi="GHEA Grapalat" w:cs="GHEA Grapalat"/>
                <w:sz w:val="24"/>
                <w:szCs w:val="24"/>
              </w:rPr>
              <w:t>Ծրագրի իրականացումը ենթադրում է ՀՀ պետական բյուջեից լրացուցիչ ծախսերի հատ</w:t>
            </w:r>
            <w:r w:rsidRPr="0001325A">
              <w:rPr>
                <w:rFonts w:ascii="GHEA Grapalat" w:hAnsi="GHEA Grapalat" w:cs="GHEA Grapalat"/>
                <w:sz w:val="24"/>
                <w:szCs w:val="24"/>
              </w:rPr>
              <w:softHyphen/>
              <w:t>կացման անհրաժեշտություն: Այս կապակցությամբ հայտնում ենք, որ հաշվի առնելով տնտե</w:t>
            </w:r>
            <w:r w:rsidRPr="0001325A">
              <w:rPr>
                <w:rFonts w:ascii="GHEA Grapalat" w:hAnsi="GHEA Grapalat" w:cs="GHEA Grapalat"/>
                <w:sz w:val="24"/>
                <w:szCs w:val="24"/>
              </w:rPr>
              <w:softHyphen/>
              <w:t>սական առկա միտումները և մակրոտնտեսական ներկայիս զարգացումները, ՀՀ կառա</w:t>
            </w:r>
            <w:r w:rsidRPr="0001325A">
              <w:rPr>
                <w:rFonts w:ascii="GHEA Grapalat" w:hAnsi="GHEA Grapalat" w:cs="GHEA Grapalat"/>
                <w:sz w:val="24"/>
                <w:szCs w:val="24"/>
              </w:rPr>
              <w:softHyphen/>
              <w:t>վարության պարտքի և պետական բյուջեի պակասուրդի գծով առկա օրենսդրական սահ</w:t>
            </w:r>
            <w:r w:rsidRPr="0001325A">
              <w:rPr>
                <w:rFonts w:ascii="GHEA Grapalat" w:hAnsi="GHEA Grapalat" w:cs="GHEA Grapalat"/>
                <w:sz w:val="24"/>
                <w:szCs w:val="24"/>
              </w:rPr>
              <w:softHyphen/>
              <w:t>մանա</w:t>
            </w:r>
            <w:r w:rsidRPr="0001325A">
              <w:rPr>
                <w:rFonts w:ascii="GHEA Grapalat" w:hAnsi="GHEA Grapalat" w:cs="GHEA Grapalat"/>
                <w:sz w:val="24"/>
                <w:szCs w:val="24"/>
              </w:rPr>
              <w:softHyphen/>
              <w:t>փա</w:t>
            </w:r>
            <w:r w:rsidRPr="0001325A">
              <w:rPr>
                <w:rFonts w:ascii="GHEA Grapalat" w:hAnsi="GHEA Grapalat" w:cs="GHEA Grapalat"/>
                <w:sz w:val="24"/>
                <w:szCs w:val="24"/>
              </w:rPr>
              <w:softHyphen/>
              <w:t>կումները, ինչպես նաև այն, որ գործող վարկային ծրագրերի շրջանակներում կու</w:t>
            </w:r>
            <w:r w:rsidRPr="0001325A">
              <w:rPr>
                <w:rFonts w:ascii="GHEA Grapalat" w:hAnsi="GHEA Grapalat" w:cs="GHEA Grapalat"/>
                <w:sz w:val="24"/>
                <w:szCs w:val="24"/>
              </w:rPr>
              <w:softHyphen/>
              <w:t>տակվել է զգալի չմասհանված գումար` ՀՀ պետական բյուջեի համար լրացուցիչ պար</w:t>
            </w:r>
            <w:r w:rsidRPr="0001325A">
              <w:rPr>
                <w:rFonts w:ascii="GHEA Grapalat" w:hAnsi="GHEA Grapalat" w:cs="GHEA Grapalat"/>
                <w:sz w:val="24"/>
                <w:szCs w:val="24"/>
              </w:rPr>
              <w:softHyphen/>
              <w:t>տա</w:t>
            </w:r>
            <w:r w:rsidRPr="0001325A">
              <w:rPr>
                <w:rFonts w:ascii="GHEA Grapalat" w:hAnsi="GHEA Grapalat" w:cs="GHEA Grapalat"/>
                <w:sz w:val="24"/>
                <w:szCs w:val="24"/>
              </w:rPr>
              <w:softHyphen/>
              <w:t xml:space="preserve">վորությունների ստանձնումը ինչպես ներքին, այնպես էլ արտաքին աղբյուրների </w:t>
            </w:r>
            <w:r w:rsidRPr="0001325A">
              <w:rPr>
                <w:rFonts w:ascii="GHEA Grapalat" w:hAnsi="GHEA Grapalat" w:cs="GHEA Grapalat"/>
                <w:sz w:val="24"/>
                <w:szCs w:val="24"/>
              </w:rPr>
              <w:lastRenderedPageBreak/>
              <w:t>հաշվին գտնում ենք ոչ նպատակահարմար:</w:t>
            </w:r>
          </w:p>
        </w:tc>
        <w:tc>
          <w:tcPr>
            <w:tcW w:w="3330" w:type="dxa"/>
            <w:tcBorders>
              <w:bottom w:val="single" w:sz="4" w:space="0" w:color="auto"/>
            </w:tcBorders>
            <w:vAlign w:val="center"/>
          </w:tcPr>
          <w:p w:rsidR="0059713F" w:rsidRPr="006A3DDD" w:rsidRDefault="0059713F" w:rsidP="0059713F">
            <w:pPr>
              <w:spacing w:line="240" w:lineRule="auto"/>
              <w:rPr>
                <w:rFonts w:ascii="GHEA Grapalat" w:hAnsi="GHEA Grapalat" w:cs="GHEA Grapalat"/>
                <w:sz w:val="24"/>
                <w:szCs w:val="24"/>
              </w:rPr>
            </w:pPr>
            <w:r>
              <w:rPr>
                <w:rFonts w:ascii="GHEA Grapalat" w:hAnsi="GHEA Grapalat" w:cs="GHEA Grapalat"/>
                <w:sz w:val="24"/>
                <w:szCs w:val="24"/>
              </w:rPr>
              <w:lastRenderedPageBreak/>
              <w:t xml:space="preserve">      </w:t>
            </w:r>
            <w:r w:rsidRPr="00243969">
              <w:rPr>
                <w:rFonts w:ascii="GHEA Grapalat" w:hAnsi="GHEA Grapalat" w:cs="GHEA Grapalat"/>
                <w:sz w:val="24"/>
                <w:szCs w:val="24"/>
              </w:rPr>
              <w:t>Չի</w:t>
            </w:r>
            <w:r w:rsidRPr="006A3DDD">
              <w:rPr>
                <w:rFonts w:ascii="GHEA Grapalat" w:hAnsi="GHEA Grapalat" w:cs="GHEA Grapalat"/>
                <w:sz w:val="24"/>
                <w:szCs w:val="24"/>
              </w:rPr>
              <w:t xml:space="preserve"> </w:t>
            </w:r>
            <w:r w:rsidRPr="00243969">
              <w:rPr>
                <w:rFonts w:ascii="GHEA Grapalat" w:hAnsi="GHEA Grapalat" w:cs="GHEA Grapalat"/>
                <w:sz w:val="24"/>
                <w:szCs w:val="24"/>
              </w:rPr>
              <w:t>ընդունվել</w:t>
            </w:r>
            <w:r w:rsidRPr="006A3DDD">
              <w:rPr>
                <w:rFonts w:ascii="GHEA Grapalat" w:hAnsi="GHEA Grapalat" w:cs="GHEA Grapalat"/>
                <w:sz w:val="24"/>
                <w:szCs w:val="24"/>
              </w:rPr>
              <w:t>:</w:t>
            </w:r>
          </w:p>
          <w:p w:rsidR="0059713F" w:rsidRPr="00F37D11" w:rsidRDefault="0059713F" w:rsidP="0059713F">
            <w:pPr>
              <w:spacing w:line="240" w:lineRule="auto"/>
              <w:rPr>
                <w:rFonts w:ascii="GHEA Grapalat" w:hAnsi="GHEA Grapalat" w:cs="GHEA Grapalat"/>
                <w:sz w:val="24"/>
                <w:szCs w:val="24"/>
                <w:lang w:val="pt-BR"/>
              </w:rPr>
            </w:pPr>
            <w:r>
              <w:rPr>
                <w:rFonts w:ascii="GHEA Grapalat" w:hAnsi="GHEA Grapalat" w:cs="GHEA Grapalat"/>
                <w:sz w:val="24"/>
                <w:szCs w:val="24"/>
              </w:rPr>
              <w:t xml:space="preserve">   Սույն</w:t>
            </w:r>
            <w:r w:rsidRPr="00F5669A">
              <w:rPr>
                <w:rFonts w:ascii="GHEA Grapalat" w:hAnsi="GHEA Grapalat" w:cs="GHEA Grapalat"/>
                <w:sz w:val="24"/>
                <w:szCs w:val="24"/>
                <w:lang w:val="fr-FR"/>
              </w:rPr>
              <w:t xml:space="preserve"> </w:t>
            </w:r>
            <w:r>
              <w:rPr>
                <w:rFonts w:ascii="GHEA Grapalat" w:hAnsi="GHEA Grapalat" w:cs="GHEA Grapalat"/>
                <w:sz w:val="24"/>
                <w:szCs w:val="24"/>
              </w:rPr>
              <w:t>նպատակային</w:t>
            </w:r>
            <w:r w:rsidRPr="00F5669A">
              <w:rPr>
                <w:rFonts w:ascii="GHEA Grapalat" w:hAnsi="GHEA Grapalat" w:cs="GHEA Grapalat"/>
                <w:sz w:val="24"/>
                <w:szCs w:val="24"/>
                <w:lang w:val="fr-FR"/>
              </w:rPr>
              <w:t xml:space="preserve"> </w:t>
            </w:r>
            <w:r>
              <w:rPr>
                <w:rFonts w:ascii="GHEA Grapalat" w:hAnsi="GHEA Grapalat" w:cs="GHEA Grapalat"/>
                <w:sz w:val="24"/>
                <w:szCs w:val="24"/>
              </w:rPr>
              <w:t>ծ</w:t>
            </w:r>
            <w:r w:rsidRPr="0001325A">
              <w:rPr>
                <w:rFonts w:ascii="GHEA Grapalat" w:hAnsi="GHEA Grapalat" w:cs="GHEA Grapalat"/>
                <w:sz w:val="24"/>
                <w:szCs w:val="24"/>
              </w:rPr>
              <w:t>րագրի</w:t>
            </w:r>
            <w:r w:rsidRPr="00F5669A">
              <w:rPr>
                <w:rFonts w:ascii="GHEA Grapalat" w:hAnsi="GHEA Grapalat" w:cs="GHEA Grapalat"/>
                <w:sz w:val="24"/>
                <w:szCs w:val="24"/>
                <w:lang w:val="fr-FR"/>
              </w:rPr>
              <w:t xml:space="preserve"> </w:t>
            </w:r>
            <w:r w:rsidRPr="0001325A">
              <w:rPr>
                <w:rFonts w:ascii="GHEA Grapalat" w:hAnsi="GHEA Grapalat" w:cs="GHEA Grapalat"/>
                <w:sz w:val="24"/>
                <w:szCs w:val="24"/>
              </w:rPr>
              <w:t>իրականացումը</w:t>
            </w:r>
            <w:r w:rsidRPr="00F5669A">
              <w:rPr>
                <w:rFonts w:ascii="GHEA Grapalat" w:hAnsi="GHEA Grapalat" w:cs="GHEA Grapalat"/>
                <w:sz w:val="24"/>
                <w:szCs w:val="24"/>
                <w:lang w:val="fr-FR"/>
              </w:rPr>
              <w:t xml:space="preserve"> </w:t>
            </w:r>
            <w:r w:rsidRPr="0001325A">
              <w:rPr>
                <w:rFonts w:ascii="GHEA Grapalat" w:hAnsi="GHEA Grapalat" w:cs="GHEA Grapalat"/>
                <w:sz w:val="24"/>
                <w:szCs w:val="24"/>
              </w:rPr>
              <w:t>ՀՀ</w:t>
            </w:r>
            <w:r w:rsidRPr="00F5669A">
              <w:rPr>
                <w:rFonts w:ascii="GHEA Grapalat" w:hAnsi="GHEA Grapalat" w:cs="GHEA Grapalat"/>
                <w:sz w:val="24"/>
                <w:szCs w:val="24"/>
                <w:lang w:val="fr-FR"/>
              </w:rPr>
              <w:t xml:space="preserve"> </w:t>
            </w:r>
            <w:r w:rsidRPr="0001325A">
              <w:rPr>
                <w:rFonts w:ascii="GHEA Grapalat" w:hAnsi="GHEA Grapalat" w:cs="GHEA Grapalat"/>
                <w:sz w:val="24"/>
                <w:szCs w:val="24"/>
              </w:rPr>
              <w:t>պետական</w:t>
            </w:r>
            <w:r w:rsidRPr="00F5669A">
              <w:rPr>
                <w:rFonts w:ascii="GHEA Grapalat" w:hAnsi="GHEA Grapalat" w:cs="GHEA Grapalat"/>
                <w:sz w:val="24"/>
                <w:szCs w:val="24"/>
                <w:lang w:val="fr-FR"/>
              </w:rPr>
              <w:t xml:space="preserve"> </w:t>
            </w:r>
            <w:r w:rsidRPr="0001325A">
              <w:rPr>
                <w:rFonts w:ascii="GHEA Grapalat" w:hAnsi="GHEA Grapalat" w:cs="GHEA Grapalat"/>
                <w:sz w:val="24"/>
                <w:szCs w:val="24"/>
              </w:rPr>
              <w:t>բյուջեից</w:t>
            </w:r>
            <w:r w:rsidRPr="00F5669A">
              <w:rPr>
                <w:rFonts w:ascii="GHEA Grapalat" w:hAnsi="GHEA Grapalat" w:cs="GHEA Grapalat"/>
                <w:sz w:val="24"/>
                <w:szCs w:val="24"/>
                <w:lang w:val="fr-FR"/>
              </w:rPr>
              <w:t xml:space="preserve"> </w:t>
            </w:r>
            <w:r w:rsidRPr="0001325A">
              <w:rPr>
                <w:rFonts w:ascii="GHEA Grapalat" w:hAnsi="GHEA Grapalat" w:cs="GHEA Grapalat"/>
                <w:sz w:val="24"/>
                <w:szCs w:val="24"/>
              </w:rPr>
              <w:t>լրացուցիչ</w:t>
            </w:r>
            <w:r w:rsidRPr="00F5669A">
              <w:rPr>
                <w:rFonts w:ascii="GHEA Grapalat" w:hAnsi="GHEA Grapalat" w:cs="GHEA Grapalat"/>
                <w:sz w:val="24"/>
                <w:szCs w:val="24"/>
                <w:lang w:val="fr-FR"/>
              </w:rPr>
              <w:t xml:space="preserve"> </w:t>
            </w:r>
            <w:r w:rsidRPr="0001325A">
              <w:rPr>
                <w:rFonts w:ascii="GHEA Grapalat" w:hAnsi="GHEA Grapalat" w:cs="GHEA Grapalat"/>
                <w:sz w:val="24"/>
                <w:szCs w:val="24"/>
              </w:rPr>
              <w:t>ծախսերի</w:t>
            </w:r>
            <w:r w:rsidRPr="00F5669A">
              <w:rPr>
                <w:rFonts w:ascii="GHEA Grapalat" w:hAnsi="GHEA Grapalat" w:cs="GHEA Grapalat"/>
                <w:sz w:val="24"/>
                <w:szCs w:val="24"/>
                <w:lang w:val="fr-FR"/>
              </w:rPr>
              <w:t xml:space="preserve"> </w:t>
            </w:r>
            <w:r w:rsidRPr="0001325A">
              <w:rPr>
                <w:rFonts w:ascii="GHEA Grapalat" w:hAnsi="GHEA Grapalat" w:cs="GHEA Grapalat"/>
                <w:sz w:val="24"/>
                <w:szCs w:val="24"/>
              </w:rPr>
              <w:t>հատ</w:t>
            </w:r>
            <w:r w:rsidRPr="00F5669A">
              <w:rPr>
                <w:rFonts w:ascii="GHEA Grapalat" w:hAnsi="GHEA Grapalat" w:cs="GHEA Grapalat"/>
                <w:sz w:val="24"/>
                <w:szCs w:val="24"/>
                <w:lang w:val="fr-FR"/>
              </w:rPr>
              <w:softHyphen/>
            </w:r>
            <w:r w:rsidRPr="0001325A">
              <w:rPr>
                <w:rFonts w:ascii="GHEA Grapalat" w:hAnsi="GHEA Grapalat" w:cs="GHEA Grapalat"/>
                <w:sz w:val="24"/>
                <w:szCs w:val="24"/>
              </w:rPr>
              <w:t>կաց</w:t>
            </w:r>
            <w:r>
              <w:rPr>
                <w:rFonts w:ascii="GHEA Grapalat" w:hAnsi="GHEA Grapalat" w:cs="GHEA Grapalat"/>
                <w:sz w:val="24"/>
                <w:szCs w:val="24"/>
              </w:rPr>
              <w:t>ու</w:t>
            </w:r>
            <w:r w:rsidRPr="0001325A">
              <w:rPr>
                <w:rFonts w:ascii="GHEA Grapalat" w:hAnsi="GHEA Grapalat" w:cs="GHEA Grapalat"/>
                <w:sz w:val="24"/>
                <w:szCs w:val="24"/>
              </w:rPr>
              <w:t>մ</w:t>
            </w:r>
            <w:r w:rsidRPr="00F5669A">
              <w:rPr>
                <w:rFonts w:ascii="GHEA Grapalat" w:hAnsi="GHEA Grapalat" w:cs="GHEA Grapalat"/>
                <w:sz w:val="24"/>
                <w:szCs w:val="24"/>
                <w:lang w:val="fr-FR"/>
              </w:rPr>
              <w:t xml:space="preserve"> </w:t>
            </w:r>
            <w:r>
              <w:rPr>
                <w:rFonts w:ascii="GHEA Grapalat" w:hAnsi="GHEA Grapalat" w:cs="GHEA Grapalat"/>
                <w:sz w:val="24"/>
                <w:szCs w:val="24"/>
              </w:rPr>
              <w:t>չի</w:t>
            </w:r>
            <w:r w:rsidRPr="00F5669A">
              <w:rPr>
                <w:rFonts w:ascii="GHEA Grapalat" w:hAnsi="GHEA Grapalat" w:cs="GHEA Grapalat"/>
                <w:sz w:val="24"/>
                <w:szCs w:val="24"/>
                <w:lang w:val="fr-FR"/>
              </w:rPr>
              <w:t xml:space="preserve"> </w:t>
            </w:r>
            <w:r>
              <w:rPr>
                <w:rFonts w:ascii="GHEA Grapalat" w:hAnsi="GHEA Grapalat" w:cs="GHEA Grapalat"/>
                <w:sz w:val="24"/>
                <w:szCs w:val="24"/>
              </w:rPr>
              <w:t>պահանջում</w:t>
            </w:r>
            <w:r w:rsidRPr="00F5669A">
              <w:rPr>
                <w:rFonts w:ascii="GHEA Grapalat" w:hAnsi="GHEA Grapalat" w:cs="GHEA Grapalat"/>
                <w:sz w:val="24"/>
                <w:szCs w:val="24"/>
                <w:lang w:val="fr-FR"/>
              </w:rPr>
              <w:t>:</w:t>
            </w:r>
            <w:r w:rsidRPr="00243969">
              <w:rPr>
                <w:rFonts w:ascii="GHEA Grapalat" w:hAnsi="GHEA Grapalat" w:cs="GHEA Grapalat"/>
                <w:sz w:val="24"/>
                <w:szCs w:val="24"/>
                <w:lang w:val="pt-BR"/>
              </w:rPr>
              <w:t xml:space="preserve"> Շենքերի սեյսմակայունության բարձացման համալիր միջոցառումների իրականացումը խիստ ծախսատար և երկարաժամկետ գործընթաց է, </w:t>
            </w:r>
            <w:r>
              <w:rPr>
                <w:rFonts w:ascii="GHEA Grapalat" w:hAnsi="GHEA Grapalat" w:cs="GHEA Grapalat"/>
                <w:sz w:val="24"/>
                <w:szCs w:val="24"/>
                <w:lang w:val="pt-BR"/>
              </w:rPr>
              <w:t>որի համար</w:t>
            </w:r>
            <w:r w:rsidRPr="00243969">
              <w:rPr>
                <w:rFonts w:ascii="GHEA Grapalat" w:hAnsi="GHEA Grapalat" w:cs="GHEA Grapalat"/>
                <w:sz w:val="24"/>
                <w:szCs w:val="24"/>
                <w:lang w:val="pt-BR"/>
              </w:rPr>
              <w:t xml:space="preserve"> ներկայացված նպատակային ծրագրով նախատեսվում է շենքերի </w:t>
            </w:r>
            <w:r w:rsidRPr="00243969">
              <w:rPr>
                <w:rFonts w:ascii="GHEA Grapalat" w:hAnsi="GHEA Grapalat" w:cs="GHEA Grapalat"/>
                <w:sz w:val="24"/>
                <w:szCs w:val="24"/>
                <w:lang w:val="pt-BR"/>
              </w:rPr>
              <w:lastRenderedPageBreak/>
              <w:t xml:space="preserve">սեյսմակայունության բարձրացման միջոցառումները տարանջատել ըստ ոլորտների, </w:t>
            </w:r>
            <w:r>
              <w:rPr>
                <w:rFonts w:ascii="GHEA Grapalat" w:hAnsi="GHEA Grapalat" w:cs="GHEA Grapalat"/>
                <w:sz w:val="24"/>
                <w:szCs w:val="24"/>
                <w:lang w:val="pt-BR"/>
              </w:rPr>
              <w:t xml:space="preserve">հստակեցնել դրանց հնարավոր ֆինանսավորման հնարավոր նպատակահարմար աղբյուրները, </w:t>
            </w:r>
            <w:r w:rsidRPr="00243969">
              <w:rPr>
                <w:rFonts w:ascii="GHEA Grapalat" w:hAnsi="GHEA Grapalat" w:cs="GHEA Grapalat"/>
                <w:sz w:val="24"/>
                <w:szCs w:val="24"/>
                <w:lang w:val="pt-BR"/>
              </w:rPr>
              <w:t xml:space="preserve">իսկ դրանց փուլերով իրականացման ժամանակացույցը սահմանել համապատասխան ոլորտային ներդրումային ծրագրերի մշակման </w:t>
            </w:r>
            <w:r>
              <w:rPr>
                <w:rFonts w:ascii="GHEA Grapalat" w:hAnsi="GHEA Grapalat" w:cs="GHEA Grapalat"/>
                <w:sz w:val="24"/>
                <w:szCs w:val="24"/>
                <w:lang w:val="pt-BR"/>
              </w:rPr>
              <w:t>ժամանակ</w:t>
            </w:r>
            <w:r w:rsidRPr="00243969">
              <w:rPr>
                <w:rFonts w:ascii="GHEA Grapalat" w:hAnsi="GHEA Grapalat" w:cs="GHEA Grapalat"/>
                <w:sz w:val="24"/>
                <w:szCs w:val="24"/>
                <w:lang w:val="pt-BR"/>
              </w:rPr>
              <w:t>, ինչը հանրապետության ներկա սոցիալ-տնտեսական պայմաններում առավել նպատակահարմար է և իրատեսական:</w:t>
            </w:r>
          </w:p>
        </w:tc>
        <w:tc>
          <w:tcPr>
            <w:tcW w:w="2790" w:type="dxa"/>
            <w:tcBorders>
              <w:bottom w:val="single" w:sz="4" w:space="0" w:color="auto"/>
            </w:tcBorders>
            <w:vAlign w:val="center"/>
          </w:tcPr>
          <w:p w:rsidR="0059713F" w:rsidRPr="00243969" w:rsidRDefault="0059713F" w:rsidP="0059713F">
            <w:pPr>
              <w:spacing w:line="240" w:lineRule="auto"/>
              <w:rPr>
                <w:rFonts w:ascii="GHEA Grapalat" w:hAnsi="GHEA Grapalat" w:cs="GHEA Grapalat"/>
                <w:sz w:val="24"/>
                <w:szCs w:val="24"/>
                <w:lang w:val="pt-BR"/>
              </w:rPr>
            </w:pPr>
            <w:r>
              <w:rPr>
                <w:rFonts w:ascii="GHEA Grapalat" w:hAnsi="GHEA Grapalat" w:cs="GHEA Grapalat"/>
                <w:sz w:val="24"/>
                <w:szCs w:val="24"/>
                <w:lang w:val="pt-BR"/>
              </w:rPr>
              <w:lastRenderedPageBreak/>
              <w:t>Նախագծում փոփոխություններ չեն կատարվել:</w:t>
            </w:r>
          </w:p>
        </w:tc>
      </w:tr>
      <w:tr w:rsidR="007C6C57" w:rsidRPr="00514FD3" w:rsidTr="00326623">
        <w:trPr>
          <w:trHeight w:val="359"/>
        </w:trPr>
        <w:tc>
          <w:tcPr>
            <w:tcW w:w="720" w:type="dxa"/>
          </w:tcPr>
          <w:p w:rsidR="007C6C57" w:rsidRPr="00326623" w:rsidRDefault="007C6C57" w:rsidP="00CD2B57">
            <w:pPr>
              <w:spacing w:line="240" w:lineRule="auto"/>
              <w:rPr>
                <w:rFonts w:ascii="GHEA Grapalat" w:hAnsi="GHEA Grapalat" w:cs="GHEA Grapalat"/>
                <w:sz w:val="24"/>
                <w:szCs w:val="24"/>
                <w:lang w:val="fr-FR"/>
              </w:rPr>
            </w:pPr>
            <w:r w:rsidRPr="00326623">
              <w:rPr>
                <w:rFonts w:ascii="GHEA Grapalat" w:hAnsi="GHEA Grapalat" w:cs="GHEA Grapalat"/>
                <w:sz w:val="24"/>
                <w:szCs w:val="24"/>
                <w:lang w:val="fr-FR"/>
              </w:rPr>
              <w:lastRenderedPageBreak/>
              <w:t>25.</w:t>
            </w:r>
          </w:p>
        </w:tc>
        <w:tc>
          <w:tcPr>
            <w:tcW w:w="2790" w:type="dxa"/>
            <w:tcBorders>
              <w:right w:val="single" w:sz="4" w:space="0" w:color="auto"/>
            </w:tcBorders>
          </w:tcPr>
          <w:p w:rsidR="007C6C57" w:rsidRPr="00326623" w:rsidRDefault="007C6C57" w:rsidP="00CD2B57">
            <w:pPr>
              <w:spacing w:after="0" w:line="240" w:lineRule="auto"/>
              <w:rPr>
                <w:rFonts w:ascii="GHEA Grapalat" w:hAnsi="GHEA Grapalat" w:cs="Times New Roman"/>
                <w:color w:val="000000"/>
                <w:sz w:val="24"/>
                <w:szCs w:val="24"/>
              </w:rPr>
            </w:pPr>
            <w:r w:rsidRPr="00326623">
              <w:rPr>
                <w:rFonts w:ascii="GHEA Grapalat" w:hAnsi="GHEA Grapalat"/>
                <w:sz w:val="24"/>
                <w:szCs w:val="24"/>
              </w:rPr>
              <w:t xml:space="preserve">ՀՀ վարչապետի 2017 թվականի մարտի 16-ի N </w:t>
            </w:r>
            <w:r w:rsidRPr="00326623">
              <w:rPr>
                <w:rFonts w:ascii="GHEA Grapalat" w:hAnsi="GHEA Grapalat" w:cs="Times New Roman"/>
                <w:color w:val="000000"/>
                <w:sz w:val="24"/>
                <w:szCs w:val="24"/>
              </w:rPr>
              <w:t>02/24.8/6100-17 հանձնարարական</w:t>
            </w:r>
          </w:p>
          <w:p w:rsidR="007C6C57" w:rsidRPr="00326623" w:rsidRDefault="007C6C57" w:rsidP="00CD2B57">
            <w:pPr>
              <w:spacing w:line="240" w:lineRule="auto"/>
              <w:rPr>
                <w:rFonts w:ascii="GHEA Grapalat" w:hAnsi="GHEA Grapalat" w:cs="GHEA Grapalat"/>
                <w:sz w:val="24"/>
                <w:szCs w:val="24"/>
                <w:lang w:val="pt-BR"/>
              </w:rPr>
            </w:pPr>
          </w:p>
        </w:tc>
        <w:tc>
          <w:tcPr>
            <w:tcW w:w="4950" w:type="dxa"/>
            <w:tcBorders>
              <w:top w:val="single" w:sz="4" w:space="0" w:color="auto"/>
              <w:left w:val="single" w:sz="4" w:space="0" w:color="auto"/>
              <w:bottom w:val="single" w:sz="4" w:space="0" w:color="auto"/>
            </w:tcBorders>
          </w:tcPr>
          <w:p w:rsidR="007C6C57" w:rsidRPr="00326623" w:rsidRDefault="00CD2B57" w:rsidP="00CD2B57">
            <w:pPr>
              <w:spacing w:after="0" w:line="240" w:lineRule="auto"/>
              <w:rPr>
                <w:rFonts w:ascii="GHEA Grapalat" w:hAnsi="GHEA Grapalat" w:cs="GHEA Grapalat"/>
                <w:sz w:val="24"/>
                <w:szCs w:val="24"/>
              </w:rPr>
            </w:pPr>
            <w:r w:rsidRPr="00326623">
              <w:rPr>
                <w:rFonts w:ascii="GHEA Grapalat" w:hAnsi="GHEA Grapalat"/>
                <w:sz w:val="24"/>
                <w:szCs w:val="24"/>
              </w:rPr>
              <w:t>ՀՀ կառավարության որոշման նախագիծը լրամշակել ՀՀ կառավարության աշխատակազմում կայացած աշխատանքային քննարկման արդյունքներին համապատասխան:</w:t>
            </w:r>
          </w:p>
        </w:tc>
        <w:tc>
          <w:tcPr>
            <w:tcW w:w="3330" w:type="dxa"/>
            <w:tcBorders>
              <w:top w:val="single" w:sz="4" w:space="0" w:color="auto"/>
              <w:bottom w:val="single" w:sz="4" w:space="0" w:color="auto"/>
            </w:tcBorders>
          </w:tcPr>
          <w:p w:rsidR="007C6C57" w:rsidRPr="00326623" w:rsidRDefault="00326623" w:rsidP="00CD2B57">
            <w:pPr>
              <w:spacing w:after="0" w:line="240" w:lineRule="auto"/>
              <w:rPr>
                <w:rFonts w:ascii="GHEA Grapalat" w:hAnsi="GHEA Grapalat"/>
                <w:sz w:val="24"/>
                <w:szCs w:val="24"/>
              </w:rPr>
            </w:pPr>
            <w:r>
              <w:rPr>
                <w:rFonts w:ascii="GHEA Grapalat" w:hAnsi="GHEA Grapalat"/>
                <w:sz w:val="24"/>
                <w:szCs w:val="24"/>
              </w:rPr>
              <w:t xml:space="preserve">    </w:t>
            </w:r>
            <w:r w:rsidR="00CD2B57" w:rsidRPr="00326623">
              <w:rPr>
                <w:rFonts w:ascii="GHEA Grapalat" w:hAnsi="GHEA Grapalat"/>
                <w:sz w:val="24"/>
                <w:szCs w:val="24"/>
              </w:rPr>
              <w:t>Ընդունվել է:</w:t>
            </w:r>
          </w:p>
          <w:p w:rsidR="00CD2B57" w:rsidRPr="00326623" w:rsidRDefault="00326623" w:rsidP="00326623">
            <w:pPr>
              <w:spacing w:after="0" w:line="240" w:lineRule="auto"/>
              <w:rPr>
                <w:rFonts w:ascii="GHEA Grapalat" w:hAnsi="GHEA Grapalat" w:cs="GHEA Grapalat"/>
                <w:sz w:val="24"/>
                <w:szCs w:val="24"/>
                <w:lang w:val="pt-BR"/>
              </w:rPr>
            </w:pPr>
            <w:r w:rsidRPr="00326623">
              <w:rPr>
                <w:rFonts w:ascii="GHEA Grapalat" w:hAnsi="GHEA Grapalat" w:cs="GHEA Grapalat"/>
                <w:sz w:val="24"/>
                <w:szCs w:val="24"/>
              </w:rPr>
              <w:t xml:space="preserve">ՀՀ կառավարության աշխատակազմում կայացած աշխատանքային քննարկման արդյունքում ծրագիրը լրամշակվել է ՀՀ կառավարության 2015 թվականի հունվարի 22-ի N2 արձանագրային որոշաման հավելվածի 4-րդ </w:t>
            </w:r>
            <w:r w:rsidRPr="00326623">
              <w:rPr>
                <w:rFonts w:ascii="GHEA Grapalat" w:hAnsi="GHEA Grapalat" w:cs="GHEA Grapalat"/>
                <w:sz w:val="24"/>
                <w:szCs w:val="24"/>
              </w:rPr>
              <w:lastRenderedPageBreak/>
              <w:t>գլխի պահանջներին համապատասխան:</w:t>
            </w:r>
          </w:p>
        </w:tc>
        <w:tc>
          <w:tcPr>
            <w:tcW w:w="2790" w:type="dxa"/>
            <w:tcBorders>
              <w:top w:val="single" w:sz="4" w:space="0" w:color="auto"/>
              <w:bottom w:val="single" w:sz="4" w:space="0" w:color="auto"/>
              <w:right w:val="single" w:sz="4" w:space="0" w:color="auto"/>
            </w:tcBorders>
          </w:tcPr>
          <w:p w:rsidR="007C6C57" w:rsidRPr="00326623" w:rsidRDefault="00CD2B57" w:rsidP="00CD2B57">
            <w:pPr>
              <w:spacing w:line="240" w:lineRule="auto"/>
              <w:rPr>
                <w:rFonts w:ascii="GHEA Grapalat" w:hAnsi="GHEA Grapalat" w:cs="GHEA Grapalat"/>
                <w:sz w:val="24"/>
                <w:szCs w:val="24"/>
                <w:lang w:val="pt-BR"/>
              </w:rPr>
            </w:pPr>
            <w:r w:rsidRPr="00326623">
              <w:rPr>
                <w:rFonts w:ascii="GHEA Grapalat" w:hAnsi="GHEA Grapalat"/>
                <w:sz w:val="24"/>
                <w:szCs w:val="24"/>
              </w:rPr>
              <w:lastRenderedPageBreak/>
              <w:t xml:space="preserve">Հայաստանի Հանրապետությունում շենքերի սեյսմակայունության բարձրացման նպատակային ծրագիրը հաստատելու մասին ՀՀ կառավարության որոշման նախագիծը </w:t>
            </w:r>
            <w:r w:rsidRPr="00326623">
              <w:rPr>
                <w:rFonts w:ascii="GHEA Grapalat" w:hAnsi="GHEA Grapalat" w:cs="GHEA Grapalat"/>
                <w:sz w:val="24"/>
                <w:szCs w:val="24"/>
              </w:rPr>
              <w:lastRenderedPageBreak/>
              <w:t>լրամշակել է որպես «Հայաստանի Հանրապետությունում շենքերի սեյսմակայունության բարձրացման ռազմավարությանը հավանություն տալու մասին» ՀՀ կառավարության արձանագրային որոշման նախագիծ:</w:t>
            </w:r>
          </w:p>
        </w:tc>
      </w:tr>
    </w:tbl>
    <w:p w:rsidR="0059713F" w:rsidRDefault="0059713F" w:rsidP="0059713F">
      <w:pPr>
        <w:spacing w:line="240" w:lineRule="auto"/>
        <w:outlineLvl w:val="0"/>
        <w:rPr>
          <w:rFonts w:ascii="GHEA Grapalat" w:hAnsi="GHEA Grapalat"/>
          <w:color w:val="000000"/>
          <w:sz w:val="24"/>
          <w:szCs w:val="24"/>
        </w:rPr>
      </w:pPr>
    </w:p>
    <w:p w:rsidR="00F63B81" w:rsidRPr="00AF43B1" w:rsidRDefault="00F63B81" w:rsidP="00E522BE">
      <w:pPr>
        <w:spacing w:line="240" w:lineRule="auto"/>
        <w:rPr>
          <w:rFonts w:ascii="GHEA Grapalat" w:hAnsi="GHEA Grapalat" w:cs="GHEA Grapalat"/>
          <w:color w:val="660099"/>
          <w:sz w:val="24"/>
          <w:szCs w:val="24"/>
          <w:u w:val="single"/>
          <w:lang w:val="fr-FR"/>
        </w:rPr>
      </w:pPr>
    </w:p>
    <w:p w:rsidR="00F63B81" w:rsidRDefault="00F63B81" w:rsidP="00E522BE">
      <w:pPr>
        <w:tabs>
          <w:tab w:val="left" w:pos="13500"/>
        </w:tabs>
        <w:spacing w:line="240" w:lineRule="auto"/>
        <w:ind w:left="72" w:right="72"/>
        <w:jc w:val="both"/>
        <w:rPr>
          <w:rFonts w:ascii="GHEA Grapalat" w:hAnsi="GHEA Grapalat" w:cs="GHEA Grapalat"/>
          <w:sz w:val="24"/>
          <w:szCs w:val="24"/>
          <w:lang w:val="fr-FR"/>
        </w:rPr>
      </w:pPr>
      <w:r w:rsidRPr="00AF43B1">
        <w:rPr>
          <w:rFonts w:ascii="GHEA Grapalat" w:hAnsi="GHEA Grapalat" w:cs="GHEA Grapalat"/>
          <w:sz w:val="24"/>
          <w:szCs w:val="24"/>
          <w:lang w:val="fr-FR"/>
        </w:rPr>
        <w:t xml:space="preserve">     </w:t>
      </w:r>
    </w:p>
    <w:p w:rsidR="00987650" w:rsidRDefault="00987650" w:rsidP="00E522BE">
      <w:pPr>
        <w:tabs>
          <w:tab w:val="left" w:pos="13500"/>
        </w:tabs>
        <w:spacing w:line="240" w:lineRule="auto"/>
        <w:ind w:left="72" w:right="72"/>
        <w:jc w:val="both"/>
        <w:rPr>
          <w:rFonts w:ascii="GHEA Grapalat" w:hAnsi="GHEA Grapalat" w:cs="GHEA Grapalat"/>
          <w:sz w:val="24"/>
          <w:szCs w:val="24"/>
          <w:lang w:val="fr-FR"/>
        </w:rPr>
      </w:pPr>
    </w:p>
    <w:p w:rsidR="00C637FF" w:rsidRPr="001B7ACD" w:rsidRDefault="00C637FF" w:rsidP="00C637FF">
      <w:pPr>
        <w:spacing w:line="240" w:lineRule="auto"/>
        <w:outlineLvl w:val="0"/>
        <w:rPr>
          <w:rFonts w:ascii="GHEA Grapalat" w:hAnsi="GHEA Grapalat"/>
          <w:color w:val="000000"/>
          <w:sz w:val="24"/>
          <w:szCs w:val="24"/>
          <w:lang w:val="af-ZA"/>
        </w:rPr>
      </w:pPr>
      <w:r w:rsidRPr="001B7ACD">
        <w:rPr>
          <w:rFonts w:ascii="GHEA Grapalat" w:hAnsi="GHEA Grapalat"/>
          <w:color w:val="000000"/>
          <w:sz w:val="24"/>
          <w:szCs w:val="24"/>
        </w:rPr>
        <w:t>ՀՀ</w:t>
      </w:r>
      <w:r w:rsidRPr="001B7ACD">
        <w:rPr>
          <w:rFonts w:ascii="GHEA Grapalat" w:hAnsi="GHEA Grapalat"/>
          <w:color w:val="000000"/>
          <w:sz w:val="24"/>
          <w:szCs w:val="24"/>
          <w:lang w:val="af-ZA"/>
        </w:rPr>
        <w:t xml:space="preserve"> </w:t>
      </w:r>
      <w:r w:rsidR="00326623">
        <w:rPr>
          <w:rFonts w:ascii="GHEA Grapalat" w:hAnsi="GHEA Grapalat" w:cs="IRTEK Courier"/>
          <w:sz w:val="24"/>
          <w:szCs w:val="24"/>
        </w:rPr>
        <w:t>ԿԱ</w:t>
      </w:r>
      <w:r w:rsidRPr="001B7ACD">
        <w:rPr>
          <w:rFonts w:ascii="GHEA Grapalat" w:hAnsi="GHEA Grapalat"/>
          <w:color w:val="000000"/>
          <w:sz w:val="24"/>
          <w:szCs w:val="24"/>
          <w:lang w:val="af-ZA"/>
        </w:rPr>
        <w:t xml:space="preserve"> քաղաքաշինության </w:t>
      </w:r>
      <w:r w:rsidR="00326623" w:rsidRPr="001B7ACD">
        <w:rPr>
          <w:rFonts w:ascii="GHEA Grapalat" w:hAnsi="GHEA Grapalat" w:cs="Sylfaen"/>
          <w:color w:val="000000"/>
          <w:sz w:val="24"/>
          <w:szCs w:val="24"/>
        </w:rPr>
        <w:t>պետական</w:t>
      </w:r>
      <w:r w:rsidR="00326623" w:rsidRPr="001B7ACD">
        <w:rPr>
          <w:rFonts w:ascii="GHEA Grapalat" w:hAnsi="GHEA Grapalat"/>
          <w:color w:val="000000"/>
          <w:sz w:val="24"/>
          <w:szCs w:val="24"/>
          <w:lang w:val="af-ZA"/>
        </w:rPr>
        <w:t xml:space="preserve"> </w:t>
      </w:r>
      <w:r w:rsidR="00326623" w:rsidRPr="001B7ACD">
        <w:rPr>
          <w:rFonts w:ascii="GHEA Grapalat" w:hAnsi="GHEA Grapalat" w:cs="Sylfaen"/>
          <w:color w:val="000000"/>
          <w:sz w:val="24"/>
          <w:szCs w:val="24"/>
        </w:rPr>
        <w:t>կոմիտեի</w:t>
      </w:r>
      <w:r w:rsidR="00326623" w:rsidRPr="001B7ACD">
        <w:rPr>
          <w:rFonts w:ascii="GHEA Grapalat" w:hAnsi="GHEA Grapalat"/>
          <w:color w:val="000000"/>
          <w:sz w:val="24"/>
          <w:szCs w:val="24"/>
          <w:lang w:val="af-ZA"/>
        </w:rPr>
        <w:t xml:space="preserve"> </w:t>
      </w:r>
      <w:r w:rsidR="00326623" w:rsidRPr="001B7ACD">
        <w:rPr>
          <w:rFonts w:ascii="GHEA Grapalat" w:hAnsi="GHEA Grapalat" w:cs="Sylfaen"/>
          <w:color w:val="000000"/>
          <w:sz w:val="24"/>
          <w:szCs w:val="24"/>
        </w:rPr>
        <w:t>նախագահ</w:t>
      </w:r>
    </w:p>
    <w:p w:rsidR="00C637FF" w:rsidRPr="001B7ACD" w:rsidRDefault="00C637FF" w:rsidP="00C637FF">
      <w:pPr>
        <w:spacing w:line="240" w:lineRule="auto"/>
        <w:outlineLvl w:val="0"/>
        <w:rPr>
          <w:rFonts w:ascii="GHEA Grapalat" w:hAnsi="GHEA Grapalat"/>
          <w:color w:val="000000"/>
          <w:sz w:val="24"/>
          <w:szCs w:val="24"/>
          <w:lang w:val="af-ZA"/>
        </w:rPr>
      </w:pPr>
      <w:r w:rsidRPr="001B7ACD">
        <w:rPr>
          <w:rFonts w:ascii="GHEA Grapalat" w:hAnsi="GHEA Grapalat" w:cs="Sylfaen"/>
          <w:color w:val="000000"/>
          <w:sz w:val="24"/>
          <w:szCs w:val="24"/>
          <w:lang w:val="af-ZA"/>
        </w:rPr>
        <w:t xml:space="preserve">                                  </w:t>
      </w:r>
      <w:r w:rsidR="00326623">
        <w:rPr>
          <w:rFonts w:ascii="GHEA Grapalat" w:hAnsi="GHEA Grapalat" w:cs="Sylfaen"/>
          <w:color w:val="000000"/>
          <w:sz w:val="24"/>
          <w:szCs w:val="24"/>
          <w:lang w:val="af-ZA"/>
        </w:rPr>
        <w:t xml:space="preserve">                                             </w:t>
      </w:r>
      <w:r w:rsidRPr="001B7ACD">
        <w:rPr>
          <w:rFonts w:ascii="GHEA Grapalat" w:hAnsi="GHEA Grapalat" w:cs="Sylfaen"/>
          <w:color w:val="000000"/>
          <w:sz w:val="24"/>
          <w:szCs w:val="24"/>
          <w:lang w:val="af-ZA"/>
        </w:rPr>
        <w:t xml:space="preserve">   </w:t>
      </w:r>
      <w:r w:rsidR="00326623">
        <w:rPr>
          <w:rFonts w:ascii="GHEA Grapalat" w:hAnsi="GHEA Grapalat" w:cs="Sylfaen"/>
          <w:color w:val="000000"/>
          <w:sz w:val="24"/>
          <w:szCs w:val="24"/>
          <w:lang w:val="af-ZA"/>
        </w:rPr>
        <w:t xml:space="preserve">                                                               </w:t>
      </w:r>
      <w:r w:rsidRPr="001B7ACD">
        <w:rPr>
          <w:rFonts w:ascii="GHEA Grapalat" w:hAnsi="GHEA Grapalat" w:cs="Sylfaen"/>
          <w:color w:val="000000"/>
          <w:sz w:val="24"/>
          <w:szCs w:val="24"/>
          <w:lang w:val="af-ZA"/>
        </w:rPr>
        <w:t xml:space="preserve"> </w:t>
      </w:r>
      <w:r w:rsidRPr="001B7ACD">
        <w:rPr>
          <w:rFonts w:ascii="GHEA Grapalat" w:hAnsi="GHEA Grapalat" w:cs="Sylfaen"/>
          <w:sz w:val="24"/>
          <w:szCs w:val="24"/>
        </w:rPr>
        <w:t>Նարեկ</w:t>
      </w:r>
      <w:r w:rsidRPr="001B7ACD">
        <w:rPr>
          <w:rFonts w:ascii="GHEA Grapalat" w:hAnsi="GHEA Grapalat" w:cs="Sylfaen"/>
          <w:sz w:val="24"/>
          <w:szCs w:val="24"/>
          <w:lang w:val="af-ZA"/>
        </w:rPr>
        <w:t xml:space="preserve"> </w:t>
      </w:r>
      <w:r w:rsidR="00326623" w:rsidRPr="001B7ACD">
        <w:rPr>
          <w:rFonts w:ascii="GHEA Grapalat" w:hAnsi="GHEA Grapalat" w:cs="Sylfaen"/>
          <w:sz w:val="24"/>
          <w:szCs w:val="24"/>
        </w:rPr>
        <w:t>ՍԱՐԳՍՅԱՆ</w:t>
      </w:r>
    </w:p>
    <w:p w:rsidR="00C637FF" w:rsidRDefault="00C637FF" w:rsidP="00E522BE">
      <w:pPr>
        <w:tabs>
          <w:tab w:val="left" w:pos="13500"/>
        </w:tabs>
        <w:spacing w:line="240" w:lineRule="auto"/>
        <w:ind w:left="72" w:right="72"/>
        <w:jc w:val="both"/>
        <w:rPr>
          <w:rFonts w:ascii="GHEA Grapalat" w:hAnsi="GHEA Grapalat" w:cs="GHEA Grapalat"/>
          <w:sz w:val="24"/>
          <w:szCs w:val="24"/>
          <w:lang w:val="fr-FR"/>
        </w:rPr>
      </w:pPr>
    </w:p>
    <w:sectPr w:rsidR="00C637FF" w:rsidSect="00326623">
      <w:pgSz w:w="15840" w:h="12240" w:orient="landscape"/>
      <w:pgMar w:top="810"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CIT">
    <w:altName w:val="Arial"/>
    <w:panose1 w:val="00000000000000000000"/>
    <w:charset w:val="00"/>
    <w:family w:val="swiss"/>
    <w:notTrueType/>
    <w:pitch w:val="variable"/>
    <w:sig w:usb0="00000003" w:usb1="00000000" w:usb2="00000000" w:usb3="00000000" w:csb0="00000001" w:csb1="00000000"/>
  </w:font>
  <w:font w:name="IRTEK Courier">
    <w:altName w:val="Courier New"/>
    <w:panose1 w:val="00000000000000000000"/>
    <w:charset w:val="00"/>
    <w:family w:val="roma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2822"/>
    <w:multiLevelType w:val="hybridMultilevel"/>
    <w:tmpl w:val="CF22C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6114960"/>
    <w:multiLevelType w:val="hybridMultilevel"/>
    <w:tmpl w:val="7A101EDA"/>
    <w:lvl w:ilvl="0" w:tplc="04090001">
      <w:start w:val="1"/>
      <w:numFmt w:val="bullet"/>
      <w:lvlText w:val=""/>
      <w:lvlJc w:val="left"/>
      <w:pPr>
        <w:tabs>
          <w:tab w:val="num" w:pos="930"/>
        </w:tabs>
        <w:ind w:left="930" w:hanging="360"/>
      </w:pPr>
      <w:rPr>
        <w:rFonts w:ascii="Symbol" w:hAnsi="Symbol" w:cs="Symbol"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cs="Wingdings" w:hint="default"/>
      </w:rPr>
    </w:lvl>
    <w:lvl w:ilvl="3" w:tplc="04090001">
      <w:start w:val="1"/>
      <w:numFmt w:val="bullet"/>
      <w:lvlText w:val=""/>
      <w:lvlJc w:val="left"/>
      <w:pPr>
        <w:tabs>
          <w:tab w:val="num" w:pos="3090"/>
        </w:tabs>
        <w:ind w:left="3090" w:hanging="360"/>
      </w:pPr>
      <w:rPr>
        <w:rFonts w:ascii="Symbol" w:hAnsi="Symbol" w:cs="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cs="Wingdings" w:hint="default"/>
      </w:rPr>
    </w:lvl>
    <w:lvl w:ilvl="6" w:tplc="04090001">
      <w:start w:val="1"/>
      <w:numFmt w:val="bullet"/>
      <w:lvlText w:val=""/>
      <w:lvlJc w:val="left"/>
      <w:pPr>
        <w:tabs>
          <w:tab w:val="num" w:pos="5250"/>
        </w:tabs>
        <w:ind w:left="5250" w:hanging="360"/>
      </w:pPr>
      <w:rPr>
        <w:rFonts w:ascii="Symbol" w:hAnsi="Symbol" w:cs="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cs="Wingdings" w:hint="default"/>
      </w:rPr>
    </w:lvl>
  </w:abstractNum>
  <w:abstractNum w:abstractNumId="2">
    <w:nsid w:val="16963870"/>
    <w:multiLevelType w:val="hybridMultilevel"/>
    <w:tmpl w:val="ACC47236"/>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
    <w:nsid w:val="181A5BCE"/>
    <w:multiLevelType w:val="hybridMultilevel"/>
    <w:tmpl w:val="66E4C4B6"/>
    <w:lvl w:ilvl="0" w:tplc="977049A4">
      <w:start w:val="2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nsid w:val="20743692"/>
    <w:multiLevelType w:val="hybridMultilevel"/>
    <w:tmpl w:val="8E8AF042"/>
    <w:lvl w:ilvl="0" w:tplc="1526958C">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41115B"/>
    <w:multiLevelType w:val="hybridMultilevel"/>
    <w:tmpl w:val="00D2F1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C557505"/>
    <w:multiLevelType w:val="hybridMultilevel"/>
    <w:tmpl w:val="55F4E2A0"/>
    <w:lvl w:ilvl="0" w:tplc="62249B04">
      <w:numFmt w:val="bullet"/>
      <w:lvlText w:val="-"/>
      <w:lvlJc w:val="left"/>
      <w:pPr>
        <w:ind w:left="720" w:hanging="360"/>
      </w:pPr>
      <w:rPr>
        <w:rFonts w:ascii="GHEA Grapalat" w:eastAsia="Times New Roman" w:hAnsi="GHEA Grapalat"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E5873F5"/>
    <w:multiLevelType w:val="hybridMultilevel"/>
    <w:tmpl w:val="19AAE782"/>
    <w:lvl w:ilvl="0" w:tplc="DCDEB6AA">
      <w:numFmt w:val="bullet"/>
      <w:lvlText w:val="-"/>
      <w:lvlJc w:val="left"/>
      <w:pPr>
        <w:ind w:left="630" w:hanging="360"/>
      </w:pPr>
      <w:rPr>
        <w:rFonts w:ascii="GHEA Grapalat" w:eastAsia="Times New Roman" w:hAnsi="GHEA Grapalat"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8">
    <w:nsid w:val="5255564A"/>
    <w:multiLevelType w:val="hybridMultilevel"/>
    <w:tmpl w:val="3B929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86A1F8C"/>
    <w:multiLevelType w:val="hybridMultilevel"/>
    <w:tmpl w:val="BE14846C"/>
    <w:lvl w:ilvl="0" w:tplc="0C1AB4E4">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nsid w:val="63A62AD7"/>
    <w:multiLevelType w:val="hybridMultilevel"/>
    <w:tmpl w:val="421EFF38"/>
    <w:lvl w:ilvl="0" w:tplc="92262300">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72CF2CF0"/>
    <w:multiLevelType w:val="hybridMultilevel"/>
    <w:tmpl w:val="8A96186C"/>
    <w:lvl w:ilvl="0" w:tplc="4B0C7C06">
      <w:start w:val="1"/>
      <w:numFmt w:val="decimal"/>
      <w:lvlText w:val="%1."/>
      <w:lvlJc w:val="left"/>
      <w:pPr>
        <w:ind w:left="1413" w:hanging="705"/>
      </w:pPr>
      <w:rPr>
        <w:rFonts w:ascii="GHEA Grapalat" w:eastAsia="Times New Roman" w:hAnsi="GHEA Grapala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77D505F7"/>
    <w:multiLevelType w:val="hybridMultilevel"/>
    <w:tmpl w:val="220802E4"/>
    <w:lvl w:ilvl="0" w:tplc="9CDAE9F6">
      <w:start w:val="18"/>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
    <w:nsid w:val="7A5315AD"/>
    <w:multiLevelType w:val="hybridMultilevel"/>
    <w:tmpl w:val="8D8A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D243ED"/>
    <w:multiLevelType w:val="hybridMultilevel"/>
    <w:tmpl w:val="F4308BEE"/>
    <w:lvl w:ilvl="0" w:tplc="A09C2F60">
      <w:start w:val="1"/>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num w:numId="1">
    <w:abstractNumId w:val="2"/>
  </w:num>
  <w:num w:numId="2">
    <w:abstractNumId w:val="0"/>
  </w:num>
  <w:num w:numId="3">
    <w:abstractNumId w:val="8"/>
  </w:num>
  <w:num w:numId="4">
    <w:abstractNumId w:val="12"/>
  </w:num>
  <w:num w:numId="5">
    <w:abstractNumId w:val="3"/>
  </w:num>
  <w:num w:numId="6">
    <w:abstractNumId w:val="5"/>
  </w:num>
  <w:num w:numId="7">
    <w:abstractNumId w:val="1"/>
  </w:num>
  <w:num w:numId="8">
    <w:abstractNumId w:val="11"/>
  </w:num>
  <w:num w:numId="9">
    <w:abstractNumId w:val="9"/>
  </w:num>
  <w:num w:numId="10">
    <w:abstractNumId w:val="7"/>
  </w:num>
  <w:num w:numId="11">
    <w:abstractNumId w:val="6"/>
  </w:num>
  <w:num w:numId="12">
    <w:abstractNumId w:val="10"/>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14E5"/>
    <w:rsid w:val="000011FF"/>
    <w:rsid w:val="00004EF0"/>
    <w:rsid w:val="00005180"/>
    <w:rsid w:val="00006183"/>
    <w:rsid w:val="00006CA4"/>
    <w:rsid w:val="000114D8"/>
    <w:rsid w:val="000124A0"/>
    <w:rsid w:val="00012D33"/>
    <w:rsid w:val="0001480B"/>
    <w:rsid w:val="000168AE"/>
    <w:rsid w:val="00021892"/>
    <w:rsid w:val="00025227"/>
    <w:rsid w:val="00025701"/>
    <w:rsid w:val="000271D8"/>
    <w:rsid w:val="000273E4"/>
    <w:rsid w:val="00031ADC"/>
    <w:rsid w:val="00032B84"/>
    <w:rsid w:val="00032F10"/>
    <w:rsid w:val="00034A63"/>
    <w:rsid w:val="00040323"/>
    <w:rsid w:val="0004261A"/>
    <w:rsid w:val="0004334C"/>
    <w:rsid w:val="000445BA"/>
    <w:rsid w:val="000446AC"/>
    <w:rsid w:val="00052D08"/>
    <w:rsid w:val="00065620"/>
    <w:rsid w:val="00070F52"/>
    <w:rsid w:val="00080479"/>
    <w:rsid w:val="00082D65"/>
    <w:rsid w:val="00085010"/>
    <w:rsid w:val="00085496"/>
    <w:rsid w:val="000864FF"/>
    <w:rsid w:val="0009070F"/>
    <w:rsid w:val="00091CD3"/>
    <w:rsid w:val="00096008"/>
    <w:rsid w:val="00096022"/>
    <w:rsid w:val="000967AF"/>
    <w:rsid w:val="00097528"/>
    <w:rsid w:val="000A4CC5"/>
    <w:rsid w:val="000B57E0"/>
    <w:rsid w:val="000B6D1A"/>
    <w:rsid w:val="000C20C2"/>
    <w:rsid w:val="000C3521"/>
    <w:rsid w:val="000C3CE1"/>
    <w:rsid w:val="000D0A48"/>
    <w:rsid w:val="000D4ACB"/>
    <w:rsid w:val="000D7B10"/>
    <w:rsid w:val="000D7E61"/>
    <w:rsid w:val="000E0F96"/>
    <w:rsid w:val="000E64C4"/>
    <w:rsid w:val="000F40B7"/>
    <w:rsid w:val="000F421B"/>
    <w:rsid w:val="000F4C6F"/>
    <w:rsid w:val="00102948"/>
    <w:rsid w:val="00102B5F"/>
    <w:rsid w:val="00111767"/>
    <w:rsid w:val="00112F91"/>
    <w:rsid w:val="001134D9"/>
    <w:rsid w:val="00116D6E"/>
    <w:rsid w:val="00117171"/>
    <w:rsid w:val="00120C16"/>
    <w:rsid w:val="00121EFF"/>
    <w:rsid w:val="00122C64"/>
    <w:rsid w:val="00123EEE"/>
    <w:rsid w:val="00124E0D"/>
    <w:rsid w:val="001274E2"/>
    <w:rsid w:val="0013124A"/>
    <w:rsid w:val="001313B7"/>
    <w:rsid w:val="00133C8A"/>
    <w:rsid w:val="00135C7D"/>
    <w:rsid w:val="001376C1"/>
    <w:rsid w:val="001434ED"/>
    <w:rsid w:val="00150622"/>
    <w:rsid w:val="00152D9F"/>
    <w:rsid w:val="00156DD2"/>
    <w:rsid w:val="00160AC5"/>
    <w:rsid w:val="001621D6"/>
    <w:rsid w:val="001650FE"/>
    <w:rsid w:val="001678F3"/>
    <w:rsid w:val="001714DA"/>
    <w:rsid w:val="00171AAC"/>
    <w:rsid w:val="00172459"/>
    <w:rsid w:val="00186392"/>
    <w:rsid w:val="0019013A"/>
    <w:rsid w:val="00191A28"/>
    <w:rsid w:val="0019604F"/>
    <w:rsid w:val="001A02DB"/>
    <w:rsid w:val="001A1940"/>
    <w:rsid w:val="001A502C"/>
    <w:rsid w:val="001A716C"/>
    <w:rsid w:val="001B03E9"/>
    <w:rsid w:val="001B6A39"/>
    <w:rsid w:val="001C17F3"/>
    <w:rsid w:val="001C73EB"/>
    <w:rsid w:val="001E0E6B"/>
    <w:rsid w:val="001E182A"/>
    <w:rsid w:val="001E1E54"/>
    <w:rsid w:val="001E635F"/>
    <w:rsid w:val="001F073D"/>
    <w:rsid w:val="00201CE0"/>
    <w:rsid w:val="002028CA"/>
    <w:rsid w:val="0020343A"/>
    <w:rsid w:val="00205605"/>
    <w:rsid w:val="00214ABE"/>
    <w:rsid w:val="002179C8"/>
    <w:rsid w:val="00223CBB"/>
    <w:rsid w:val="00224401"/>
    <w:rsid w:val="00227D90"/>
    <w:rsid w:val="00235DD9"/>
    <w:rsid w:val="00236753"/>
    <w:rsid w:val="002373B2"/>
    <w:rsid w:val="0024032F"/>
    <w:rsid w:val="002434A5"/>
    <w:rsid w:val="00243969"/>
    <w:rsid w:val="00244100"/>
    <w:rsid w:val="0024457C"/>
    <w:rsid w:val="00244853"/>
    <w:rsid w:val="002512B9"/>
    <w:rsid w:val="00251B51"/>
    <w:rsid w:val="00261107"/>
    <w:rsid w:val="00264464"/>
    <w:rsid w:val="00265C70"/>
    <w:rsid w:val="00267848"/>
    <w:rsid w:val="00275966"/>
    <w:rsid w:val="0027733F"/>
    <w:rsid w:val="0028268D"/>
    <w:rsid w:val="00291510"/>
    <w:rsid w:val="00294597"/>
    <w:rsid w:val="002956D2"/>
    <w:rsid w:val="00297794"/>
    <w:rsid w:val="002A4EC3"/>
    <w:rsid w:val="002A5EEA"/>
    <w:rsid w:val="002A693A"/>
    <w:rsid w:val="002A6C73"/>
    <w:rsid w:val="002B1F80"/>
    <w:rsid w:val="002B4751"/>
    <w:rsid w:val="002B50E7"/>
    <w:rsid w:val="002B51F6"/>
    <w:rsid w:val="002B54E4"/>
    <w:rsid w:val="002C02F0"/>
    <w:rsid w:val="002C5F20"/>
    <w:rsid w:val="002D51BB"/>
    <w:rsid w:val="002E0FB0"/>
    <w:rsid w:val="002E2315"/>
    <w:rsid w:val="002E3389"/>
    <w:rsid w:val="002E3526"/>
    <w:rsid w:val="002F16C9"/>
    <w:rsid w:val="002F1A40"/>
    <w:rsid w:val="002F36E6"/>
    <w:rsid w:val="002F38F9"/>
    <w:rsid w:val="002F3D17"/>
    <w:rsid w:val="003018D7"/>
    <w:rsid w:val="00306FF7"/>
    <w:rsid w:val="00310E2C"/>
    <w:rsid w:val="00310F88"/>
    <w:rsid w:val="0031396E"/>
    <w:rsid w:val="00314223"/>
    <w:rsid w:val="00315548"/>
    <w:rsid w:val="003174B0"/>
    <w:rsid w:val="00317926"/>
    <w:rsid w:val="00322659"/>
    <w:rsid w:val="00326623"/>
    <w:rsid w:val="00327DB1"/>
    <w:rsid w:val="003303DE"/>
    <w:rsid w:val="00331E71"/>
    <w:rsid w:val="00345AD7"/>
    <w:rsid w:val="0035032E"/>
    <w:rsid w:val="00351566"/>
    <w:rsid w:val="0035363E"/>
    <w:rsid w:val="0035604E"/>
    <w:rsid w:val="00361166"/>
    <w:rsid w:val="003773FB"/>
    <w:rsid w:val="00377BAC"/>
    <w:rsid w:val="0038214C"/>
    <w:rsid w:val="00384668"/>
    <w:rsid w:val="00384A26"/>
    <w:rsid w:val="00384B18"/>
    <w:rsid w:val="00393828"/>
    <w:rsid w:val="00394524"/>
    <w:rsid w:val="00395124"/>
    <w:rsid w:val="0039757C"/>
    <w:rsid w:val="003A6363"/>
    <w:rsid w:val="003B0CF0"/>
    <w:rsid w:val="003B251A"/>
    <w:rsid w:val="003B4D9C"/>
    <w:rsid w:val="003B559D"/>
    <w:rsid w:val="003B58E7"/>
    <w:rsid w:val="003C0665"/>
    <w:rsid w:val="003C0BC3"/>
    <w:rsid w:val="003C3C74"/>
    <w:rsid w:val="003C514C"/>
    <w:rsid w:val="003C7202"/>
    <w:rsid w:val="003D7252"/>
    <w:rsid w:val="003D765B"/>
    <w:rsid w:val="003E4E81"/>
    <w:rsid w:val="003E5032"/>
    <w:rsid w:val="003E6CC0"/>
    <w:rsid w:val="003E76FE"/>
    <w:rsid w:val="003F251B"/>
    <w:rsid w:val="003F460C"/>
    <w:rsid w:val="003F7D9D"/>
    <w:rsid w:val="0040594D"/>
    <w:rsid w:val="00417E25"/>
    <w:rsid w:val="0043452A"/>
    <w:rsid w:val="004356CA"/>
    <w:rsid w:val="0043706E"/>
    <w:rsid w:val="00437106"/>
    <w:rsid w:val="0044203A"/>
    <w:rsid w:val="004435DA"/>
    <w:rsid w:val="00447608"/>
    <w:rsid w:val="00451CB8"/>
    <w:rsid w:val="00451FB4"/>
    <w:rsid w:val="00462327"/>
    <w:rsid w:val="004635F0"/>
    <w:rsid w:val="00464499"/>
    <w:rsid w:val="00466467"/>
    <w:rsid w:val="00466D79"/>
    <w:rsid w:val="00470829"/>
    <w:rsid w:val="00471F70"/>
    <w:rsid w:val="00472256"/>
    <w:rsid w:val="00472694"/>
    <w:rsid w:val="00477DAA"/>
    <w:rsid w:val="004813A9"/>
    <w:rsid w:val="00482EA5"/>
    <w:rsid w:val="00483ADD"/>
    <w:rsid w:val="004869B0"/>
    <w:rsid w:val="00486ADB"/>
    <w:rsid w:val="00497333"/>
    <w:rsid w:val="004A6893"/>
    <w:rsid w:val="004B2650"/>
    <w:rsid w:val="004B2FE8"/>
    <w:rsid w:val="004C113A"/>
    <w:rsid w:val="004C2A6A"/>
    <w:rsid w:val="004C36A7"/>
    <w:rsid w:val="004C4873"/>
    <w:rsid w:val="004C54CB"/>
    <w:rsid w:val="004C66F5"/>
    <w:rsid w:val="004D75BA"/>
    <w:rsid w:val="004D7EE7"/>
    <w:rsid w:val="004E27BA"/>
    <w:rsid w:val="004E77B5"/>
    <w:rsid w:val="004F00A8"/>
    <w:rsid w:val="004F13AD"/>
    <w:rsid w:val="004F3468"/>
    <w:rsid w:val="004F4D7F"/>
    <w:rsid w:val="004F5922"/>
    <w:rsid w:val="004F6E1A"/>
    <w:rsid w:val="005038AB"/>
    <w:rsid w:val="0050797E"/>
    <w:rsid w:val="005146FE"/>
    <w:rsid w:val="00514FD3"/>
    <w:rsid w:val="00517AFE"/>
    <w:rsid w:val="00525138"/>
    <w:rsid w:val="0053149D"/>
    <w:rsid w:val="00531874"/>
    <w:rsid w:val="00532D67"/>
    <w:rsid w:val="00536FFD"/>
    <w:rsid w:val="00537B6E"/>
    <w:rsid w:val="0055393C"/>
    <w:rsid w:val="00554C75"/>
    <w:rsid w:val="00555E41"/>
    <w:rsid w:val="0055691B"/>
    <w:rsid w:val="005578B7"/>
    <w:rsid w:val="005604CA"/>
    <w:rsid w:val="005666D2"/>
    <w:rsid w:val="00570206"/>
    <w:rsid w:val="00576C7F"/>
    <w:rsid w:val="00581260"/>
    <w:rsid w:val="00582112"/>
    <w:rsid w:val="005821EB"/>
    <w:rsid w:val="0058306D"/>
    <w:rsid w:val="005835FB"/>
    <w:rsid w:val="0058677E"/>
    <w:rsid w:val="00587C2D"/>
    <w:rsid w:val="0059083C"/>
    <w:rsid w:val="0059508A"/>
    <w:rsid w:val="005966F9"/>
    <w:rsid w:val="0059713F"/>
    <w:rsid w:val="005A26F1"/>
    <w:rsid w:val="005A2EBB"/>
    <w:rsid w:val="005B00B1"/>
    <w:rsid w:val="005B1203"/>
    <w:rsid w:val="005B4628"/>
    <w:rsid w:val="005B4CB1"/>
    <w:rsid w:val="005B6097"/>
    <w:rsid w:val="005C1AB6"/>
    <w:rsid w:val="005C276A"/>
    <w:rsid w:val="005C7DC6"/>
    <w:rsid w:val="005D6B29"/>
    <w:rsid w:val="005E0985"/>
    <w:rsid w:val="005E1F35"/>
    <w:rsid w:val="005E56C5"/>
    <w:rsid w:val="005E6E6F"/>
    <w:rsid w:val="005E787B"/>
    <w:rsid w:val="005F1733"/>
    <w:rsid w:val="005F29ED"/>
    <w:rsid w:val="005F4465"/>
    <w:rsid w:val="005F6FD7"/>
    <w:rsid w:val="00604707"/>
    <w:rsid w:val="00605ADD"/>
    <w:rsid w:val="00613818"/>
    <w:rsid w:val="00615BF2"/>
    <w:rsid w:val="006224A0"/>
    <w:rsid w:val="00624503"/>
    <w:rsid w:val="00632536"/>
    <w:rsid w:val="00635693"/>
    <w:rsid w:val="0064017D"/>
    <w:rsid w:val="00642FB9"/>
    <w:rsid w:val="00644741"/>
    <w:rsid w:val="006448A3"/>
    <w:rsid w:val="00646B48"/>
    <w:rsid w:val="00650B30"/>
    <w:rsid w:val="0065490F"/>
    <w:rsid w:val="00655ABB"/>
    <w:rsid w:val="00655FBD"/>
    <w:rsid w:val="00656327"/>
    <w:rsid w:val="00657E57"/>
    <w:rsid w:val="00664DE9"/>
    <w:rsid w:val="00667F03"/>
    <w:rsid w:val="006765E8"/>
    <w:rsid w:val="0068552B"/>
    <w:rsid w:val="00685835"/>
    <w:rsid w:val="00690134"/>
    <w:rsid w:val="006913D6"/>
    <w:rsid w:val="006920BC"/>
    <w:rsid w:val="006939FC"/>
    <w:rsid w:val="006952DF"/>
    <w:rsid w:val="006A0462"/>
    <w:rsid w:val="006A30CD"/>
    <w:rsid w:val="006A6E09"/>
    <w:rsid w:val="006C0D8E"/>
    <w:rsid w:val="006C22EB"/>
    <w:rsid w:val="006C25F2"/>
    <w:rsid w:val="006C269F"/>
    <w:rsid w:val="006D0A2D"/>
    <w:rsid w:val="006D6B32"/>
    <w:rsid w:val="006D7E34"/>
    <w:rsid w:val="006E1A59"/>
    <w:rsid w:val="006E34D1"/>
    <w:rsid w:val="006E70BD"/>
    <w:rsid w:val="006F4E5F"/>
    <w:rsid w:val="007023E8"/>
    <w:rsid w:val="00706E78"/>
    <w:rsid w:val="00712365"/>
    <w:rsid w:val="00716A39"/>
    <w:rsid w:val="00721EED"/>
    <w:rsid w:val="00722663"/>
    <w:rsid w:val="00725662"/>
    <w:rsid w:val="00726C3A"/>
    <w:rsid w:val="00732D7D"/>
    <w:rsid w:val="007414E8"/>
    <w:rsid w:val="00743662"/>
    <w:rsid w:val="00750106"/>
    <w:rsid w:val="00761243"/>
    <w:rsid w:val="00765347"/>
    <w:rsid w:val="007727F6"/>
    <w:rsid w:val="00774D6D"/>
    <w:rsid w:val="00775656"/>
    <w:rsid w:val="00780387"/>
    <w:rsid w:val="00780E43"/>
    <w:rsid w:val="00782603"/>
    <w:rsid w:val="00791736"/>
    <w:rsid w:val="00792361"/>
    <w:rsid w:val="0079328E"/>
    <w:rsid w:val="00795157"/>
    <w:rsid w:val="007968C6"/>
    <w:rsid w:val="007A32D9"/>
    <w:rsid w:val="007A4A13"/>
    <w:rsid w:val="007A4D39"/>
    <w:rsid w:val="007A6314"/>
    <w:rsid w:val="007B14FA"/>
    <w:rsid w:val="007B3048"/>
    <w:rsid w:val="007B46E5"/>
    <w:rsid w:val="007B608D"/>
    <w:rsid w:val="007C277A"/>
    <w:rsid w:val="007C2A30"/>
    <w:rsid w:val="007C51C6"/>
    <w:rsid w:val="007C5E0B"/>
    <w:rsid w:val="007C6C57"/>
    <w:rsid w:val="007D1A23"/>
    <w:rsid w:val="007D2BE1"/>
    <w:rsid w:val="007D45D4"/>
    <w:rsid w:val="007E2046"/>
    <w:rsid w:val="007E20A6"/>
    <w:rsid w:val="007F02FD"/>
    <w:rsid w:val="007F597E"/>
    <w:rsid w:val="007F64D8"/>
    <w:rsid w:val="007F7040"/>
    <w:rsid w:val="00801F21"/>
    <w:rsid w:val="00802A5E"/>
    <w:rsid w:val="00804300"/>
    <w:rsid w:val="00805E2A"/>
    <w:rsid w:val="008061C0"/>
    <w:rsid w:val="00806BB6"/>
    <w:rsid w:val="00807BEA"/>
    <w:rsid w:val="00807C17"/>
    <w:rsid w:val="00811843"/>
    <w:rsid w:val="00813356"/>
    <w:rsid w:val="00813670"/>
    <w:rsid w:val="008223F8"/>
    <w:rsid w:val="00822C1C"/>
    <w:rsid w:val="00825C31"/>
    <w:rsid w:val="00825E48"/>
    <w:rsid w:val="00826E4C"/>
    <w:rsid w:val="00835869"/>
    <w:rsid w:val="00835F54"/>
    <w:rsid w:val="008404BB"/>
    <w:rsid w:val="008455C2"/>
    <w:rsid w:val="0084777D"/>
    <w:rsid w:val="00847EB4"/>
    <w:rsid w:val="00847FF8"/>
    <w:rsid w:val="008501B0"/>
    <w:rsid w:val="00850840"/>
    <w:rsid w:val="00850E2E"/>
    <w:rsid w:val="00860105"/>
    <w:rsid w:val="00862326"/>
    <w:rsid w:val="008720F1"/>
    <w:rsid w:val="008760EA"/>
    <w:rsid w:val="00880D07"/>
    <w:rsid w:val="00885444"/>
    <w:rsid w:val="00885CD5"/>
    <w:rsid w:val="00887D03"/>
    <w:rsid w:val="008902FB"/>
    <w:rsid w:val="008917C8"/>
    <w:rsid w:val="008A2756"/>
    <w:rsid w:val="008A4FF8"/>
    <w:rsid w:val="008A5AB3"/>
    <w:rsid w:val="008A6849"/>
    <w:rsid w:val="008A74DA"/>
    <w:rsid w:val="008B31E7"/>
    <w:rsid w:val="008B6700"/>
    <w:rsid w:val="008C1B25"/>
    <w:rsid w:val="008C227C"/>
    <w:rsid w:val="008C51E3"/>
    <w:rsid w:val="008D1593"/>
    <w:rsid w:val="008D465B"/>
    <w:rsid w:val="008E2E05"/>
    <w:rsid w:val="008E5C81"/>
    <w:rsid w:val="008F11AC"/>
    <w:rsid w:val="008F1476"/>
    <w:rsid w:val="008F2298"/>
    <w:rsid w:val="008F3599"/>
    <w:rsid w:val="008F6602"/>
    <w:rsid w:val="0090450D"/>
    <w:rsid w:val="009170E9"/>
    <w:rsid w:val="00920671"/>
    <w:rsid w:val="009260D5"/>
    <w:rsid w:val="009346A0"/>
    <w:rsid w:val="009367AE"/>
    <w:rsid w:val="0094020C"/>
    <w:rsid w:val="0094380A"/>
    <w:rsid w:val="00944066"/>
    <w:rsid w:val="009458FE"/>
    <w:rsid w:val="00953AA5"/>
    <w:rsid w:val="00963D7C"/>
    <w:rsid w:val="00965A5D"/>
    <w:rsid w:val="0096698A"/>
    <w:rsid w:val="009707C4"/>
    <w:rsid w:val="00970E80"/>
    <w:rsid w:val="00972435"/>
    <w:rsid w:val="009749FA"/>
    <w:rsid w:val="00975D5E"/>
    <w:rsid w:val="0097609D"/>
    <w:rsid w:val="009812C8"/>
    <w:rsid w:val="00984AA8"/>
    <w:rsid w:val="00985D22"/>
    <w:rsid w:val="00987650"/>
    <w:rsid w:val="0099169A"/>
    <w:rsid w:val="00994264"/>
    <w:rsid w:val="009954E6"/>
    <w:rsid w:val="009A1EBB"/>
    <w:rsid w:val="009A2FF4"/>
    <w:rsid w:val="009A42FE"/>
    <w:rsid w:val="009B201E"/>
    <w:rsid w:val="009B2EBF"/>
    <w:rsid w:val="009B6AAC"/>
    <w:rsid w:val="009B7701"/>
    <w:rsid w:val="009C1820"/>
    <w:rsid w:val="009C3059"/>
    <w:rsid w:val="009E3744"/>
    <w:rsid w:val="009E61CE"/>
    <w:rsid w:val="009E6A03"/>
    <w:rsid w:val="009F4664"/>
    <w:rsid w:val="009F54AB"/>
    <w:rsid w:val="00A026A6"/>
    <w:rsid w:val="00A04C46"/>
    <w:rsid w:val="00A0736A"/>
    <w:rsid w:val="00A12F66"/>
    <w:rsid w:val="00A13525"/>
    <w:rsid w:val="00A15BB4"/>
    <w:rsid w:val="00A16755"/>
    <w:rsid w:val="00A21478"/>
    <w:rsid w:val="00A21F66"/>
    <w:rsid w:val="00A23D23"/>
    <w:rsid w:val="00A314E5"/>
    <w:rsid w:val="00A3211B"/>
    <w:rsid w:val="00A32681"/>
    <w:rsid w:val="00A32FC1"/>
    <w:rsid w:val="00A335CF"/>
    <w:rsid w:val="00A42D48"/>
    <w:rsid w:val="00A46813"/>
    <w:rsid w:val="00A50327"/>
    <w:rsid w:val="00A50EE6"/>
    <w:rsid w:val="00A520BE"/>
    <w:rsid w:val="00A57EB6"/>
    <w:rsid w:val="00A621AE"/>
    <w:rsid w:val="00A62532"/>
    <w:rsid w:val="00A64376"/>
    <w:rsid w:val="00A657D1"/>
    <w:rsid w:val="00A76C62"/>
    <w:rsid w:val="00A77BA0"/>
    <w:rsid w:val="00A87C7F"/>
    <w:rsid w:val="00A925ED"/>
    <w:rsid w:val="00A941CC"/>
    <w:rsid w:val="00A946AD"/>
    <w:rsid w:val="00AA11E7"/>
    <w:rsid w:val="00AA461A"/>
    <w:rsid w:val="00AA62A9"/>
    <w:rsid w:val="00AA630E"/>
    <w:rsid w:val="00AA7164"/>
    <w:rsid w:val="00AB3245"/>
    <w:rsid w:val="00AB36D6"/>
    <w:rsid w:val="00AB7C1A"/>
    <w:rsid w:val="00AC7605"/>
    <w:rsid w:val="00AC7EDB"/>
    <w:rsid w:val="00AE235E"/>
    <w:rsid w:val="00AE30A5"/>
    <w:rsid w:val="00AE3DAE"/>
    <w:rsid w:val="00AE494D"/>
    <w:rsid w:val="00AE75FE"/>
    <w:rsid w:val="00AE79A5"/>
    <w:rsid w:val="00AF15B7"/>
    <w:rsid w:val="00AF43B1"/>
    <w:rsid w:val="00B0034A"/>
    <w:rsid w:val="00B01D69"/>
    <w:rsid w:val="00B026B4"/>
    <w:rsid w:val="00B06B1E"/>
    <w:rsid w:val="00B07B2E"/>
    <w:rsid w:val="00B07ECF"/>
    <w:rsid w:val="00B128C0"/>
    <w:rsid w:val="00B16A86"/>
    <w:rsid w:val="00B20605"/>
    <w:rsid w:val="00B33959"/>
    <w:rsid w:val="00B340A3"/>
    <w:rsid w:val="00B342E4"/>
    <w:rsid w:val="00B411B6"/>
    <w:rsid w:val="00B42D1B"/>
    <w:rsid w:val="00B4355B"/>
    <w:rsid w:val="00B46185"/>
    <w:rsid w:val="00B51BEE"/>
    <w:rsid w:val="00B51FD1"/>
    <w:rsid w:val="00B53DC1"/>
    <w:rsid w:val="00B6312A"/>
    <w:rsid w:val="00B63C5F"/>
    <w:rsid w:val="00B70C89"/>
    <w:rsid w:val="00B727C7"/>
    <w:rsid w:val="00B73A7C"/>
    <w:rsid w:val="00B817FE"/>
    <w:rsid w:val="00B83703"/>
    <w:rsid w:val="00B87258"/>
    <w:rsid w:val="00B90C91"/>
    <w:rsid w:val="00BA5622"/>
    <w:rsid w:val="00BA5C94"/>
    <w:rsid w:val="00BA7773"/>
    <w:rsid w:val="00BA7ABE"/>
    <w:rsid w:val="00BB2CEB"/>
    <w:rsid w:val="00BC074B"/>
    <w:rsid w:val="00BC6DC0"/>
    <w:rsid w:val="00BC7CD5"/>
    <w:rsid w:val="00BD10E6"/>
    <w:rsid w:val="00BD6F2D"/>
    <w:rsid w:val="00BD7533"/>
    <w:rsid w:val="00BE20D7"/>
    <w:rsid w:val="00BE6819"/>
    <w:rsid w:val="00BF24E9"/>
    <w:rsid w:val="00BF654C"/>
    <w:rsid w:val="00BF6FBB"/>
    <w:rsid w:val="00C01B74"/>
    <w:rsid w:val="00C05EB2"/>
    <w:rsid w:val="00C06773"/>
    <w:rsid w:val="00C06FFD"/>
    <w:rsid w:val="00C12C05"/>
    <w:rsid w:val="00C13B31"/>
    <w:rsid w:val="00C151B1"/>
    <w:rsid w:val="00C15AA1"/>
    <w:rsid w:val="00C17163"/>
    <w:rsid w:val="00C20C86"/>
    <w:rsid w:val="00C23B41"/>
    <w:rsid w:val="00C24E95"/>
    <w:rsid w:val="00C3409B"/>
    <w:rsid w:val="00C346A1"/>
    <w:rsid w:val="00C353A2"/>
    <w:rsid w:val="00C36C70"/>
    <w:rsid w:val="00C403C7"/>
    <w:rsid w:val="00C431D0"/>
    <w:rsid w:val="00C446E5"/>
    <w:rsid w:val="00C515F6"/>
    <w:rsid w:val="00C5285C"/>
    <w:rsid w:val="00C60050"/>
    <w:rsid w:val="00C60415"/>
    <w:rsid w:val="00C614D2"/>
    <w:rsid w:val="00C61579"/>
    <w:rsid w:val="00C637FF"/>
    <w:rsid w:val="00C644EA"/>
    <w:rsid w:val="00C7255A"/>
    <w:rsid w:val="00C73EAC"/>
    <w:rsid w:val="00C75CA7"/>
    <w:rsid w:val="00C8250C"/>
    <w:rsid w:val="00C832FB"/>
    <w:rsid w:val="00C91718"/>
    <w:rsid w:val="00C95E2B"/>
    <w:rsid w:val="00CA0F1C"/>
    <w:rsid w:val="00CA35A5"/>
    <w:rsid w:val="00CB0ACD"/>
    <w:rsid w:val="00CB10C8"/>
    <w:rsid w:val="00CB361B"/>
    <w:rsid w:val="00CB46F1"/>
    <w:rsid w:val="00CC5A61"/>
    <w:rsid w:val="00CC7047"/>
    <w:rsid w:val="00CD2B57"/>
    <w:rsid w:val="00CD4971"/>
    <w:rsid w:val="00CD51D7"/>
    <w:rsid w:val="00CD62DF"/>
    <w:rsid w:val="00CE1B14"/>
    <w:rsid w:val="00CF2A46"/>
    <w:rsid w:val="00CF66A9"/>
    <w:rsid w:val="00CF72D9"/>
    <w:rsid w:val="00D014C8"/>
    <w:rsid w:val="00D06AED"/>
    <w:rsid w:val="00D115CA"/>
    <w:rsid w:val="00D1169A"/>
    <w:rsid w:val="00D16182"/>
    <w:rsid w:val="00D212D3"/>
    <w:rsid w:val="00D21D61"/>
    <w:rsid w:val="00D2463E"/>
    <w:rsid w:val="00D25A83"/>
    <w:rsid w:val="00D263C2"/>
    <w:rsid w:val="00D30B66"/>
    <w:rsid w:val="00D32CB2"/>
    <w:rsid w:val="00D33606"/>
    <w:rsid w:val="00D35BED"/>
    <w:rsid w:val="00D428BF"/>
    <w:rsid w:val="00D42B7F"/>
    <w:rsid w:val="00D42E08"/>
    <w:rsid w:val="00D4370B"/>
    <w:rsid w:val="00D45B0C"/>
    <w:rsid w:val="00D46B56"/>
    <w:rsid w:val="00D46DA9"/>
    <w:rsid w:val="00D525E6"/>
    <w:rsid w:val="00D536E9"/>
    <w:rsid w:val="00D55122"/>
    <w:rsid w:val="00D603C4"/>
    <w:rsid w:val="00D72A82"/>
    <w:rsid w:val="00D75384"/>
    <w:rsid w:val="00D75AE8"/>
    <w:rsid w:val="00D75FB3"/>
    <w:rsid w:val="00D7707D"/>
    <w:rsid w:val="00D83C2C"/>
    <w:rsid w:val="00D911CB"/>
    <w:rsid w:val="00D92E6C"/>
    <w:rsid w:val="00DA0352"/>
    <w:rsid w:val="00DA15A0"/>
    <w:rsid w:val="00DB3454"/>
    <w:rsid w:val="00DC1B42"/>
    <w:rsid w:val="00DC7808"/>
    <w:rsid w:val="00DD1D2D"/>
    <w:rsid w:val="00DD4BFF"/>
    <w:rsid w:val="00DE40C1"/>
    <w:rsid w:val="00DE73D2"/>
    <w:rsid w:val="00DF05E9"/>
    <w:rsid w:val="00DF0BF9"/>
    <w:rsid w:val="00DF3181"/>
    <w:rsid w:val="00DF44F1"/>
    <w:rsid w:val="00E00872"/>
    <w:rsid w:val="00E0245F"/>
    <w:rsid w:val="00E025CB"/>
    <w:rsid w:val="00E05460"/>
    <w:rsid w:val="00E0657E"/>
    <w:rsid w:val="00E0704D"/>
    <w:rsid w:val="00E1338E"/>
    <w:rsid w:val="00E16161"/>
    <w:rsid w:val="00E16B50"/>
    <w:rsid w:val="00E21EFF"/>
    <w:rsid w:val="00E2401C"/>
    <w:rsid w:val="00E3058D"/>
    <w:rsid w:val="00E35490"/>
    <w:rsid w:val="00E410AA"/>
    <w:rsid w:val="00E43695"/>
    <w:rsid w:val="00E473E8"/>
    <w:rsid w:val="00E503E6"/>
    <w:rsid w:val="00E522BE"/>
    <w:rsid w:val="00E538EA"/>
    <w:rsid w:val="00E54575"/>
    <w:rsid w:val="00E54F68"/>
    <w:rsid w:val="00E56507"/>
    <w:rsid w:val="00E57004"/>
    <w:rsid w:val="00E66916"/>
    <w:rsid w:val="00E74724"/>
    <w:rsid w:val="00E761D3"/>
    <w:rsid w:val="00E76570"/>
    <w:rsid w:val="00E85006"/>
    <w:rsid w:val="00E8589B"/>
    <w:rsid w:val="00E87B75"/>
    <w:rsid w:val="00E96B9E"/>
    <w:rsid w:val="00EA5D90"/>
    <w:rsid w:val="00EA7C34"/>
    <w:rsid w:val="00EB2CF7"/>
    <w:rsid w:val="00EB5161"/>
    <w:rsid w:val="00EC12F2"/>
    <w:rsid w:val="00EC3246"/>
    <w:rsid w:val="00EC6094"/>
    <w:rsid w:val="00EC6E07"/>
    <w:rsid w:val="00ED16D1"/>
    <w:rsid w:val="00ED3D14"/>
    <w:rsid w:val="00ED4374"/>
    <w:rsid w:val="00ED61F1"/>
    <w:rsid w:val="00ED72EB"/>
    <w:rsid w:val="00EE07ED"/>
    <w:rsid w:val="00EE18DA"/>
    <w:rsid w:val="00EE2A69"/>
    <w:rsid w:val="00EE3220"/>
    <w:rsid w:val="00EE6809"/>
    <w:rsid w:val="00EF4859"/>
    <w:rsid w:val="00EF5E13"/>
    <w:rsid w:val="00EF6E73"/>
    <w:rsid w:val="00F01EB0"/>
    <w:rsid w:val="00F025D7"/>
    <w:rsid w:val="00F0466E"/>
    <w:rsid w:val="00F065DE"/>
    <w:rsid w:val="00F10AA9"/>
    <w:rsid w:val="00F12923"/>
    <w:rsid w:val="00F13BE3"/>
    <w:rsid w:val="00F148CB"/>
    <w:rsid w:val="00F151AF"/>
    <w:rsid w:val="00F21663"/>
    <w:rsid w:val="00F22D52"/>
    <w:rsid w:val="00F2372A"/>
    <w:rsid w:val="00F25112"/>
    <w:rsid w:val="00F31324"/>
    <w:rsid w:val="00F3240C"/>
    <w:rsid w:val="00F33CB4"/>
    <w:rsid w:val="00F406DC"/>
    <w:rsid w:val="00F42DFA"/>
    <w:rsid w:val="00F465C2"/>
    <w:rsid w:val="00F51367"/>
    <w:rsid w:val="00F5440F"/>
    <w:rsid w:val="00F54BAE"/>
    <w:rsid w:val="00F558AC"/>
    <w:rsid w:val="00F63B81"/>
    <w:rsid w:val="00F63C93"/>
    <w:rsid w:val="00F67641"/>
    <w:rsid w:val="00F700DF"/>
    <w:rsid w:val="00F70A29"/>
    <w:rsid w:val="00F72B53"/>
    <w:rsid w:val="00F74031"/>
    <w:rsid w:val="00F75620"/>
    <w:rsid w:val="00F8034E"/>
    <w:rsid w:val="00F80C2D"/>
    <w:rsid w:val="00F82B3C"/>
    <w:rsid w:val="00F83D96"/>
    <w:rsid w:val="00F86DA7"/>
    <w:rsid w:val="00F94424"/>
    <w:rsid w:val="00F962E5"/>
    <w:rsid w:val="00F96C43"/>
    <w:rsid w:val="00F975B2"/>
    <w:rsid w:val="00FA21FC"/>
    <w:rsid w:val="00FA3548"/>
    <w:rsid w:val="00FA6D9D"/>
    <w:rsid w:val="00FB3728"/>
    <w:rsid w:val="00FB5117"/>
    <w:rsid w:val="00FB6CE5"/>
    <w:rsid w:val="00FC0A7D"/>
    <w:rsid w:val="00FC0F5E"/>
    <w:rsid w:val="00FC254B"/>
    <w:rsid w:val="00FD1C4B"/>
    <w:rsid w:val="00FD3231"/>
    <w:rsid w:val="00FE27AF"/>
    <w:rsid w:val="00FE733C"/>
    <w:rsid w:val="00FF1434"/>
    <w:rsid w:val="00FF1B24"/>
    <w:rsid w:val="00FF53E1"/>
    <w:rsid w:val="00FF5AC2"/>
    <w:rsid w:val="00FF61CE"/>
    <w:rsid w:val="00FF7D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9E"/>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EA5D90"/>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9"/>
    <w:qFormat/>
    <w:rsid w:val="00A21478"/>
    <w:pPr>
      <w:spacing w:before="100" w:beforeAutospacing="1" w:after="100" w:afterAutospacing="1" w:line="240" w:lineRule="auto"/>
      <w:outlineLvl w:val="2"/>
    </w:pPr>
    <w:rPr>
      <w:b/>
      <w:bCs/>
      <w:sz w:val="27"/>
      <w:szCs w:val="27"/>
    </w:rPr>
  </w:style>
  <w:style w:type="paragraph" w:styleId="Heading4">
    <w:name w:val="heading 4"/>
    <w:basedOn w:val="Normal"/>
    <w:next w:val="Normal"/>
    <w:link w:val="Heading4Char"/>
    <w:uiPriority w:val="99"/>
    <w:qFormat/>
    <w:locked/>
    <w:rsid w:val="00F465C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461A"/>
    <w:rPr>
      <w:rFonts w:ascii="Cambria" w:hAnsi="Cambria" w:cs="Cambria"/>
      <w:b/>
      <w:bCs/>
      <w:kern w:val="32"/>
      <w:sz w:val="32"/>
      <w:szCs w:val="32"/>
    </w:rPr>
  </w:style>
  <w:style w:type="character" w:customStyle="1" w:styleId="Heading3Char">
    <w:name w:val="Heading 3 Char"/>
    <w:basedOn w:val="DefaultParagraphFont"/>
    <w:link w:val="Heading3"/>
    <w:uiPriority w:val="99"/>
    <w:locked/>
    <w:rsid w:val="00A21478"/>
    <w:rPr>
      <w:rFonts w:ascii="Times New Roman" w:hAnsi="Times New Roman" w:cs="Times New Roman"/>
      <w:b/>
      <w:bCs/>
      <w:sz w:val="27"/>
      <w:szCs w:val="27"/>
    </w:rPr>
  </w:style>
  <w:style w:type="character" w:customStyle="1" w:styleId="Heading4Char">
    <w:name w:val="Heading 4 Char"/>
    <w:basedOn w:val="DefaultParagraphFont"/>
    <w:link w:val="Heading4"/>
    <w:uiPriority w:val="99"/>
    <w:semiHidden/>
    <w:locked/>
    <w:rsid w:val="00D212D3"/>
    <w:rPr>
      <w:rFonts w:ascii="Calibri" w:hAnsi="Calibri" w:cs="Calibri"/>
      <w:b/>
      <w:bCs/>
      <w:sz w:val="28"/>
      <w:szCs w:val="28"/>
    </w:rPr>
  </w:style>
  <w:style w:type="character" w:styleId="Hyperlink">
    <w:name w:val="Hyperlink"/>
    <w:basedOn w:val="DefaultParagraphFont"/>
    <w:uiPriority w:val="99"/>
    <w:semiHidden/>
    <w:rsid w:val="00A21478"/>
    <w:rPr>
      <w:color w:val="0000FF"/>
      <w:u w:val="single"/>
    </w:rPr>
  </w:style>
  <w:style w:type="paragraph" w:styleId="BodyTextIndent">
    <w:name w:val="Body Text Indent"/>
    <w:basedOn w:val="Normal"/>
    <w:link w:val="BodyTextIndentChar"/>
    <w:uiPriority w:val="99"/>
    <w:rsid w:val="00E1338E"/>
    <w:pPr>
      <w:widowControl w:val="0"/>
      <w:adjustRightInd w:val="0"/>
      <w:spacing w:after="120" w:line="360" w:lineRule="atLeast"/>
      <w:ind w:left="283"/>
      <w:jc w:val="both"/>
      <w:textAlignment w:val="baseline"/>
    </w:pPr>
    <w:rPr>
      <w:rFonts w:ascii="Times Armenian" w:hAnsi="Times Armenian" w:cs="Times Armenian"/>
      <w:sz w:val="24"/>
      <w:szCs w:val="24"/>
    </w:rPr>
  </w:style>
  <w:style w:type="character" w:customStyle="1" w:styleId="BodyTextIndentChar">
    <w:name w:val="Body Text Indent Char"/>
    <w:basedOn w:val="DefaultParagraphFont"/>
    <w:link w:val="BodyTextIndent"/>
    <w:uiPriority w:val="99"/>
    <w:locked/>
    <w:rsid w:val="00E1338E"/>
    <w:rPr>
      <w:rFonts w:ascii="Times Armenian" w:hAnsi="Times Armenian" w:cs="Times Armenian"/>
      <w:sz w:val="24"/>
      <w:szCs w:val="24"/>
    </w:rPr>
  </w:style>
  <w:style w:type="paragraph" w:customStyle="1" w:styleId="Char">
    <w:name w:val="Char"/>
    <w:basedOn w:val="Normal"/>
    <w:uiPriority w:val="99"/>
    <w:rsid w:val="003A6363"/>
    <w:pPr>
      <w:spacing w:after="160" w:line="240" w:lineRule="exact"/>
    </w:pPr>
    <w:rPr>
      <w:rFonts w:ascii="Arial" w:hAnsi="Arial" w:cs="Arial"/>
      <w:sz w:val="20"/>
      <w:szCs w:val="20"/>
    </w:rPr>
  </w:style>
  <w:style w:type="paragraph" w:styleId="ListParagraph">
    <w:name w:val="List Paragraph"/>
    <w:basedOn w:val="Normal"/>
    <w:link w:val="ListParagraphChar"/>
    <w:uiPriority w:val="99"/>
    <w:qFormat/>
    <w:rsid w:val="00CD4971"/>
    <w:pPr>
      <w:ind w:left="720"/>
    </w:pPr>
    <w:rPr>
      <w:rFonts w:cs="Times New Roman"/>
      <w:lang w:val="ru-RU" w:eastAsia="ru-RU"/>
    </w:rPr>
  </w:style>
  <w:style w:type="paragraph" w:customStyle="1" w:styleId="Style4">
    <w:name w:val="Style4"/>
    <w:basedOn w:val="Normal"/>
    <w:uiPriority w:val="99"/>
    <w:rsid w:val="00096022"/>
    <w:pPr>
      <w:widowControl w:val="0"/>
      <w:autoSpaceDE w:val="0"/>
      <w:autoSpaceDN w:val="0"/>
      <w:adjustRightInd w:val="0"/>
      <w:spacing w:after="0" w:line="483" w:lineRule="exact"/>
      <w:ind w:firstLine="701"/>
      <w:jc w:val="both"/>
    </w:pPr>
    <w:rPr>
      <w:rFonts w:ascii="Sylfaen" w:hAnsi="Sylfaen" w:cs="Sylfaen"/>
      <w:sz w:val="24"/>
      <w:szCs w:val="24"/>
    </w:rPr>
  </w:style>
  <w:style w:type="character" w:customStyle="1" w:styleId="FontStyle14">
    <w:name w:val="Font Style14"/>
    <w:basedOn w:val="DefaultParagraphFont"/>
    <w:uiPriority w:val="99"/>
    <w:rsid w:val="00096022"/>
    <w:rPr>
      <w:rFonts w:ascii="Tahoma" w:hAnsi="Tahoma" w:cs="Tahoma"/>
      <w:sz w:val="18"/>
      <w:szCs w:val="18"/>
    </w:rPr>
  </w:style>
  <w:style w:type="character" w:styleId="Strong">
    <w:name w:val="Strong"/>
    <w:basedOn w:val="DefaultParagraphFont"/>
    <w:uiPriority w:val="99"/>
    <w:qFormat/>
    <w:locked/>
    <w:rsid w:val="00096022"/>
    <w:rPr>
      <w:b/>
      <w:bCs/>
    </w:rPr>
  </w:style>
  <w:style w:type="character" w:customStyle="1" w:styleId="FontStyle56">
    <w:name w:val="Font Style56"/>
    <w:basedOn w:val="DefaultParagraphFont"/>
    <w:uiPriority w:val="99"/>
    <w:rsid w:val="00EA5D90"/>
    <w:rPr>
      <w:rFonts w:ascii="Sylfaen" w:hAnsi="Sylfaen" w:cs="Sylfaen"/>
      <w:spacing w:val="20"/>
      <w:sz w:val="18"/>
      <w:szCs w:val="18"/>
    </w:rPr>
  </w:style>
  <w:style w:type="character" w:customStyle="1" w:styleId="FontStyle89">
    <w:name w:val="Font Style89"/>
    <w:basedOn w:val="DefaultParagraphFont"/>
    <w:uiPriority w:val="99"/>
    <w:rsid w:val="00885CD5"/>
    <w:rPr>
      <w:rFonts w:ascii="Sylfaen" w:hAnsi="Sylfaen" w:cs="Sylfaen"/>
      <w:sz w:val="18"/>
      <w:szCs w:val="18"/>
    </w:rPr>
  </w:style>
  <w:style w:type="character" w:customStyle="1" w:styleId="FontStyle86">
    <w:name w:val="Font Style86"/>
    <w:basedOn w:val="DefaultParagraphFont"/>
    <w:uiPriority w:val="99"/>
    <w:rsid w:val="00885CD5"/>
    <w:rPr>
      <w:rFonts w:ascii="Sylfaen" w:hAnsi="Sylfaen" w:cs="Sylfaen"/>
      <w:b/>
      <w:bCs/>
      <w:spacing w:val="10"/>
      <w:sz w:val="20"/>
      <w:szCs w:val="20"/>
    </w:rPr>
  </w:style>
  <w:style w:type="character" w:customStyle="1" w:styleId="ListParagraphChar">
    <w:name w:val="List Paragraph Char"/>
    <w:link w:val="ListParagraph"/>
    <w:uiPriority w:val="99"/>
    <w:locked/>
    <w:rsid w:val="00482EA5"/>
    <w:rPr>
      <w:rFonts w:ascii="Calibri" w:hAnsi="Calibri" w:cs="Calibri"/>
      <w:sz w:val="22"/>
      <w:szCs w:val="22"/>
      <w:lang w:val="ru-RU" w:eastAsia="ru-RU"/>
    </w:rPr>
  </w:style>
  <w:style w:type="character" w:customStyle="1" w:styleId="apple-converted-space">
    <w:name w:val="apple-converted-space"/>
    <w:basedOn w:val="DefaultParagraphFont"/>
    <w:uiPriority w:val="99"/>
    <w:rsid w:val="00517AFE"/>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rsid w:val="003303DE"/>
    <w:pPr>
      <w:spacing w:before="100" w:beforeAutospacing="1" w:after="100" w:afterAutospacing="1" w:line="240" w:lineRule="auto"/>
    </w:pPr>
    <w:rPr>
      <w:rFonts w:ascii="Times New Roman" w:hAnsi="Times New Roman" w:cs="Times New Roman"/>
      <w:sz w:val="24"/>
      <w:szCs w:val="24"/>
      <w:lang/>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3303DE"/>
    <w:rPr>
      <w:rFonts w:ascii="Times New Roman" w:hAnsi="Times New Roman" w:cs="Times New Roman"/>
      <w:sz w:val="24"/>
      <w:szCs w:val="24"/>
    </w:rPr>
  </w:style>
  <w:style w:type="paragraph" w:customStyle="1" w:styleId="Style15">
    <w:name w:val="Style15"/>
    <w:basedOn w:val="Normal"/>
    <w:uiPriority w:val="99"/>
    <w:rsid w:val="00DD4BFF"/>
    <w:pPr>
      <w:widowControl w:val="0"/>
      <w:autoSpaceDE w:val="0"/>
      <w:autoSpaceDN w:val="0"/>
      <w:adjustRightInd w:val="0"/>
      <w:spacing w:after="0" w:line="240" w:lineRule="auto"/>
      <w:jc w:val="center"/>
    </w:pPr>
    <w:rPr>
      <w:rFonts w:ascii="Sylfaen" w:hAnsi="Sylfaen" w:cs="Sylfaen"/>
      <w:sz w:val="24"/>
      <w:szCs w:val="24"/>
      <w:lang w:val="ru-RU" w:eastAsia="ru-RU"/>
    </w:rPr>
  </w:style>
  <w:style w:type="paragraph" w:customStyle="1" w:styleId="Style10">
    <w:name w:val="Style10"/>
    <w:basedOn w:val="Normal"/>
    <w:uiPriority w:val="99"/>
    <w:rsid w:val="006A0462"/>
    <w:pPr>
      <w:widowControl w:val="0"/>
      <w:autoSpaceDE w:val="0"/>
      <w:autoSpaceDN w:val="0"/>
      <w:adjustRightInd w:val="0"/>
      <w:spacing w:after="0" w:line="314" w:lineRule="exact"/>
      <w:ind w:hanging="353"/>
      <w:jc w:val="both"/>
    </w:pPr>
    <w:rPr>
      <w:rFonts w:ascii="Sylfaen" w:hAnsi="Sylfaen" w:cs="Sylfaen"/>
      <w:sz w:val="24"/>
      <w:szCs w:val="24"/>
    </w:rPr>
  </w:style>
  <w:style w:type="paragraph" w:customStyle="1" w:styleId="Style11">
    <w:name w:val="Style11"/>
    <w:basedOn w:val="Normal"/>
    <w:uiPriority w:val="99"/>
    <w:rsid w:val="006A0462"/>
    <w:pPr>
      <w:widowControl w:val="0"/>
      <w:autoSpaceDE w:val="0"/>
      <w:autoSpaceDN w:val="0"/>
      <w:adjustRightInd w:val="0"/>
      <w:spacing w:after="0" w:line="312" w:lineRule="exact"/>
      <w:ind w:firstLine="720"/>
      <w:jc w:val="both"/>
    </w:pPr>
    <w:rPr>
      <w:rFonts w:ascii="Sylfaen" w:hAnsi="Sylfaen" w:cs="Sylfaen"/>
      <w:sz w:val="24"/>
      <w:szCs w:val="24"/>
    </w:rPr>
  </w:style>
  <w:style w:type="character" w:customStyle="1" w:styleId="FontStyle18">
    <w:name w:val="Font Style18"/>
    <w:basedOn w:val="DefaultParagraphFont"/>
    <w:uiPriority w:val="99"/>
    <w:rsid w:val="006A0462"/>
    <w:rPr>
      <w:rFonts w:ascii="Sylfaen" w:hAnsi="Sylfaen" w:cs="Sylfaen"/>
      <w:b/>
      <w:bCs/>
      <w:i/>
      <w:iCs/>
      <w:sz w:val="20"/>
      <w:szCs w:val="20"/>
    </w:rPr>
  </w:style>
  <w:style w:type="character" w:customStyle="1" w:styleId="FontStyle19">
    <w:name w:val="Font Style19"/>
    <w:basedOn w:val="DefaultParagraphFont"/>
    <w:uiPriority w:val="99"/>
    <w:rsid w:val="006A0462"/>
    <w:rPr>
      <w:rFonts w:ascii="Sylfaen" w:hAnsi="Sylfaen" w:cs="Sylfaen"/>
      <w:sz w:val="20"/>
      <w:szCs w:val="20"/>
    </w:rPr>
  </w:style>
  <w:style w:type="paragraph" w:customStyle="1" w:styleId="Style9">
    <w:name w:val="Style9"/>
    <w:basedOn w:val="Normal"/>
    <w:uiPriority w:val="99"/>
    <w:rsid w:val="006A0462"/>
    <w:pPr>
      <w:widowControl w:val="0"/>
      <w:autoSpaceDE w:val="0"/>
      <w:autoSpaceDN w:val="0"/>
      <w:adjustRightInd w:val="0"/>
      <w:spacing w:after="0" w:line="315" w:lineRule="exact"/>
      <w:jc w:val="both"/>
    </w:pPr>
    <w:rPr>
      <w:rFonts w:ascii="Sylfaen" w:hAnsi="Sylfaen" w:cs="Sylfaen"/>
      <w:sz w:val="24"/>
      <w:szCs w:val="24"/>
    </w:rPr>
  </w:style>
  <w:style w:type="paragraph" w:customStyle="1" w:styleId="Style1">
    <w:name w:val="Style1"/>
    <w:basedOn w:val="Normal"/>
    <w:uiPriority w:val="99"/>
    <w:rsid w:val="00ED72EB"/>
    <w:pPr>
      <w:widowControl w:val="0"/>
      <w:autoSpaceDE w:val="0"/>
      <w:autoSpaceDN w:val="0"/>
      <w:adjustRightInd w:val="0"/>
      <w:spacing w:after="0" w:line="490" w:lineRule="exact"/>
      <w:jc w:val="center"/>
    </w:pPr>
    <w:rPr>
      <w:rFonts w:ascii="Sylfaen" w:hAnsi="Sylfaen" w:cs="Sylfaen"/>
      <w:sz w:val="24"/>
      <w:szCs w:val="24"/>
    </w:rPr>
  </w:style>
  <w:style w:type="character" w:customStyle="1" w:styleId="FontStyle11">
    <w:name w:val="Font Style11"/>
    <w:basedOn w:val="DefaultParagraphFont"/>
    <w:uiPriority w:val="99"/>
    <w:rsid w:val="00ED72EB"/>
    <w:rPr>
      <w:rFonts w:ascii="Sylfaen" w:hAnsi="Sylfaen" w:cs="Sylfaen"/>
      <w:b/>
      <w:bCs/>
      <w:sz w:val="20"/>
      <w:szCs w:val="20"/>
    </w:rPr>
  </w:style>
  <w:style w:type="character" w:customStyle="1" w:styleId="FontStyle12">
    <w:name w:val="Font Style12"/>
    <w:basedOn w:val="DefaultParagraphFont"/>
    <w:uiPriority w:val="99"/>
    <w:rsid w:val="00ED72EB"/>
    <w:rPr>
      <w:rFonts w:ascii="Sylfaen" w:hAnsi="Sylfaen" w:cs="Sylfaen"/>
      <w:b/>
      <w:bCs/>
      <w:i/>
      <w:iCs/>
      <w:spacing w:val="30"/>
      <w:sz w:val="20"/>
      <w:szCs w:val="20"/>
    </w:rPr>
  </w:style>
  <w:style w:type="character" w:customStyle="1" w:styleId="FontStyle15">
    <w:name w:val="Font Style15"/>
    <w:basedOn w:val="DefaultParagraphFont"/>
    <w:uiPriority w:val="99"/>
    <w:rsid w:val="00A925ED"/>
    <w:rPr>
      <w:rFonts w:ascii="Sylfaen" w:hAnsi="Sylfaen" w:cs="Sylfaen"/>
      <w:sz w:val="20"/>
      <w:szCs w:val="20"/>
    </w:rPr>
  </w:style>
</w:styles>
</file>

<file path=word/webSettings.xml><?xml version="1.0" encoding="utf-8"?>
<w:webSettings xmlns:r="http://schemas.openxmlformats.org/officeDocument/2006/relationships" xmlns:w="http://schemas.openxmlformats.org/wordprocessingml/2006/main">
  <w:divs>
    <w:div w:id="1092124611">
      <w:marLeft w:val="0"/>
      <w:marRight w:val="0"/>
      <w:marTop w:val="0"/>
      <w:marBottom w:val="0"/>
      <w:divBdr>
        <w:top w:val="none" w:sz="0" w:space="0" w:color="auto"/>
        <w:left w:val="none" w:sz="0" w:space="0" w:color="auto"/>
        <w:bottom w:val="none" w:sz="0" w:space="0" w:color="auto"/>
        <w:right w:val="none" w:sz="0" w:space="0" w:color="auto"/>
      </w:divBdr>
    </w:div>
    <w:div w:id="1092124612">
      <w:marLeft w:val="0"/>
      <w:marRight w:val="0"/>
      <w:marTop w:val="0"/>
      <w:marBottom w:val="0"/>
      <w:divBdr>
        <w:top w:val="none" w:sz="0" w:space="0" w:color="auto"/>
        <w:left w:val="none" w:sz="0" w:space="0" w:color="auto"/>
        <w:bottom w:val="none" w:sz="0" w:space="0" w:color="auto"/>
        <w:right w:val="none" w:sz="0" w:space="0" w:color="auto"/>
      </w:divBdr>
    </w:div>
    <w:div w:id="1092124613">
      <w:marLeft w:val="0"/>
      <w:marRight w:val="0"/>
      <w:marTop w:val="0"/>
      <w:marBottom w:val="0"/>
      <w:divBdr>
        <w:top w:val="none" w:sz="0" w:space="0" w:color="auto"/>
        <w:left w:val="none" w:sz="0" w:space="0" w:color="auto"/>
        <w:bottom w:val="none" w:sz="0" w:space="0" w:color="auto"/>
        <w:right w:val="none" w:sz="0" w:space="0" w:color="auto"/>
      </w:divBdr>
    </w:div>
    <w:div w:id="1092124614">
      <w:marLeft w:val="0"/>
      <w:marRight w:val="0"/>
      <w:marTop w:val="0"/>
      <w:marBottom w:val="0"/>
      <w:divBdr>
        <w:top w:val="none" w:sz="0" w:space="0" w:color="auto"/>
        <w:left w:val="none" w:sz="0" w:space="0" w:color="auto"/>
        <w:bottom w:val="none" w:sz="0" w:space="0" w:color="auto"/>
        <w:right w:val="none" w:sz="0" w:space="0" w:color="auto"/>
      </w:divBdr>
    </w:div>
    <w:div w:id="1092124615">
      <w:marLeft w:val="0"/>
      <w:marRight w:val="0"/>
      <w:marTop w:val="0"/>
      <w:marBottom w:val="0"/>
      <w:divBdr>
        <w:top w:val="none" w:sz="0" w:space="0" w:color="auto"/>
        <w:left w:val="none" w:sz="0" w:space="0" w:color="auto"/>
        <w:bottom w:val="none" w:sz="0" w:space="0" w:color="auto"/>
        <w:right w:val="none" w:sz="0" w:space="0" w:color="auto"/>
      </w:divBdr>
    </w:div>
    <w:div w:id="1092124616">
      <w:marLeft w:val="0"/>
      <w:marRight w:val="0"/>
      <w:marTop w:val="0"/>
      <w:marBottom w:val="0"/>
      <w:divBdr>
        <w:top w:val="none" w:sz="0" w:space="0" w:color="auto"/>
        <w:left w:val="none" w:sz="0" w:space="0" w:color="auto"/>
        <w:bottom w:val="none" w:sz="0" w:space="0" w:color="auto"/>
        <w:right w:val="none" w:sz="0" w:space="0" w:color="auto"/>
      </w:divBdr>
    </w:div>
    <w:div w:id="1092124617">
      <w:marLeft w:val="0"/>
      <w:marRight w:val="0"/>
      <w:marTop w:val="0"/>
      <w:marBottom w:val="0"/>
      <w:divBdr>
        <w:top w:val="none" w:sz="0" w:space="0" w:color="auto"/>
        <w:left w:val="none" w:sz="0" w:space="0" w:color="auto"/>
        <w:bottom w:val="none" w:sz="0" w:space="0" w:color="auto"/>
        <w:right w:val="none" w:sz="0" w:space="0" w:color="auto"/>
      </w:divBdr>
    </w:div>
    <w:div w:id="1092124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B17D-FEBB-487F-8F49-3AF8F937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70</Pages>
  <Words>8569</Words>
  <Characters>48845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ԱՄՓՈՓԱԹԵՐԹ</vt:lpstr>
    </vt:vector>
  </TitlesOfParts>
  <Company/>
  <LinksUpToDate>false</LinksUpToDate>
  <CharactersWithSpaces>57300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subject/>
  <dc:creator>g.gevorgyan-taracq</dc:creator>
  <cp:keywords/>
  <dc:description/>
  <cp:lastModifiedBy>g.gevorgyan-taracq</cp:lastModifiedBy>
  <cp:revision>113</cp:revision>
  <dcterms:created xsi:type="dcterms:W3CDTF">2016-10-31T10:38:00Z</dcterms:created>
  <dcterms:modified xsi:type="dcterms:W3CDTF">2017-03-31T11:50:00Z</dcterms:modified>
</cp:coreProperties>
</file>