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AAB" w:rsidRPr="00F27C5C" w:rsidRDefault="00157AAB" w:rsidP="00157AAB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F27C5C">
        <w:rPr>
          <w:rFonts w:ascii="GHEA Grapalat" w:hAnsi="GHEA Grapalat" w:cs="Sylfaen"/>
          <w:b/>
          <w:sz w:val="24"/>
          <w:szCs w:val="24"/>
        </w:rPr>
        <w:t>ԱՄՓՈՓԱԹԵՐԹ</w:t>
      </w:r>
    </w:p>
    <w:p w:rsidR="00157AAB" w:rsidRPr="00F27C5C" w:rsidRDefault="00157AAB" w:rsidP="00157AAB">
      <w:pPr>
        <w:pStyle w:val="NoSpacing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F27C5C">
        <w:rPr>
          <w:rFonts w:ascii="GHEA Grapalat" w:hAnsi="GHEA Grapalat" w:cs="Sylfaen"/>
          <w:b/>
          <w:sz w:val="24"/>
          <w:szCs w:val="24"/>
          <w:lang w:val="af-ZA"/>
        </w:rPr>
        <w:t>&lt;&lt;</w:t>
      </w:r>
      <w:r w:rsidRPr="00F27C5C">
        <w:rPr>
          <w:rFonts w:ascii="GHEA Grapalat" w:hAnsi="GHEA Grapalat" w:cs="Sylfaen"/>
          <w:b/>
          <w:sz w:val="24"/>
          <w:szCs w:val="24"/>
        </w:rPr>
        <w:t>Շրջակա</w:t>
      </w:r>
      <w:r w:rsidRPr="00F27C5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27C5C">
        <w:rPr>
          <w:rFonts w:ascii="GHEA Grapalat" w:hAnsi="GHEA Grapalat" w:cs="Sylfaen"/>
          <w:b/>
          <w:sz w:val="24"/>
          <w:szCs w:val="24"/>
        </w:rPr>
        <w:t>միջավայրի</w:t>
      </w:r>
      <w:r w:rsidRPr="00F27C5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27C5C">
        <w:rPr>
          <w:rFonts w:ascii="GHEA Grapalat" w:hAnsi="GHEA Grapalat" w:cs="Sylfaen"/>
          <w:b/>
          <w:sz w:val="24"/>
          <w:szCs w:val="24"/>
        </w:rPr>
        <w:t>վրա</w:t>
      </w:r>
      <w:r w:rsidRPr="00F27C5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27C5C">
        <w:rPr>
          <w:rFonts w:ascii="GHEA Grapalat" w:hAnsi="GHEA Grapalat" w:cs="Sylfaen"/>
          <w:b/>
          <w:sz w:val="24"/>
          <w:szCs w:val="24"/>
        </w:rPr>
        <w:t>հնարավոր</w:t>
      </w:r>
      <w:r w:rsidRPr="00F27C5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27C5C">
        <w:rPr>
          <w:rFonts w:ascii="GHEA Grapalat" w:hAnsi="GHEA Grapalat" w:cs="Sylfaen"/>
          <w:b/>
          <w:sz w:val="24"/>
          <w:szCs w:val="24"/>
        </w:rPr>
        <w:t>վնասի</w:t>
      </w:r>
      <w:r w:rsidRPr="00F27C5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27C5C">
        <w:rPr>
          <w:rFonts w:ascii="GHEA Grapalat" w:hAnsi="GHEA Grapalat" w:cs="Sylfaen"/>
          <w:b/>
          <w:sz w:val="24"/>
          <w:szCs w:val="24"/>
        </w:rPr>
        <w:t>գնահատման</w:t>
      </w:r>
      <w:r w:rsidRPr="00F27C5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27C5C">
        <w:rPr>
          <w:rFonts w:ascii="GHEA Grapalat" w:hAnsi="GHEA Grapalat" w:cs="Sylfaen"/>
          <w:b/>
          <w:sz w:val="24"/>
          <w:szCs w:val="24"/>
        </w:rPr>
        <w:t>և</w:t>
      </w:r>
      <w:r w:rsidRPr="00F27C5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27C5C">
        <w:rPr>
          <w:rFonts w:ascii="GHEA Grapalat" w:hAnsi="GHEA Grapalat" w:cs="Sylfaen"/>
          <w:b/>
          <w:sz w:val="24"/>
          <w:szCs w:val="24"/>
        </w:rPr>
        <w:t>հատուցման</w:t>
      </w:r>
      <w:r w:rsidRPr="00F27C5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27C5C">
        <w:rPr>
          <w:rFonts w:ascii="GHEA Grapalat" w:hAnsi="GHEA Grapalat" w:cs="Sylfaen"/>
          <w:b/>
          <w:sz w:val="24"/>
          <w:szCs w:val="24"/>
        </w:rPr>
        <w:t>կարգը</w:t>
      </w:r>
      <w:r w:rsidRPr="00F27C5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27C5C">
        <w:rPr>
          <w:rFonts w:ascii="GHEA Grapalat" w:hAnsi="GHEA Grapalat" w:cs="Sylfaen"/>
          <w:b/>
          <w:sz w:val="24"/>
          <w:szCs w:val="24"/>
        </w:rPr>
        <w:t>հաստատելու</w:t>
      </w:r>
      <w:r w:rsidRPr="00F27C5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27C5C">
        <w:rPr>
          <w:rFonts w:ascii="GHEA Grapalat" w:hAnsi="GHEA Grapalat" w:cs="Sylfaen"/>
          <w:b/>
          <w:sz w:val="24"/>
          <w:szCs w:val="24"/>
        </w:rPr>
        <w:t>մասին</w:t>
      </w:r>
      <w:r w:rsidRPr="00F27C5C">
        <w:rPr>
          <w:rFonts w:ascii="GHEA Grapalat" w:hAnsi="GHEA Grapalat" w:cs="Sylfaen"/>
          <w:b/>
          <w:sz w:val="24"/>
          <w:szCs w:val="24"/>
          <w:lang w:val="af-ZA"/>
        </w:rPr>
        <w:t xml:space="preserve">&gt;&gt;  </w:t>
      </w:r>
      <w:r w:rsidRPr="00F27C5C">
        <w:rPr>
          <w:rFonts w:ascii="GHEA Grapalat" w:hAnsi="GHEA Grapalat" w:cs="Sylfaen"/>
          <w:b/>
          <w:sz w:val="24"/>
          <w:szCs w:val="24"/>
        </w:rPr>
        <w:t>Հայաստանի</w:t>
      </w:r>
      <w:r w:rsidRPr="00F27C5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27C5C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F27C5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27C5C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F27C5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27C5C">
        <w:rPr>
          <w:rFonts w:ascii="GHEA Grapalat" w:hAnsi="GHEA Grapalat" w:cs="Sylfaen"/>
          <w:b/>
          <w:sz w:val="24"/>
          <w:szCs w:val="24"/>
        </w:rPr>
        <w:t>որոշման</w:t>
      </w:r>
      <w:r w:rsidRPr="00F27C5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27C5C">
        <w:rPr>
          <w:rFonts w:ascii="GHEA Grapalat" w:hAnsi="GHEA Grapalat" w:cs="Sylfaen"/>
          <w:b/>
          <w:sz w:val="24"/>
          <w:szCs w:val="24"/>
        </w:rPr>
        <w:t>նախագծի</w:t>
      </w:r>
      <w:r w:rsidRPr="00F27C5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27C5C">
        <w:rPr>
          <w:rFonts w:ascii="GHEA Grapalat" w:hAnsi="GHEA Grapalat" w:cs="Sylfaen"/>
          <w:b/>
          <w:sz w:val="24"/>
          <w:szCs w:val="24"/>
        </w:rPr>
        <w:t>վերաբերյալ</w:t>
      </w:r>
      <w:r w:rsidRPr="00F27C5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27C5C">
        <w:rPr>
          <w:rFonts w:ascii="GHEA Grapalat" w:hAnsi="GHEA Grapalat" w:cs="Sylfaen"/>
          <w:b/>
          <w:sz w:val="24"/>
          <w:szCs w:val="24"/>
        </w:rPr>
        <w:t>ստացված</w:t>
      </w:r>
      <w:r w:rsidRPr="00F27C5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27C5C">
        <w:rPr>
          <w:rFonts w:ascii="GHEA Grapalat" w:hAnsi="GHEA Grapalat" w:cs="Sylfaen"/>
          <w:b/>
          <w:sz w:val="24"/>
          <w:szCs w:val="24"/>
        </w:rPr>
        <w:t>առաջարկությունների</w:t>
      </w:r>
      <w:r w:rsidRPr="00F27C5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27C5C">
        <w:rPr>
          <w:rFonts w:ascii="GHEA Grapalat" w:hAnsi="GHEA Grapalat" w:cs="Sylfaen"/>
          <w:b/>
          <w:sz w:val="24"/>
          <w:szCs w:val="24"/>
        </w:rPr>
        <w:t>ընդունման</w:t>
      </w:r>
      <w:r w:rsidRPr="00F27C5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27C5C">
        <w:rPr>
          <w:rFonts w:ascii="GHEA Grapalat" w:hAnsi="GHEA Grapalat" w:cs="Sylfaen"/>
          <w:b/>
          <w:sz w:val="24"/>
          <w:szCs w:val="24"/>
        </w:rPr>
        <w:t>կամ</w:t>
      </w:r>
      <w:r w:rsidRPr="00F27C5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27C5C">
        <w:rPr>
          <w:rFonts w:ascii="GHEA Grapalat" w:hAnsi="GHEA Grapalat" w:cs="Sylfaen"/>
          <w:b/>
          <w:sz w:val="24"/>
          <w:szCs w:val="24"/>
        </w:rPr>
        <w:t>չընդունման</w:t>
      </w:r>
      <w:r w:rsidRPr="00F27C5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27C5C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157AAB" w:rsidRPr="00F27C5C" w:rsidRDefault="00157AAB" w:rsidP="00157AAB">
      <w:pPr>
        <w:pStyle w:val="NoSpacing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tbl>
      <w:tblPr>
        <w:tblpPr w:leftFromText="180" w:rightFromText="180" w:vertAnchor="text" w:horzAnchor="margin" w:tblpXSpec="center" w:tblpY="151"/>
        <w:tblW w:w="14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6"/>
        <w:gridCol w:w="4536"/>
        <w:gridCol w:w="2358"/>
        <w:gridCol w:w="3839"/>
      </w:tblGrid>
      <w:tr w:rsidR="00157AAB" w:rsidRPr="00F27C5C" w:rsidTr="00B02FF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AB" w:rsidRPr="00F27C5C" w:rsidRDefault="00157AAB" w:rsidP="00F27C5C">
            <w:pP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F27C5C">
              <w:rPr>
                <w:rFonts w:ascii="GHEA Grapalat" w:hAnsi="GHEA Grapalat" w:cs="Sylfaen"/>
                <w:b/>
                <w:sz w:val="24"/>
                <w:szCs w:val="24"/>
              </w:rPr>
              <w:t>Առարկության</w:t>
            </w:r>
            <w:r w:rsidRPr="00F27C5C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, </w:t>
            </w:r>
            <w:r w:rsidRPr="00F27C5C">
              <w:rPr>
                <w:rFonts w:ascii="GHEA Grapalat" w:hAnsi="GHEA Grapalat" w:cs="Sylfaen"/>
                <w:b/>
                <w:sz w:val="24"/>
                <w:szCs w:val="24"/>
              </w:rPr>
              <w:t>առաջարկության</w:t>
            </w:r>
            <w:r w:rsidRPr="00F27C5C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 w:cs="Sylfaen"/>
                <w:b/>
                <w:sz w:val="24"/>
                <w:szCs w:val="24"/>
              </w:rPr>
              <w:t>հեղինակը</w:t>
            </w:r>
            <w:r w:rsidRPr="00F27C5C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¸</w:t>
            </w:r>
          </w:p>
          <w:p w:rsidR="00157AAB" w:rsidRPr="00F27C5C" w:rsidRDefault="00157AAB" w:rsidP="00F27C5C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F27C5C">
              <w:rPr>
                <w:rFonts w:ascii="GHEA Grapalat" w:hAnsi="GHEA Grapalat" w:cs="Sylfaen"/>
                <w:b/>
                <w:sz w:val="24"/>
                <w:szCs w:val="24"/>
              </w:rPr>
              <w:t>Գրության</w:t>
            </w:r>
            <w:r w:rsidRPr="00F27C5C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 w:cs="Sylfaen"/>
                <w:b/>
                <w:sz w:val="24"/>
                <w:szCs w:val="24"/>
              </w:rPr>
              <w:t>ստացման</w:t>
            </w:r>
            <w:r w:rsidRPr="00F27C5C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 w:cs="Sylfaen"/>
                <w:b/>
                <w:sz w:val="24"/>
                <w:szCs w:val="24"/>
              </w:rPr>
              <w:t>ամսաթիվը</w:t>
            </w:r>
            <w:r w:rsidRPr="00F27C5C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, </w:t>
            </w:r>
            <w:r w:rsidRPr="00F27C5C">
              <w:rPr>
                <w:rFonts w:ascii="GHEA Grapalat" w:hAnsi="GHEA Grapalat" w:cs="Sylfaen"/>
                <w:b/>
                <w:sz w:val="24"/>
                <w:szCs w:val="24"/>
              </w:rPr>
              <w:t>գրության</w:t>
            </w:r>
            <w:r w:rsidRPr="00F27C5C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 w:cs="Sylfaen"/>
                <w:b/>
                <w:sz w:val="24"/>
                <w:szCs w:val="24"/>
              </w:rPr>
              <w:t>համարը</w:t>
            </w:r>
            <w:r w:rsidRPr="00F27C5C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AB" w:rsidRPr="00F27C5C" w:rsidRDefault="00157AAB" w:rsidP="00B02FF1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F27C5C">
              <w:rPr>
                <w:rFonts w:ascii="GHEA Grapalat" w:hAnsi="GHEA Grapalat" w:cs="Sylfaen"/>
                <w:b/>
                <w:sz w:val="24"/>
                <w:szCs w:val="24"/>
              </w:rPr>
              <w:t xml:space="preserve">Առարկության, առաջարկության բովանդակությունը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AB" w:rsidRPr="00F27C5C" w:rsidRDefault="00157AAB" w:rsidP="00B02FF1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27C5C">
              <w:rPr>
                <w:rFonts w:ascii="GHEA Grapalat" w:hAnsi="GHEA Grapalat" w:cs="Sylfaen"/>
                <w:b/>
                <w:sz w:val="24"/>
                <w:szCs w:val="24"/>
              </w:rPr>
              <w:t xml:space="preserve">Եզրակացություն 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AB" w:rsidRPr="00F27C5C" w:rsidRDefault="00157AAB" w:rsidP="00B02FF1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F27C5C">
              <w:rPr>
                <w:rFonts w:ascii="GHEA Grapalat" w:hAnsi="GHEA Grapalat" w:cs="Sylfaen"/>
                <w:b/>
                <w:sz w:val="24"/>
                <w:szCs w:val="24"/>
              </w:rPr>
              <w:t>Կատարված փոփոխությունները</w:t>
            </w:r>
          </w:p>
        </w:tc>
      </w:tr>
      <w:tr w:rsidR="00157AAB" w:rsidRPr="00F27C5C" w:rsidTr="00B02FF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AB" w:rsidRPr="00F27C5C" w:rsidRDefault="00157AAB" w:rsidP="00157AAB">
            <w:pPr>
              <w:pStyle w:val="NoSpacing"/>
              <w:rPr>
                <w:rFonts w:ascii="GHEA Grapalat" w:hAnsi="GHEA Grapalat"/>
                <w:sz w:val="24"/>
                <w:szCs w:val="24"/>
              </w:rPr>
            </w:pPr>
            <w:r w:rsidRPr="00F27C5C">
              <w:rPr>
                <w:rFonts w:ascii="GHEA Grapalat" w:hAnsi="GHEA Grapalat"/>
                <w:sz w:val="24"/>
                <w:szCs w:val="24"/>
              </w:rPr>
              <w:t xml:space="preserve">ՀՀ  </w:t>
            </w:r>
            <w:r w:rsidR="00453A5D" w:rsidRPr="00F27C5C">
              <w:rPr>
                <w:rFonts w:ascii="GHEA Grapalat" w:hAnsi="GHEA Grapalat"/>
                <w:sz w:val="24"/>
                <w:szCs w:val="24"/>
              </w:rPr>
              <w:t>կառավարության աշխատակազմ</w:t>
            </w:r>
          </w:p>
          <w:p w:rsidR="00157AAB" w:rsidRPr="00F27C5C" w:rsidRDefault="00157AAB" w:rsidP="00157AAB">
            <w:pPr>
              <w:pStyle w:val="NoSpacing"/>
              <w:rPr>
                <w:rFonts w:ascii="GHEA Grapalat" w:hAnsi="GHEA Grapalat"/>
                <w:sz w:val="24"/>
                <w:szCs w:val="24"/>
              </w:rPr>
            </w:pPr>
            <w:r w:rsidRPr="00F27C5C">
              <w:rPr>
                <w:rFonts w:ascii="GHEA Grapalat" w:hAnsi="GHEA Grapalat"/>
                <w:sz w:val="24"/>
                <w:szCs w:val="24"/>
              </w:rPr>
              <w:t>11.04.15թ   02/24.6/6021-15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AB" w:rsidRPr="00F27C5C" w:rsidRDefault="00157AAB" w:rsidP="00157AAB">
            <w:pPr>
              <w:spacing w:line="24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27C5C">
              <w:rPr>
                <w:rFonts w:ascii="GHEA Grapalat" w:hAnsi="GHEA Grapalat"/>
                <w:sz w:val="24"/>
                <w:szCs w:val="24"/>
              </w:rPr>
              <w:t>1.</w:t>
            </w:r>
            <w:r w:rsidRPr="00F27C5C">
              <w:rPr>
                <w:rFonts w:ascii="GHEA Grapalat" w:hAnsi="GHEA Grapalat" w:cs="Sylfaen"/>
                <w:sz w:val="24"/>
                <w:szCs w:val="24"/>
              </w:rPr>
              <w:t xml:space="preserve"> Նախագծի 3-րդ կետում անհրաժեշտ է հստակ նշել, թե ինչ գնահատման մեթոդների մասին է խոսքը գնում՝ նկատի ունենալով, որ 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fr-FR"/>
              </w:rPr>
              <w:t>&lt;&lt;</w:t>
            </w:r>
            <w:r w:rsidRPr="00F27C5C">
              <w:rPr>
                <w:rFonts w:ascii="GHEA Grapalat" w:hAnsi="GHEA Grapalat" w:cs="Sylfaen"/>
                <w:sz w:val="24"/>
                <w:szCs w:val="24"/>
              </w:rPr>
              <w:t>Շրջակա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F27C5C">
              <w:rPr>
                <w:rFonts w:ascii="GHEA Grapalat" w:hAnsi="GHEA Grapalat" w:cs="Sylfaen"/>
                <w:sz w:val="24"/>
                <w:szCs w:val="24"/>
              </w:rPr>
              <w:t>միջավայրի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F27C5C">
              <w:rPr>
                <w:rFonts w:ascii="GHEA Grapalat" w:hAnsi="GHEA Grapalat" w:cs="Sylfaen"/>
                <w:sz w:val="24"/>
                <w:szCs w:val="24"/>
              </w:rPr>
              <w:t>վրա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F27C5C">
              <w:rPr>
                <w:rFonts w:ascii="GHEA Grapalat" w:hAnsi="GHEA Grapalat" w:cs="Sylfaen"/>
                <w:sz w:val="24"/>
                <w:szCs w:val="24"/>
              </w:rPr>
              <w:t>ազդեցության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F27C5C">
              <w:rPr>
                <w:rFonts w:ascii="GHEA Grapalat" w:hAnsi="GHEA Grapalat" w:cs="Sylfaen"/>
                <w:sz w:val="24"/>
                <w:szCs w:val="24"/>
              </w:rPr>
              <w:t>գնահատման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F27C5C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F27C5C">
              <w:rPr>
                <w:rFonts w:ascii="GHEA Grapalat" w:hAnsi="GHEA Grapalat" w:cs="Sylfaen"/>
                <w:sz w:val="24"/>
                <w:szCs w:val="24"/>
              </w:rPr>
              <w:t>փորձաքննության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F27C5C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&gt;&gt; </w:t>
            </w:r>
            <w:r w:rsidRPr="00F27C5C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F27C5C">
              <w:rPr>
                <w:rFonts w:ascii="GHEA Grapalat" w:hAnsi="GHEA Grapalat" w:cs="Sylfaen"/>
                <w:sz w:val="24"/>
                <w:szCs w:val="24"/>
              </w:rPr>
              <w:t>օրենքի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17-րդ հոդվածի 3</w:t>
            </w:r>
            <w:r w:rsidRPr="00F27C5C">
              <w:rPr>
                <w:rFonts w:ascii="GHEA Grapalat" w:hAnsi="GHEA Grapalat" w:cs="Sylfaen"/>
                <w:sz w:val="24"/>
                <w:szCs w:val="24"/>
              </w:rPr>
              <w:t>-րդ մասի համաձայն՝ գնահատման մեթոդիկան պետք է հաստատվի ՀՀ կառավարության կողմից:</w:t>
            </w:r>
          </w:p>
          <w:p w:rsidR="00157AAB" w:rsidRPr="00F27C5C" w:rsidRDefault="00157AAB" w:rsidP="00157AAB">
            <w:pPr>
              <w:spacing w:line="24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27C5C">
              <w:rPr>
                <w:rFonts w:ascii="GHEA Grapalat" w:hAnsi="GHEA Grapalat" w:cs="Sylfaen"/>
                <w:sz w:val="24"/>
                <w:szCs w:val="24"/>
              </w:rPr>
              <w:t>2. Նախագծի 5-րդ կետում պահպանված չեն իրավական տեխնիկայի կանոնները: Անհրաժեշտ է համապատասխանեցնել ,,Իրավական ակտերի մասին,, Հ</w:t>
            </w:r>
            <w:r w:rsidR="00525D65" w:rsidRPr="00F27C5C">
              <w:rPr>
                <w:rFonts w:ascii="GHEA Grapalat" w:hAnsi="GHEA Grapalat" w:cs="Sylfaen"/>
                <w:sz w:val="24"/>
                <w:szCs w:val="24"/>
              </w:rPr>
              <w:t>Հ</w:t>
            </w:r>
            <w:r w:rsidRPr="00F27C5C">
              <w:rPr>
                <w:rFonts w:ascii="GHEA Grapalat" w:hAnsi="GHEA Grapalat" w:cs="Sylfaen"/>
                <w:sz w:val="24"/>
                <w:szCs w:val="24"/>
              </w:rPr>
              <w:t xml:space="preserve"> օրենքի 41-րդ հոդվածի պահանջներին:</w:t>
            </w:r>
          </w:p>
          <w:p w:rsidR="00157AAB" w:rsidRPr="00F27C5C" w:rsidRDefault="00157AAB" w:rsidP="00157AAB">
            <w:pPr>
              <w:spacing w:line="24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27C5C">
              <w:rPr>
                <w:rFonts w:ascii="GHEA Grapalat" w:hAnsi="GHEA Grapalat" w:cs="Sylfaen"/>
                <w:sz w:val="24"/>
                <w:szCs w:val="24"/>
              </w:rPr>
              <w:t xml:space="preserve">3. Նախագծի 9-րդ կետն </w:t>
            </w:r>
            <w:r w:rsidRPr="00F27C5C">
              <w:rPr>
                <w:rFonts w:ascii="GHEA Grapalat" w:hAnsi="GHEA Grapalat" w:cs="Sylfaen"/>
                <w:sz w:val="24"/>
                <w:szCs w:val="24"/>
              </w:rPr>
              <w:lastRenderedPageBreak/>
              <w:t>անհրաժեշտ է հանել կամ խմբագրել, քանի որ տնտեսական վնասի գնահատականը օգտագործվում է, ոչ թէ այլընտրանքային, այլ  բոլոր հնարավոր տարբերակների վերլուծության արդյունքում ընտրված տարբերակի  հիմնավորման մեջ:</w:t>
            </w:r>
          </w:p>
          <w:p w:rsidR="00157AAB" w:rsidRPr="00F27C5C" w:rsidRDefault="00157AAB" w:rsidP="00157AAB">
            <w:pPr>
              <w:spacing w:line="24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27C5C">
              <w:rPr>
                <w:rFonts w:ascii="GHEA Grapalat" w:hAnsi="GHEA Grapalat" w:cs="Sylfaen"/>
                <w:sz w:val="24"/>
                <w:szCs w:val="24"/>
              </w:rPr>
              <w:t xml:space="preserve">4. Նախագծի 3-րդ գլխի վերնագիրը՝ ,,Շրջակա միաջավայրին հասցվող վնասի հատուցում,, բառերը անհրաժեշտ է խմբագրել համապատասխանեցնելով նախագծի վերնագրին: </w:t>
            </w:r>
          </w:p>
          <w:p w:rsidR="00157AAB" w:rsidRPr="00F27C5C" w:rsidRDefault="00157AAB" w:rsidP="00157AAB">
            <w:pPr>
              <w:spacing w:line="24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27C5C">
              <w:rPr>
                <w:rFonts w:ascii="GHEA Grapalat" w:hAnsi="GHEA Grapalat" w:cs="Sylfaen"/>
                <w:sz w:val="24"/>
                <w:szCs w:val="24"/>
              </w:rPr>
              <w:t>5. Նախագծի 11-րդ կետն անհրաժեշտ է խմբագրել, քանի որ այն չի համապատասխանում նախագծի 5-րդ կետով սահմանված հասկացությունների բովանդակությանը:</w:t>
            </w:r>
          </w:p>
          <w:p w:rsidR="00157AAB" w:rsidRPr="00F27C5C" w:rsidRDefault="00157AAB" w:rsidP="00EF37A8">
            <w:pPr>
              <w:spacing w:line="24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27C5C">
              <w:rPr>
                <w:rFonts w:ascii="GHEA Grapalat" w:hAnsi="GHEA Grapalat" w:cs="Sylfaen"/>
                <w:sz w:val="24"/>
                <w:szCs w:val="24"/>
              </w:rPr>
              <w:t xml:space="preserve">6. Նախագծում շարադրված է միայն վնասի գնահատման կարգը, իսկ հատուցմամ կարգը սահմանված չէ և հղում է կատարված ՀՀ օրենսդրությանը: Բացի այդ, անհրաժեշտ է նկատի ունենալ, որ նախագծի ներկայացման նպատակը 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fr-FR"/>
              </w:rPr>
              <w:t>&lt;&lt;</w:t>
            </w:r>
            <w:r w:rsidRPr="00F27C5C">
              <w:rPr>
                <w:rFonts w:ascii="GHEA Grapalat" w:hAnsi="GHEA Grapalat" w:cs="Sylfaen"/>
                <w:sz w:val="24"/>
                <w:szCs w:val="24"/>
              </w:rPr>
              <w:t>Շրջակա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F27C5C">
              <w:rPr>
                <w:rFonts w:ascii="GHEA Grapalat" w:hAnsi="GHEA Grapalat" w:cs="Sylfaen"/>
                <w:sz w:val="24"/>
                <w:szCs w:val="24"/>
              </w:rPr>
              <w:t>միջավայրի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F27C5C">
              <w:rPr>
                <w:rFonts w:ascii="GHEA Grapalat" w:hAnsi="GHEA Grapalat" w:cs="Sylfaen"/>
                <w:sz w:val="24"/>
                <w:szCs w:val="24"/>
              </w:rPr>
              <w:t>վրա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F27C5C">
              <w:rPr>
                <w:rFonts w:ascii="GHEA Grapalat" w:hAnsi="GHEA Grapalat" w:cs="Sylfaen"/>
                <w:sz w:val="24"/>
                <w:szCs w:val="24"/>
              </w:rPr>
              <w:t>ազդեցության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F27C5C">
              <w:rPr>
                <w:rFonts w:ascii="GHEA Grapalat" w:hAnsi="GHEA Grapalat" w:cs="Sylfaen"/>
                <w:sz w:val="24"/>
                <w:szCs w:val="24"/>
              </w:rPr>
              <w:t>գնահատման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F27C5C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F27C5C">
              <w:rPr>
                <w:rFonts w:ascii="GHEA Grapalat" w:hAnsi="GHEA Grapalat" w:cs="Sylfaen"/>
                <w:sz w:val="24"/>
                <w:szCs w:val="24"/>
              </w:rPr>
              <w:t>փորձաքննության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F27C5C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&gt;&gt; </w:t>
            </w:r>
            <w:r w:rsidRPr="00F27C5C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F27C5C">
              <w:rPr>
                <w:rFonts w:ascii="GHEA Grapalat" w:hAnsi="GHEA Grapalat" w:cs="Sylfaen"/>
                <w:sz w:val="24"/>
                <w:szCs w:val="24"/>
              </w:rPr>
              <w:t>օրենքի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17-րդ հոդվածի </w:t>
            </w:r>
            <w:r w:rsidRPr="00F27C5C">
              <w:rPr>
                <w:rFonts w:ascii="GHEA Grapalat" w:hAnsi="GHEA Grapalat" w:cs="Sylfaen"/>
                <w:sz w:val="24"/>
                <w:szCs w:val="24"/>
              </w:rPr>
              <w:t xml:space="preserve">պահանջի կատարումն </w:t>
            </w:r>
            <w:r w:rsidRPr="00F27C5C">
              <w:rPr>
                <w:rFonts w:ascii="GHEA Grapalat" w:hAnsi="GHEA Grapalat" w:cs="Sylfaen"/>
                <w:sz w:val="24"/>
                <w:szCs w:val="24"/>
              </w:rPr>
              <w:lastRenderedPageBreak/>
              <w:t>է, որով նախատեսված է կարգավորել նաև վնասի  հատուցման հետ կապված հարաբերությունները: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AB" w:rsidRPr="00F27C5C" w:rsidRDefault="00B02FF1" w:rsidP="00157AAB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F27C5C">
              <w:rPr>
                <w:rFonts w:ascii="GHEA Grapalat" w:hAnsi="GHEA Grapalat" w:cs="Sylfaen"/>
                <w:sz w:val="24"/>
                <w:szCs w:val="24"/>
                <w:lang w:val="ru-RU"/>
              </w:rPr>
              <w:lastRenderedPageBreak/>
              <w:t>Ընդունվել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ru-RU"/>
              </w:rPr>
              <w:t>է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</w:p>
          <w:p w:rsidR="00B02FF1" w:rsidRPr="00F27C5C" w:rsidRDefault="00B02FF1" w:rsidP="00157AAB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B02FF1" w:rsidRPr="00F27C5C" w:rsidRDefault="00B02FF1" w:rsidP="00157AAB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B02FF1" w:rsidRDefault="00B02FF1" w:rsidP="00157AAB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F27C5C" w:rsidRPr="00F27C5C" w:rsidRDefault="00F27C5C" w:rsidP="00157AAB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B02FF1" w:rsidRPr="00F27C5C" w:rsidRDefault="00B02FF1" w:rsidP="00157AAB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B02FF1" w:rsidRPr="00F27C5C" w:rsidRDefault="00B02FF1" w:rsidP="00157AAB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B02FF1" w:rsidRPr="00F27C5C" w:rsidRDefault="00B02FF1" w:rsidP="00157AAB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F27C5C">
              <w:rPr>
                <w:rFonts w:ascii="GHEA Grapalat" w:hAnsi="GHEA Grapalat" w:cs="Sylfaen"/>
                <w:sz w:val="24"/>
                <w:szCs w:val="24"/>
                <w:lang w:val="ru-RU"/>
              </w:rPr>
              <w:t>Ընդունվել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ru-RU"/>
              </w:rPr>
              <w:t>է</w:t>
            </w:r>
          </w:p>
          <w:p w:rsidR="005D1238" w:rsidRPr="00F27C5C" w:rsidRDefault="005D1238" w:rsidP="00157AAB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5D1238" w:rsidRDefault="005D1238" w:rsidP="00157AAB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5D1238" w:rsidRPr="00F27C5C" w:rsidRDefault="005D1238" w:rsidP="00157AAB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5D1238" w:rsidRPr="00F27C5C" w:rsidRDefault="005D1238" w:rsidP="00157AAB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F27C5C">
              <w:rPr>
                <w:rFonts w:ascii="GHEA Grapalat" w:hAnsi="GHEA Grapalat" w:cs="Sylfaen"/>
                <w:sz w:val="24"/>
                <w:szCs w:val="24"/>
                <w:lang w:val="ru-RU"/>
              </w:rPr>
              <w:t>Ընդունվել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ru-RU"/>
              </w:rPr>
              <w:t>է</w:t>
            </w:r>
          </w:p>
          <w:p w:rsidR="005D1238" w:rsidRPr="00F27C5C" w:rsidRDefault="005D1238" w:rsidP="00157AAB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5D1238" w:rsidRDefault="005D1238" w:rsidP="00157AAB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F27C5C" w:rsidRPr="00F27C5C" w:rsidRDefault="00F27C5C" w:rsidP="00157AAB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5D1238" w:rsidRPr="00F27C5C" w:rsidRDefault="005D1238" w:rsidP="00157AAB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5D1238" w:rsidRPr="00F27C5C" w:rsidRDefault="005D1238" w:rsidP="00157AAB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5D1238" w:rsidRPr="00F27C5C" w:rsidRDefault="005D1238" w:rsidP="005D1238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F27C5C">
              <w:rPr>
                <w:rFonts w:ascii="GHEA Grapalat" w:hAnsi="GHEA Grapalat" w:cs="Sylfaen"/>
                <w:sz w:val="24"/>
                <w:szCs w:val="24"/>
                <w:lang w:val="ru-RU"/>
              </w:rPr>
              <w:t>Ընդունվել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ru-RU"/>
              </w:rPr>
              <w:t>է</w:t>
            </w:r>
          </w:p>
          <w:p w:rsidR="005D1238" w:rsidRDefault="005D1238" w:rsidP="00157AAB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F27C5C" w:rsidRPr="00F27C5C" w:rsidRDefault="00F27C5C" w:rsidP="00157AAB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0D197A" w:rsidRPr="00F27C5C" w:rsidRDefault="000D197A" w:rsidP="00157AAB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0D197A" w:rsidRPr="00F27C5C" w:rsidRDefault="000D197A" w:rsidP="000D197A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F27C5C">
              <w:rPr>
                <w:rFonts w:ascii="GHEA Grapalat" w:hAnsi="GHEA Grapalat" w:cs="Sylfaen"/>
                <w:sz w:val="24"/>
                <w:szCs w:val="24"/>
                <w:lang w:val="ru-RU"/>
              </w:rPr>
              <w:t>Ընդունվել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ru-RU"/>
              </w:rPr>
              <w:t>է</w:t>
            </w:r>
          </w:p>
          <w:p w:rsidR="000D197A" w:rsidRPr="00F27C5C" w:rsidRDefault="000D197A" w:rsidP="00157AAB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DF5E02" w:rsidRDefault="00DF5E02" w:rsidP="00157AAB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F27C5C" w:rsidRPr="00F27C5C" w:rsidRDefault="00F27C5C" w:rsidP="00157AAB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DF5E02" w:rsidRPr="00F27C5C" w:rsidRDefault="00DF5E02" w:rsidP="00DF5E02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F27C5C">
              <w:rPr>
                <w:rFonts w:ascii="GHEA Grapalat" w:hAnsi="GHEA Grapalat" w:cs="Sylfaen"/>
                <w:sz w:val="24"/>
                <w:szCs w:val="24"/>
                <w:lang w:val="ru-RU"/>
              </w:rPr>
              <w:t>Ընդունվել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ru-RU"/>
              </w:rPr>
              <w:t>է</w:t>
            </w:r>
          </w:p>
          <w:p w:rsidR="00DF5E02" w:rsidRPr="00F27C5C" w:rsidRDefault="00DF5E02" w:rsidP="00157AAB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AB" w:rsidRPr="00F27C5C" w:rsidRDefault="00B02FF1" w:rsidP="00157AAB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F27C5C">
              <w:rPr>
                <w:rFonts w:ascii="GHEA Grapalat" w:hAnsi="GHEA Grapalat" w:cs="Sylfaen"/>
                <w:sz w:val="24"/>
                <w:szCs w:val="24"/>
                <w:lang w:val="ru-RU"/>
              </w:rPr>
              <w:lastRenderedPageBreak/>
              <w:t>Կատարվել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ru-RU"/>
              </w:rPr>
              <w:t>է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ru-RU"/>
              </w:rPr>
              <w:t>համապատասխան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ru-RU"/>
              </w:rPr>
              <w:t>փոփոխություն</w:t>
            </w:r>
          </w:p>
          <w:p w:rsidR="00B02FF1" w:rsidRPr="00F27C5C" w:rsidRDefault="00B02FF1" w:rsidP="00157AAB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B02FF1" w:rsidRDefault="00B02FF1" w:rsidP="00157AAB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F27C5C" w:rsidRPr="00F27C5C" w:rsidRDefault="00F27C5C" w:rsidP="00157AAB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B02FF1" w:rsidRPr="00F27C5C" w:rsidRDefault="00B02FF1" w:rsidP="00157AAB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B02FF1" w:rsidRPr="00F27C5C" w:rsidRDefault="00B02FF1" w:rsidP="00157AAB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B02FF1" w:rsidRPr="00F27C5C" w:rsidRDefault="00B02FF1" w:rsidP="00157AAB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F27C5C">
              <w:rPr>
                <w:rFonts w:ascii="GHEA Grapalat" w:hAnsi="GHEA Grapalat" w:cs="Sylfaen"/>
                <w:sz w:val="24"/>
                <w:szCs w:val="24"/>
                <w:lang w:val="ru-RU"/>
              </w:rPr>
              <w:t>Կատարվել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ru-RU"/>
              </w:rPr>
              <w:t>է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ru-RU"/>
              </w:rPr>
              <w:t>համապատասխան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ru-RU"/>
              </w:rPr>
              <w:t>փոփոխություն</w:t>
            </w:r>
          </w:p>
          <w:p w:rsidR="005D1238" w:rsidRPr="00F27C5C" w:rsidRDefault="005D1238" w:rsidP="00157AAB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5D1238" w:rsidRPr="00F27C5C" w:rsidRDefault="005D1238" w:rsidP="00157AAB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4630DF" w:rsidRPr="00F27C5C" w:rsidRDefault="004630DF" w:rsidP="00157AAB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5D1238" w:rsidRPr="00F27C5C" w:rsidRDefault="005D1238" w:rsidP="00157AAB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F27C5C">
              <w:rPr>
                <w:rFonts w:ascii="GHEA Grapalat" w:hAnsi="GHEA Grapalat" w:cs="Sylfaen"/>
                <w:sz w:val="24"/>
                <w:szCs w:val="24"/>
                <w:lang w:val="de-DE"/>
              </w:rPr>
              <w:t>9-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ru-RU"/>
              </w:rPr>
              <w:t>րդ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ru-RU"/>
              </w:rPr>
              <w:t>կետը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ru-RU"/>
              </w:rPr>
              <w:t>խմբագրվել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ru-RU"/>
              </w:rPr>
              <w:t>է</w:t>
            </w:r>
          </w:p>
          <w:p w:rsidR="005D1238" w:rsidRPr="00F27C5C" w:rsidRDefault="005D1238" w:rsidP="00157AAB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5D1238" w:rsidRDefault="005D1238" w:rsidP="00157AAB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F27C5C" w:rsidRPr="00F27C5C" w:rsidRDefault="00F27C5C" w:rsidP="00157AAB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5D1238" w:rsidRPr="00F27C5C" w:rsidRDefault="005D1238" w:rsidP="00157AAB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5D1238" w:rsidRPr="00F27C5C" w:rsidRDefault="005D1238" w:rsidP="00157AAB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5D1238" w:rsidRPr="00F27C5C" w:rsidRDefault="005D1238" w:rsidP="00157AAB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F27C5C">
              <w:rPr>
                <w:rFonts w:ascii="GHEA Grapalat" w:hAnsi="GHEA Grapalat" w:cs="Sylfaen"/>
                <w:sz w:val="24"/>
                <w:szCs w:val="24"/>
                <w:lang w:val="ru-RU"/>
              </w:rPr>
              <w:t>Համապատասխանեցվել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ru-RU"/>
              </w:rPr>
              <w:t>է</w:t>
            </w:r>
          </w:p>
          <w:p w:rsidR="000D197A" w:rsidRPr="00F27C5C" w:rsidRDefault="000D197A" w:rsidP="00157AAB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0D197A" w:rsidRDefault="000D197A" w:rsidP="00157AAB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F27C5C" w:rsidRPr="00F27C5C" w:rsidRDefault="00F27C5C" w:rsidP="00157AAB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0D197A" w:rsidRPr="00F27C5C" w:rsidRDefault="000D197A" w:rsidP="00157AAB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F27C5C">
              <w:rPr>
                <w:rFonts w:ascii="GHEA Grapalat" w:hAnsi="GHEA Grapalat" w:cs="Sylfaen"/>
                <w:sz w:val="24"/>
                <w:szCs w:val="24"/>
                <w:lang w:val="ru-RU"/>
              </w:rPr>
              <w:t>Խմբագրվել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ru-RU"/>
              </w:rPr>
              <w:t>է</w:t>
            </w:r>
          </w:p>
          <w:p w:rsidR="00DF5E02" w:rsidRPr="00F27C5C" w:rsidRDefault="00DF5E02" w:rsidP="00157AAB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4630DF" w:rsidRDefault="004630DF" w:rsidP="00157AAB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F27C5C" w:rsidRPr="00F27C5C" w:rsidRDefault="00F27C5C" w:rsidP="00157AAB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DF5E02" w:rsidRPr="00F27C5C" w:rsidRDefault="00DF5E02" w:rsidP="00157AAB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F27C5C">
              <w:rPr>
                <w:rFonts w:ascii="GHEA Grapalat" w:hAnsi="GHEA Grapalat" w:cs="Sylfaen"/>
                <w:sz w:val="24"/>
                <w:szCs w:val="24"/>
              </w:rPr>
              <w:t>Ավելացվել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F27C5C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F27C5C">
              <w:rPr>
                <w:rFonts w:ascii="GHEA Grapalat" w:hAnsi="GHEA Grapalat" w:cs="Sylfaen"/>
                <w:sz w:val="24"/>
                <w:szCs w:val="24"/>
              </w:rPr>
              <w:t>նոր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F27C5C">
              <w:rPr>
                <w:rFonts w:ascii="GHEA Grapalat" w:hAnsi="GHEA Grapalat" w:cs="Sylfaen"/>
                <w:sz w:val="24"/>
                <w:szCs w:val="24"/>
              </w:rPr>
              <w:t>կետ</w:t>
            </w:r>
          </w:p>
          <w:p w:rsidR="007D78DA" w:rsidRPr="00F27C5C" w:rsidRDefault="007D78DA" w:rsidP="00157AAB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7D78DA" w:rsidRPr="00F27C5C" w:rsidRDefault="007D78DA" w:rsidP="00157AAB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7D78DA" w:rsidRPr="00F27C5C" w:rsidRDefault="007D78DA" w:rsidP="00157AAB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7D78DA" w:rsidRPr="00F27C5C" w:rsidRDefault="007D78DA" w:rsidP="00157AAB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7D78DA" w:rsidRPr="00F27C5C" w:rsidRDefault="007D78DA" w:rsidP="00157AAB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7D78DA" w:rsidRPr="00F27C5C" w:rsidRDefault="007D78DA" w:rsidP="00157AAB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</w:tc>
      </w:tr>
      <w:tr w:rsidR="007D78DA" w:rsidRPr="00F27C5C" w:rsidTr="0013646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F27C5C" w:rsidRDefault="007D78DA" w:rsidP="007D78DA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27C5C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lastRenderedPageBreak/>
              <w:t xml:space="preserve"> </w:t>
            </w:r>
            <w:r w:rsidRPr="00F27C5C">
              <w:rPr>
                <w:rFonts w:ascii="GHEA Grapalat" w:hAnsi="GHEA Grapalat" w:cs="Sylfaen"/>
                <w:sz w:val="24"/>
                <w:szCs w:val="24"/>
                <w:lang w:val="af-ZA"/>
              </w:rPr>
              <w:t>Տարածքային զարգացման և բնապահպանական նախարարական կոմիտեի 05.05.15թ. թվականի նիստի ժամանակ ՀՀ ֆինանսների նախարարության առաջարկություն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F27C5C" w:rsidRDefault="007D78DA" w:rsidP="00605BD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27C5C">
              <w:rPr>
                <w:rFonts w:ascii="GHEA Grapalat" w:hAnsi="GHEA Grapalat"/>
                <w:sz w:val="24"/>
                <w:szCs w:val="24"/>
              </w:rPr>
              <w:t>Նախագծով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սահմանված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է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շրջակա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միջավայրին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հասցվող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վնասի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հատուցման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կարգը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F27C5C">
              <w:rPr>
                <w:rFonts w:ascii="GHEA Grapalat" w:hAnsi="GHEA Grapalat"/>
                <w:sz w:val="24"/>
                <w:szCs w:val="24"/>
              </w:rPr>
              <w:t>ըստ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որի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հատուցվող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վճարներն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հաշվարկվում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են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&lt;&lt;</w:t>
            </w:r>
            <w:r w:rsidRPr="00F27C5C">
              <w:rPr>
                <w:rFonts w:ascii="GHEA Grapalat" w:hAnsi="GHEA Grapalat"/>
                <w:sz w:val="24"/>
                <w:szCs w:val="24"/>
              </w:rPr>
              <w:t>Բնապահպանական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և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բնօգտագործման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վճարների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մասին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&gt;&gt; </w:t>
            </w:r>
            <w:r w:rsidRPr="00F27C5C">
              <w:rPr>
                <w:rFonts w:ascii="GHEA Grapalat" w:hAnsi="GHEA Grapalat"/>
                <w:sz w:val="24"/>
                <w:szCs w:val="24"/>
              </w:rPr>
              <w:t>ՀՀ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օրենքի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, &lt;&lt; </w:t>
            </w:r>
            <w:r w:rsidRPr="00F27C5C">
              <w:rPr>
                <w:rFonts w:ascii="GHEA Grapalat" w:hAnsi="GHEA Grapalat"/>
                <w:sz w:val="24"/>
                <w:szCs w:val="24"/>
              </w:rPr>
              <w:t>Բնապահպանական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r w:rsidRPr="00F27C5C">
              <w:rPr>
                <w:rFonts w:ascii="GHEA Grapalat" w:hAnsi="GHEA Grapalat"/>
                <w:sz w:val="24"/>
                <w:szCs w:val="24"/>
              </w:rPr>
              <w:t>վճարների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դրույքաչափերի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մասին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&gt;&gt; </w:t>
            </w:r>
            <w:r w:rsidRPr="00F27C5C">
              <w:rPr>
                <w:rFonts w:ascii="GHEA Grapalat" w:hAnsi="GHEA Grapalat"/>
                <w:sz w:val="24"/>
                <w:szCs w:val="24"/>
              </w:rPr>
              <w:t>ՀՀ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օրենքի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F27C5C">
              <w:rPr>
                <w:rFonts w:ascii="GHEA Grapalat" w:hAnsi="GHEA Grapalat"/>
                <w:sz w:val="24"/>
                <w:szCs w:val="24"/>
              </w:rPr>
              <w:t>ՀՀ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1998 </w:t>
            </w:r>
            <w:r w:rsidRPr="00F27C5C">
              <w:rPr>
                <w:rFonts w:ascii="GHEA Grapalat" w:hAnsi="GHEA Grapalat"/>
                <w:sz w:val="24"/>
                <w:szCs w:val="24"/>
              </w:rPr>
              <w:t>թվականի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դեկտեմբերի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30-</w:t>
            </w:r>
            <w:r w:rsidRPr="00F27C5C">
              <w:rPr>
                <w:rFonts w:ascii="GHEA Grapalat" w:hAnsi="GHEA Grapalat"/>
                <w:sz w:val="24"/>
                <w:szCs w:val="24"/>
              </w:rPr>
              <w:t>ի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&lt;&lt;</w:t>
            </w:r>
            <w:r w:rsidRPr="00F27C5C">
              <w:rPr>
                <w:rFonts w:ascii="GHEA Grapalat" w:hAnsi="GHEA Grapalat"/>
                <w:sz w:val="24"/>
                <w:szCs w:val="24"/>
              </w:rPr>
              <w:t>Բնօգտագործման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605BD0" w:rsidRPr="00F27C5C">
              <w:rPr>
                <w:rFonts w:ascii="GHEA Grapalat" w:hAnsi="GHEA Grapalat"/>
                <w:sz w:val="24"/>
                <w:szCs w:val="24"/>
              </w:rPr>
              <w:t>վճարի</w:t>
            </w:r>
            <w:r w:rsidR="00605BD0"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605BD0" w:rsidRPr="00F27C5C">
              <w:rPr>
                <w:rFonts w:ascii="GHEA Grapalat" w:hAnsi="GHEA Grapalat"/>
                <w:sz w:val="24"/>
                <w:szCs w:val="24"/>
              </w:rPr>
              <w:t>դրույքաչափերի</w:t>
            </w:r>
            <w:r w:rsidR="00605BD0"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605BD0" w:rsidRPr="00F27C5C">
              <w:rPr>
                <w:rFonts w:ascii="GHEA Grapalat" w:hAnsi="GHEA Grapalat"/>
                <w:sz w:val="24"/>
                <w:szCs w:val="24"/>
              </w:rPr>
              <w:t>մասին</w:t>
            </w:r>
            <w:r w:rsidR="00605BD0"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&gt;&gt; N864 </w:t>
            </w:r>
            <w:r w:rsidR="00605BD0" w:rsidRPr="00F27C5C">
              <w:rPr>
                <w:rFonts w:ascii="GHEA Grapalat" w:hAnsi="GHEA Grapalat"/>
                <w:sz w:val="24"/>
                <w:szCs w:val="24"/>
              </w:rPr>
              <w:t>որշմամբ</w:t>
            </w:r>
            <w:r w:rsidR="00605BD0"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605BD0" w:rsidRPr="00F27C5C">
              <w:rPr>
                <w:rFonts w:ascii="GHEA Grapalat" w:hAnsi="GHEA Grapalat"/>
                <w:sz w:val="24"/>
                <w:szCs w:val="24"/>
              </w:rPr>
              <w:t>սահմանված</w:t>
            </w:r>
            <w:r w:rsidR="00605BD0"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605BD0" w:rsidRPr="00F27C5C">
              <w:rPr>
                <w:rFonts w:ascii="GHEA Grapalat" w:hAnsi="GHEA Grapalat"/>
                <w:sz w:val="24"/>
                <w:szCs w:val="24"/>
              </w:rPr>
              <w:t>կարգով</w:t>
            </w:r>
            <w:r w:rsidR="00605BD0"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605BD0" w:rsidRPr="00F27C5C">
              <w:rPr>
                <w:rFonts w:ascii="GHEA Grapalat" w:hAnsi="GHEA Grapalat"/>
                <w:sz w:val="24"/>
                <w:szCs w:val="24"/>
              </w:rPr>
              <w:t>և</w:t>
            </w:r>
            <w:r w:rsidR="00605BD0"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605BD0" w:rsidRPr="00F27C5C">
              <w:rPr>
                <w:rFonts w:ascii="GHEA Grapalat" w:hAnsi="GHEA Grapalat"/>
                <w:sz w:val="24"/>
                <w:szCs w:val="24"/>
              </w:rPr>
              <w:t>ժամկետներում</w:t>
            </w:r>
            <w:r w:rsidR="00605BD0"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(</w:t>
            </w:r>
            <w:r w:rsidR="00605BD0" w:rsidRPr="00F27C5C">
              <w:rPr>
                <w:rFonts w:ascii="GHEA Grapalat" w:hAnsi="GHEA Grapalat"/>
                <w:sz w:val="24"/>
                <w:szCs w:val="24"/>
              </w:rPr>
              <w:t>Կարգի</w:t>
            </w:r>
            <w:r w:rsidR="00605BD0"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13-</w:t>
            </w:r>
            <w:r w:rsidR="00605BD0" w:rsidRPr="00F27C5C">
              <w:rPr>
                <w:rFonts w:ascii="GHEA Grapalat" w:hAnsi="GHEA Grapalat"/>
                <w:sz w:val="24"/>
                <w:szCs w:val="24"/>
              </w:rPr>
              <w:t>րդ</w:t>
            </w:r>
            <w:r w:rsidR="00605BD0"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605BD0" w:rsidRPr="00F27C5C">
              <w:rPr>
                <w:rFonts w:ascii="GHEA Grapalat" w:hAnsi="GHEA Grapalat"/>
                <w:sz w:val="24"/>
                <w:szCs w:val="24"/>
              </w:rPr>
              <w:t>կետ</w:t>
            </w:r>
            <w:r w:rsidR="00605BD0" w:rsidRPr="00F27C5C">
              <w:rPr>
                <w:rFonts w:ascii="GHEA Grapalat" w:hAnsi="GHEA Grapalat"/>
                <w:sz w:val="24"/>
                <w:szCs w:val="24"/>
                <w:lang w:val="af-ZA"/>
              </w:rPr>
              <w:t>):</w:t>
            </w:r>
          </w:p>
          <w:p w:rsidR="00605BD0" w:rsidRPr="00F27C5C" w:rsidRDefault="00605BD0" w:rsidP="00605BD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27C5C">
              <w:rPr>
                <w:rFonts w:ascii="GHEA Grapalat" w:hAnsi="GHEA Grapalat"/>
                <w:sz w:val="24"/>
                <w:szCs w:val="24"/>
              </w:rPr>
              <w:t>Անհրաժեշտ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ենք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համարում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նախագծով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հստակեցնել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F27C5C">
              <w:rPr>
                <w:rFonts w:ascii="GHEA Grapalat" w:hAnsi="GHEA Grapalat"/>
                <w:sz w:val="24"/>
                <w:szCs w:val="24"/>
              </w:rPr>
              <w:t>որ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ոչ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թե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հատուցման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վճարներն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են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հաշվարկվում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վերոնշյալ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իրավական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ակտերով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>,</w:t>
            </w:r>
            <w:r w:rsidRPr="00F27C5C">
              <w:rPr>
                <w:rFonts w:ascii="GHEA Grapalat" w:hAnsi="GHEA Grapalat"/>
                <w:sz w:val="24"/>
                <w:szCs w:val="24"/>
              </w:rPr>
              <w:t>այլ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հատուցման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վճարների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հաշվարկման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համար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հնարավոր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տնտեսական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վնասի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գնահատման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տեսանկյունից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կարող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են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օգտագործվել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այդ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իրավական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ակտերով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սահմանաված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դրությքաչափերը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605BD0" w:rsidRPr="00F27C5C" w:rsidRDefault="00605BD0" w:rsidP="001323B6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27C5C">
              <w:rPr>
                <w:rFonts w:ascii="GHEA Grapalat" w:hAnsi="GHEA Grapalat"/>
                <w:sz w:val="24"/>
                <w:szCs w:val="24"/>
              </w:rPr>
              <w:t>Իսկ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ինչ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վերաբերում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է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r w:rsidRPr="00F27C5C">
              <w:rPr>
                <w:rFonts w:ascii="GHEA Grapalat" w:hAnsi="GHEA Grapalat"/>
                <w:sz w:val="24"/>
                <w:szCs w:val="24"/>
              </w:rPr>
              <w:t>բնապահպանական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և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բնօգտագործման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վճարներին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F27C5C">
              <w:rPr>
                <w:rFonts w:ascii="GHEA Grapalat" w:hAnsi="GHEA Grapalat"/>
                <w:sz w:val="24"/>
                <w:szCs w:val="24"/>
              </w:rPr>
              <w:t>ապա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դրանք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ենթակա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են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հաշվարկման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lastRenderedPageBreak/>
              <w:t>վճարի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օբյեկտ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համարվող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փաստացի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F27C5C">
              <w:rPr>
                <w:rFonts w:ascii="GHEA Grapalat" w:hAnsi="GHEA Grapalat"/>
                <w:sz w:val="24"/>
                <w:szCs w:val="24"/>
              </w:rPr>
              <w:t>այլ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ոչ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թե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կանխատեսվող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ծավալների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հիման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վրա՝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վերոնշյալ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օրենք</w:t>
            </w:r>
            <w:r w:rsidR="00F63238" w:rsidRPr="00F27C5C">
              <w:rPr>
                <w:rFonts w:ascii="GHEA Grapalat" w:hAnsi="GHEA Grapalat"/>
                <w:sz w:val="24"/>
                <w:szCs w:val="24"/>
              </w:rPr>
              <w:t>ներ</w:t>
            </w:r>
            <w:r w:rsidRPr="00F27C5C">
              <w:rPr>
                <w:rFonts w:ascii="GHEA Grapalat" w:hAnsi="GHEA Grapalat"/>
                <w:sz w:val="24"/>
                <w:szCs w:val="24"/>
              </w:rPr>
              <w:t>ով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C5C">
              <w:rPr>
                <w:rFonts w:ascii="GHEA Grapalat" w:hAnsi="GHEA Grapalat"/>
                <w:sz w:val="24"/>
                <w:szCs w:val="24"/>
              </w:rPr>
              <w:t>սահմանված</w:t>
            </w:r>
            <w:r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F63238" w:rsidRPr="00F27C5C">
              <w:rPr>
                <w:rFonts w:ascii="GHEA Grapalat" w:hAnsi="GHEA Grapalat"/>
                <w:sz w:val="24"/>
                <w:szCs w:val="24"/>
              </w:rPr>
              <w:t>չափով</w:t>
            </w:r>
            <w:r w:rsidR="00F63238"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F63238" w:rsidRPr="00F27C5C">
              <w:rPr>
                <w:rFonts w:ascii="GHEA Grapalat" w:hAnsi="GHEA Grapalat"/>
                <w:sz w:val="24"/>
                <w:szCs w:val="24"/>
              </w:rPr>
              <w:t>ու</w:t>
            </w:r>
            <w:r w:rsidR="00F63238"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F63238" w:rsidRPr="00F27C5C">
              <w:rPr>
                <w:rFonts w:ascii="GHEA Grapalat" w:hAnsi="GHEA Grapalat"/>
                <w:sz w:val="24"/>
                <w:szCs w:val="24"/>
              </w:rPr>
              <w:t>կարգով</w:t>
            </w:r>
            <w:r w:rsidR="00F63238"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F63238" w:rsidRPr="00F27C5C">
              <w:rPr>
                <w:rFonts w:ascii="GHEA Grapalat" w:hAnsi="GHEA Grapalat"/>
                <w:sz w:val="24"/>
                <w:szCs w:val="24"/>
              </w:rPr>
              <w:t>և</w:t>
            </w:r>
            <w:r w:rsidR="00F63238"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F63238" w:rsidRPr="00F27C5C">
              <w:rPr>
                <w:rFonts w:ascii="GHEA Grapalat" w:hAnsi="GHEA Grapalat"/>
                <w:sz w:val="24"/>
                <w:szCs w:val="24"/>
              </w:rPr>
              <w:t>որևէ</w:t>
            </w:r>
            <w:r w:rsidR="00F63238"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F63238" w:rsidRPr="00F27C5C">
              <w:rPr>
                <w:rFonts w:ascii="GHEA Grapalat" w:hAnsi="GHEA Grapalat"/>
                <w:sz w:val="24"/>
                <w:szCs w:val="24"/>
              </w:rPr>
              <w:t>առընչություն</w:t>
            </w:r>
            <w:r w:rsidR="00F63238"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F63238" w:rsidRPr="00F27C5C">
              <w:rPr>
                <w:rFonts w:ascii="GHEA Grapalat" w:hAnsi="GHEA Grapalat"/>
                <w:sz w:val="24"/>
                <w:szCs w:val="24"/>
              </w:rPr>
              <w:t>չունեն</w:t>
            </w:r>
            <w:r w:rsidR="00F63238"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F63238" w:rsidRPr="00F27C5C">
              <w:rPr>
                <w:rFonts w:ascii="GHEA Grapalat" w:hAnsi="GHEA Grapalat"/>
                <w:sz w:val="24"/>
                <w:szCs w:val="24"/>
              </w:rPr>
              <w:t>հնարավոր</w:t>
            </w:r>
            <w:r w:rsidR="00F63238"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F63238" w:rsidRPr="00F27C5C">
              <w:rPr>
                <w:rFonts w:ascii="GHEA Grapalat" w:hAnsi="GHEA Grapalat"/>
                <w:sz w:val="24"/>
                <w:szCs w:val="24"/>
              </w:rPr>
              <w:t>տնտեսական</w:t>
            </w:r>
            <w:r w:rsidR="00F63238"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F63238" w:rsidRPr="00F27C5C">
              <w:rPr>
                <w:rFonts w:ascii="GHEA Grapalat" w:hAnsi="GHEA Grapalat"/>
                <w:sz w:val="24"/>
                <w:szCs w:val="24"/>
              </w:rPr>
              <w:t>վնասի</w:t>
            </w:r>
            <w:r w:rsidR="00F63238"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F63238" w:rsidRPr="00F27C5C">
              <w:rPr>
                <w:rFonts w:ascii="GHEA Grapalat" w:hAnsi="GHEA Grapalat"/>
                <w:sz w:val="24"/>
                <w:szCs w:val="24"/>
              </w:rPr>
              <w:t>գնահատման</w:t>
            </w:r>
            <w:r w:rsidR="00F63238"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F63238" w:rsidRPr="00F27C5C">
              <w:rPr>
                <w:rFonts w:ascii="GHEA Grapalat" w:hAnsi="GHEA Grapalat"/>
                <w:sz w:val="24"/>
                <w:szCs w:val="24"/>
              </w:rPr>
              <w:t>հատուցման</w:t>
            </w:r>
            <w:r w:rsidR="00F63238" w:rsidRPr="00F27C5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F63238" w:rsidRPr="00F27C5C">
              <w:rPr>
                <w:rFonts w:ascii="GHEA Grapalat" w:hAnsi="GHEA Grapalat"/>
                <w:sz w:val="24"/>
                <w:szCs w:val="24"/>
              </w:rPr>
              <w:t>հետ</w:t>
            </w:r>
            <w:r w:rsidR="00F63238" w:rsidRPr="00F27C5C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F27C5C" w:rsidRDefault="007D78DA" w:rsidP="00136461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  <w:p w:rsidR="00F63238" w:rsidRPr="00F27C5C" w:rsidRDefault="00F63238" w:rsidP="00136461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  <w:p w:rsidR="00F63238" w:rsidRPr="00F27C5C" w:rsidRDefault="00F63238" w:rsidP="00136461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  <w:p w:rsidR="00F63238" w:rsidRPr="00F27C5C" w:rsidRDefault="00F63238" w:rsidP="00136461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  <w:p w:rsidR="00F63238" w:rsidRPr="00F27C5C" w:rsidRDefault="00F63238" w:rsidP="00136461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27C5C">
              <w:rPr>
                <w:rFonts w:ascii="GHEA Grapalat" w:hAnsi="GHEA Grapalat"/>
                <w:sz w:val="24"/>
                <w:szCs w:val="24"/>
              </w:rPr>
              <w:t>Ընդունվել է: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F27C5C" w:rsidRDefault="007D78DA" w:rsidP="00136461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F63238" w:rsidRPr="00F27C5C" w:rsidRDefault="00F63238" w:rsidP="00136461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F63238" w:rsidRPr="00F27C5C" w:rsidRDefault="00F63238" w:rsidP="00136461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F63238" w:rsidRPr="00F27C5C" w:rsidRDefault="00F63238" w:rsidP="00136461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F63238" w:rsidRPr="00F27C5C" w:rsidRDefault="00F63238" w:rsidP="00136461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27C5C">
              <w:rPr>
                <w:rFonts w:ascii="GHEA Grapalat" w:hAnsi="GHEA Grapalat" w:cs="Sylfaen"/>
                <w:sz w:val="24"/>
                <w:szCs w:val="24"/>
              </w:rPr>
              <w:t>11-րդ և 13-րդ կետերը խմբագրվել է:</w:t>
            </w:r>
          </w:p>
        </w:tc>
      </w:tr>
    </w:tbl>
    <w:p w:rsidR="007D78DA" w:rsidRPr="00F27C5C" w:rsidRDefault="007D78DA" w:rsidP="00DB0C95">
      <w:pPr>
        <w:spacing w:line="240" w:lineRule="auto"/>
        <w:rPr>
          <w:rFonts w:ascii="GHEA Grapalat" w:hAnsi="GHEA Grapalat"/>
          <w:sz w:val="24"/>
          <w:szCs w:val="24"/>
          <w:lang w:val="de-DE"/>
        </w:rPr>
      </w:pPr>
    </w:p>
    <w:sectPr w:rsidR="007D78DA" w:rsidRPr="00F27C5C" w:rsidSect="00EF37A8">
      <w:pgSz w:w="15840" w:h="12240" w:orient="landscape"/>
      <w:pgMar w:top="810" w:right="1138" w:bottom="850" w:left="113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157AAB"/>
    <w:rsid w:val="00006A9F"/>
    <w:rsid w:val="000B5C82"/>
    <w:rsid w:val="000D197A"/>
    <w:rsid w:val="000F1927"/>
    <w:rsid w:val="001323B6"/>
    <w:rsid w:val="00157AAB"/>
    <w:rsid w:val="00453A5D"/>
    <w:rsid w:val="004630DF"/>
    <w:rsid w:val="00525D65"/>
    <w:rsid w:val="005D1238"/>
    <w:rsid w:val="00605BD0"/>
    <w:rsid w:val="00622E9C"/>
    <w:rsid w:val="006559BC"/>
    <w:rsid w:val="00775B02"/>
    <w:rsid w:val="007D78DA"/>
    <w:rsid w:val="00B02FF1"/>
    <w:rsid w:val="00B631E5"/>
    <w:rsid w:val="00B72BBB"/>
    <w:rsid w:val="00C03198"/>
    <w:rsid w:val="00C37D86"/>
    <w:rsid w:val="00D71976"/>
    <w:rsid w:val="00DB0C95"/>
    <w:rsid w:val="00DF5E02"/>
    <w:rsid w:val="00E90D2D"/>
    <w:rsid w:val="00EF37A8"/>
    <w:rsid w:val="00F27C5C"/>
    <w:rsid w:val="00F63238"/>
    <w:rsid w:val="00FC68A7"/>
    <w:rsid w:val="00FD1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57AA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RuzannaKh</cp:lastModifiedBy>
  <cp:revision>17</cp:revision>
  <dcterms:created xsi:type="dcterms:W3CDTF">2015-04-13T05:48:00Z</dcterms:created>
  <dcterms:modified xsi:type="dcterms:W3CDTF">2015-05-19T06:15:00Z</dcterms:modified>
</cp:coreProperties>
</file>