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F2F" w:rsidRPr="00540256" w:rsidRDefault="00224F2F" w:rsidP="00224F2F">
      <w:pPr>
        <w:jc w:val="right"/>
        <w:rPr>
          <w:rFonts w:ascii="GHEA Grapalat" w:hAnsi="GHEA Grapalat"/>
          <w:b/>
          <w:sz w:val="24"/>
          <w:szCs w:val="24"/>
        </w:rPr>
      </w:pPr>
      <w:r w:rsidRPr="00540256">
        <w:rPr>
          <w:rFonts w:ascii="GHEA Grapalat" w:hAnsi="GHEA Grapalat"/>
          <w:b/>
          <w:sz w:val="24"/>
          <w:szCs w:val="24"/>
        </w:rPr>
        <w:t>ՆԱԽԱԳԻԾ</w:t>
      </w:r>
    </w:p>
    <w:p w:rsidR="00224F2F" w:rsidRPr="00540256" w:rsidRDefault="00224F2F" w:rsidP="00224F2F">
      <w:pPr>
        <w:jc w:val="right"/>
        <w:rPr>
          <w:rFonts w:ascii="GHEA Grapalat" w:hAnsi="GHEA Grapalat"/>
          <w:b/>
          <w:sz w:val="24"/>
          <w:szCs w:val="24"/>
        </w:rPr>
      </w:pPr>
    </w:p>
    <w:p w:rsidR="00224F2F" w:rsidRPr="00540256" w:rsidRDefault="00224F2F" w:rsidP="00224F2F">
      <w:pPr>
        <w:jc w:val="center"/>
        <w:rPr>
          <w:rFonts w:ascii="GHEA Grapalat" w:hAnsi="GHEA Grapalat"/>
          <w:b/>
          <w:sz w:val="24"/>
          <w:szCs w:val="24"/>
        </w:rPr>
      </w:pPr>
      <w:r w:rsidRPr="00540256">
        <w:rPr>
          <w:rFonts w:ascii="GHEA Grapalat" w:hAnsi="GHEA Grapalat"/>
          <w:b/>
          <w:sz w:val="24"/>
          <w:szCs w:val="24"/>
        </w:rPr>
        <w:t>ՀԱՅԱՍՏԱՆԻ ՀԱՆՐԱՊԵՏՈՒԹՅԱՆ ԿԱՌԱՎԱՐՈՒԹՅՈՒՆ</w:t>
      </w:r>
    </w:p>
    <w:p w:rsidR="00224F2F" w:rsidRPr="00540256" w:rsidRDefault="00224F2F" w:rsidP="00224F2F">
      <w:pPr>
        <w:jc w:val="center"/>
        <w:rPr>
          <w:rFonts w:ascii="GHEA Grapalat" w:hAnsi="GHEA Grapalat"/>
          <w:b/>
          <w:sz w:val="24"/>
          <w:szCs w:val="24"/>
        </w:rPr>
      </w:pPr>
      <w:r w:rsidRPr="00540256">
        <w:rPr>
          <w:rFonts w:ascii="GHEA Grapalat" w:hAnsi="GHEA Grapalat"/>
          <w:b/>
          <w:sz w:val="24"/>
          <w:szCs w:val="24"/>
        </w:rPr>
        <w:t>Ո Ր Ո Շ ՈՒ Մ</w:t>
      </w:r>
    </w:p>
    <w:p w:rsidR="00224F2F" w:rsidRPr="00540256" w:rsidRDefault="00224F2F" w:rsidP="00224F2F">
      <w:pPr>
        <w:jc w:val="center"/>
        <w:rPr>
          <w:rFonts w:ascii="GHEA Grapalat" w:hAnsi="GHEA Grapalat"/>
          <w:b/>
          <w:sz w:val="24"/>
          <w:szCs w:val="24"/>
          <w:lang w:val="hy-AM"/>
        </w:rPr>
      </w:pPr>
      <w:r w:rsidRPr="00540256">
        <w:rPr>
          <w:rFonts w:ascii="GHEA Grapalat" w:hAnsi="GHEA Grapalat"/>
          <w:b/>
          <w:sz w:val="24"/>
          <w:szCs w:val="24"/>
        </w:rPr>
        <w:t>-------2016 թ. N------</w:t>
      </w:r>
      <w:r w:rsidRPr="00540256">
        <w:rPr>
          <w:rFonts w:ascii="GHEA Grapalat" w:hAnsi="GHEA Grapalat"/>
          <w:b/>
          <w:sz w:val="24"/>
          <w:szCs w:val="24"/>
          <w:lang w:val="hy-AM"/>
        </w:rPr>
        <w:t>Ն</w:t>
      </w:r>
    </w:p>
    <w:p w:rsidR="00224F2F" w:rsidRPr="00540256" w:rsidRDefault="00224F2F" w:rsidP="00224F2F">
      <w:pPr>
        <w:jc w:val="center"/>
        <w:rPr>
          <w:rFonts w:ascii="GHEA Grapalat" w:hAnsi="GHEA Grapalat"/>
          <w:b/>
          <w:sz w:val="24"/>
          <w:szCs w:val="24"/>
          <w:lang w:val="hy-AM"/>
        </w:rPr>
      </w:pPr>
    </w:p>
    <w:p w:rsidR="00224F2F" w:rsidRPr="00540256" w:rsidRDefault="00224F2F" w:rsidP="00224F2F">
      <w:pPr>
        <w:jc w:val="center"/>
        <w:rPr>
          <w:rFonts w:ascii="GHEA Grapalat" w:hAnsi="GHEA Grapalat"/>
          <w:b/>
          <w:sz w:val="24"/>
          <w:szCs w:val="24"/>
          <w:lang w:val="hy-AM"/>
        </w:rPr>
      </w:pPr>
      <w:r w:rsidRPr="00540256">
        <w:rPr>
          <w:rFonts w:ascii="GHEA Grapalat" w:hAnsi="GHEA Grapalat"/>
          <w:b/>
          <w:sz w:val="24"/>
          <w:szCs w:val="24"/>
          <w:lang w:val="hy-AM"/>
        </w:rPr>
        <w:t>ՔԱՂԱՔԱՑԻՆԵՐԻՆ ԿԱՄ ԻՐԱՎԱԲԱՆԱԿԱՆ ԱՆՁԱՆՑ ՍԵՓԱԿԱՆՈՒԹՅԱՆ ԻՐԱՎՈՒՆՔՈՎ ՊԱՏԿԱՆՈՂ ԿԱՌՈՒՑԱՊԱՏՎԱԾ ՀՈՂԱՄԱՍԵՐԻ, ԻՆՉՊԵՍ ՆԱԵՎ ԳՅՈՒՂԱՏՆՏԵՍԱԿԱՆ ՆՇԱՆԱԿՈՒԹՅԱՆ ՀՈՂԱՄԱՍԵՐԻ</w:t>
      </w:r>
      <w:bookmarkStart w:id="0" w:name="_GoBack"/>
      <w:bookmarkEnd w:id="0"/>
      <w:r w:rsidRPr="00540256">
        <w:rPr>
          <w:rFonts w:ascii="GHEA Grapalat" w:hAnsi="GHEA Grapalat"/>
          <w:b/>
          <w:sz w:val="24"/>
          <w:szCs w:val="24"/>
          <w:lang w:val="hy-AM"/>
        </w:rPr>
        <w:t xml:space="preserve"> ԸՆԴԼԱՅՆՄԱՆ ՆՊԱՏԱԿՈՎ ՏՐԱՄԱԴՐՄԱՆ ԵՆԹԱԿԱ ՀՈՂԱՄԱՍԸ ՈՐՊԵՍ ԱՌԱՆՁԻՆ ԳՈՒՅՔԱՅԻՆ ՄԻԱՎՈՐ ԱՃՈՒՐԴԱՅԻՆ ԿԱՐԳՈՎ ՕՏԱՐԵԼՈՒ ԱՆՀՆԱՐԻՆՈՒԹՅԱՆ  ՈՐՈՇՄԱՆ  ՉԱՓՈՐՈՇԻՉՆԵՐ ՍԱՀՄԱՆԵԼՈՒ ՄԱՍԻՆ</w:t>
      </w:r>
    </w:p>
    <w:p w:rsidR="00224F2F" w:rsidRPr="00540256" w:rsidRDefault="00224F2F" w:rsidP="00224F2F">
      <w:pPr>
        <w:jc w:val="center"/>
        <w:rPr>
          <w:rFonts w:ascii="GHEA Grapalat" w:hAnsi="GHEA Grapalat"/>
          <w:b/>
          <w:sz w:val="24"/>
          <w:szCs w:val="24"/>
          <w:lang w:val="hy-AM"/>
        </w:rPr>
      </w:pPr>
    </w:p>
    <w:p w:rsidR="00224F2F" w:rsidRPr="00540256" w:rsidRDefault="00224F2F" w:rsidP="00224F2F">
      <w:pPr>
        <w:jc w:val="both"/>
        <w:rPr>
          <w:rFonts w:ascii="GHEA Grapalat" w:hAnsi="GHEA Grapalat"/>
          <w:sz w:val="24"/>
          <w:szCs w:val="24"/>
          <w:lang w:val="hy-AM"/>
        </w:rPr>
      </w:pPr>
      <w:r w:rsidRPr="00540256">
        <w:rPr>
          <w:rFonts w:ascii="GHEA Grapalat" w:hAnsi="GHEA Grapalat"/>
          <w:sz w:val="24"/>
          <w:szCs w:val="24"/>
          <w:lang w:val="hy-AM"/>
        </w:rPr>
        <w:t>Հիմք ընդունելով Հայաստանի Հանրապետության հողային օրենսգրքի 66–րդ հոդվածի 1–ին մասի 8–րդ կետը՝ Հայաստանի Հանրապետության կառավարությունը որոշում է.</w:t>
      </w:r>
    </w:p>
    <w:p w:rsidR="00224F2F" w:rsidRPr="00540256" w:rsidRDefault="00224F2F" w:rsidP="00224F2F">
      <w:pPr>
        <w:pStyle w:val="ListParagraph"/>
        <w:numPr>
          <w:ilvl w:val="0"/>
          <w:numId w:val="1"/>
        </w:numPr>
        <w:ind w:left="0" w:firstLine="720"/>
        <w:jc w:val="both"/>
        <w:rPr>
          <w:rFonts w:ascii="GHEA Grapalat" w:hAnsi="GHEA Grapalat"/>
          <w:sz w:val="24"/>
          <w:szCs w:val="24"/>
          <w:lang w:val="hy-AM"/>
        </w:rPr>
      </w:pPr>
      <w:r w:rsidRPr="00540256">
        <w:rPr>
          <w:rFonts w:ascii="GHEA Grapalat" w:hAnsi="GHEA Grapalat"/>
          <w:sz w:val="24"/>
          <w:szCs w:val="24"/>
          <w:lang w:val="hy-AM"/>
        </w:rPr>
        <w:t>Սահմանել քաղաքացիներին կամ իրավաբանական անձանց սեփականության իրավունքով պատկանող կառուցապատված հողամասերի, բացառությամբ՝ գյուղատնտեսական նշանակության հողամասերի, ընդլայնման նպատակով տրամադրման ենթակա հողամասը որպես առանձին գույքային միավոր աճուրդային կարգով օտարելու անհնարինությունըորոշելու    հետևյալ չափորոշիչները՝</w:t>
      </w:r>
    </w:p>
    <w:p w:rsidR="00224F2F" w:rsidRPr="00540256" w:rsidRDefault="00224F2F" w:rsidP="00224F2F">
      <w:pPr>
        <w:pStyle w:val="ListParagraph"/>
        <w:numPr>
          <w:ilvl w:val="0"/>
          <w:numId w:val="2"/>
        </w:numPr>
        <w:ind w:left="0" w:firstLine="720"/>
        <w:jc w:val="both"/>
        <w:rPr>
          <w:rFonts w:ascii="GHEA Grapalat" w:hAnsi="GHEA Grapalat"/>
          <w:sz w:val="24"/>
          <w:szCs w:val="24"/>
          <w:lang w:val="hy-AM"/>
        </w:rPr>
      </w:pPr>
      <w:r w:rsidRPr="00540256">
        <w:rPr>
          <w:rFonts w:ascii="GHEA Grapalat" w:hAnsi="GHEA Grapalat"/>
          <w:sz w:val="24"/>
          <w:szCs w:val="24"/>
          <w:lang w:val="hy-AM"/>
        </w:rPr>
        <w:t>օտարվող հողամասը սահմանակից է ընդլայնվող հողամասին և օտարվող</w:t>
      </w:r>
      <w:r w:rsidRPr="00540256">
        <w:rPr>
          <w:rFonts w:ascii="GHEA Grapalat" w:hAnsi="GHEA Grapalat" w:cs="Sylfaen"/>
          <w:sz w:val="24"/>
          <w:szCs w:val="24"/>
          <w:lang w:val="hy-AM"/>
        </w:rPr>
        <w:t>հողամասի</w:t>
      </w:r>
      <w:r w:rsidRPr="00540256">
        <w:rPr>
          <w:rFonts w:ascii="GHEA Grapalat" w:hAnsi="GHEA Grapalat"/>
          <w:sz w:val="24"/>
          <w:szCs w:val="24"/>
          <w:lang w:val="hy-AM"/>
        </w:rPr>
        <w:t xml:space="preserve"> դիրքը կամ ռելիեֆը (երկրի մակերևույթի ամբողջություն) թույլ չի տալիս այն կառուցապատել, կամ օտարվող հողամասը կարող է կառուցապատվել բացառապես օժանդակ շինություններով, բակային ջրավազաններ ու կառույցներ համարվող տնտեսական օգտագործման շինություններով, կցակառույցներով կամ ավտոտնակներով, </w:t>
      </w:r>
    </w:p>
    <w:p w:rsidR="00224F2F" w:rsidRPr="00540256" w:rsidRDefault="00224F2F" w:rsidP="00224F2F">
      <w:pPr>
        <w:pStyle w:val="ListParagraph"/>
        <w:numPr>
          <w:ilvl w:val="0"/>
          <w:numId w:val="2"/>
        </w:numPr>
        <w:ind w:left="0" w:firstLine="720"/>
        <w:jc w:val="both"/>
        <w:rPr>
          <w:rFonts w:ascii="GHEA Grapalat" w:hAnsi="GHEA Grapalat"/>
          <w:sz w:val="24"/>
          <w:szCs w:val="24"/>
          <w:lang w:val="hy-AM"/>
        </w:rPr>
      </w:pPr>
      <w:r w:rsidRPr="00540256">
        <w:rPr>
          <w:rFonts w:ascii="GHEA Grapalat" w:hAnsi="GHEA Grapalat"/>
          <w:sz w:val="24"/>
          <w:szCs w:val="24"/>
          <w:lang w:val="hy-AM"/>
        </w:rPr>
        <w:t xml:space="preserve">օտարվող հողամասը սահմանակից է ընդլայնվող հողամասին և օտարվող հողամասի դիրքից, ռելիեֆից կամ չափերից ելնելով՝ քաղաքաշինական նորմերին համապատասխան՝ այն կարող է օգտագործվել բացառապես ընդլայնվող հողամասի վրա գտնվող շենքի կամ շինության սպասարկման կամ դրանց վերակառուցման, ուժեղացման, վերականգնման, արդիականացման և բարեկարգման աշխատանքների իրականացման նպատակով, </w:t>
      </w:r>
    </w:p>
    <w:p w:rsidR="00224F2F" w:rsidRPr="00540256" w:rsidRDefault="00224F2F" w:rsidP="00224F2F">
      <w:pPr>
        <w:jc w:val="both"/>
        <w:rPr>
          <w:rFonts w:ascii="GHEA Grapalat" w:hAnsi="GHEA Grapalat"/>
          <w:sz w:val="24"/>
          <w:szCs w:val="24"/>
          <w:lang w:val="hy-AM"/>
        </w:rPr>
      </w:pPr>
      <w:r w:rsidRPr="00540256">
        <w:rPr>
          <w:rFonts w:ascii="GHEA Grapalat" w:hAnsi="GHEA Grapalat"/>
          <w:sz w:val="24"/>
          <w:szCs w:val="24"/>
          <w:lang w:val="hy-AM"/>
        </w:rPr>
        <w:t xml:space="preserve">        3)  օտարվող հողամասը սահմանակից է ընդլայնվող հողամասինև օտարվող հողամասի դիրքի կամ ռելիեֆի առանձնահատկություններից ելնելով՝ ընդլայնվող հողամաս տրանսպորտային միջոցներով մուտք գործելու որևիցե այլընտրանքային հնարավորություն առկա չէ, բացի օտարվող հողամասից կամ ընդլայնվող հողամաս հնարավոր է մուտք գործել բացառապես օտարվող հողամասից,</w:t>
      </w:r>
    </w:p>
    <w:p w:rsidR="00224F2F" w:rsidRPr="00540256" w:rsidRDefault="00224F2F" w:rsidP="00224F2F">
      <w:pPr>
        <w:jc w:val="both"/>
        <w:rPr>
          <w:rFonts w:ascii="GHEA Grapalat" w:hAnsi="GHEA Grapalat"/>
          <w:b/>
          <w:i/>
          <w:sz w:val="24"/>
          <w:szCs w:val="24"/>
          <w:u w:val="single"/>
          <w:lang w:val="hy-AM"/>
        </w:rPr>
      </w:pPr>
      <w:r w:rsidRPr="00540256">
        <w:rPr>
          <w:rFonts w:ascii="GHEA Grapalat" w:hAnsi="GHEA Grapalat"/>
          <w:b/>
          <w:i/>
          <w:sz w:val="24"/>
          <w:szCs w:val="24"/>
          <w:u w:val="single"/>
          <w:lang w:val="hy-AM"/>
        </w:rPr>
        <w:lastRenderedPageBreak/>
        <w:t xml:space="preserve">         4)  օտարվող </w:t>
      </w:r>
      <w:r w:rsidR="00C460E4" w:rsidRPr="00540256">
        <w:rPr>
          <w:rFonts w:ascii="GHEA Grapalat" w:hAnsi="GHEA Grapalat"/>
          <w:b/>
          <w:i/>
          <w:sz w:val="24"/>
          <w:szCs w:val="24"/>
          <w:u w:val="single"/>
          <w:lang w:val="hy-AM"/>
        </w:rPr>
        <w:t xml:space="preserve">հողամասը արտաքին պարագծով առնվազն 60 տոկոսով պարփակված է ընդլայնվող հողամասով </w:t>
      </w:r>
      <w:r w:rsidRPr="00540256">
        <w:rPr>
          <w:rFonts w:ascii="GHEA Grapalat" w:hAnsi="GHEA Grapalat"/>
          <w:b/>
          <w:i/>
          <w:sz w:val="24"/>
          <w:szCs w:val="24"/>
          <w:u w:val="single"/>
          <w:lang w:val="hy-AM"/>
        </w:rPr>
        <w:t>։</w:t>
      </w:r>
    </w:p>
    <w:p w:rsidR="00224F2F" w:rsidRPr="00540256" w:rsidRDefault="00224F2F" w:rsidP="00224F2F">
      <w:pPr>
        <w:jc w:val="both"/>
        <w:rPr>
          <w:rFonts w:ascii="GHEA Grapalat" w:hAnsi="GHEA Grapalat"/>
          <w:sz w:val="24"/>
          <w:szCs w:val="24"/>
          <w:lang w:val="hy-AM"/>
        </w:rPr>
      </w:pPr>
      <w:r w:rsidRPr="00540256">
        <w:rPr>
          <w:rFonts w:ascii="GHEA Grapalat" w:hAnsi="GHEA Grapalat" w:cs="Sylfaen"/>
          <w:sz w:val="24"/>
          <w:szCs w:val="24"/>
          <w:lang w:val="hy-AM"/>
        </w:rPr>
        <w:t xml:space="preserve">          5)օտարվող</w:t>
      </w:r>
      <w:r w:rsidRPr="00540256">
        <w:rPr>
          <w:rFonts w:ascii="GHEA Grapalat" w:hAnsi="GHEA Grapalat"/>
          <w:sz w:val="24"/>
          <w:szCs w:val="24"/>
          <w:lang w:val="hy-AM"/>
        </w:rPr>
        <w:t xml:space="preserve"> հողամասը գերակշիռ մասով սահմանակից  է ընդլայնվող հողամասին և սահմանակից է պետական կամ համայնքային սեփականություն չհանդիսացող այլ հողամասի։ Ընդ որում՝ սույն ենթակետով սահմանված հիմքով հողամաս տրամադրելու դեպքում այդ մասին նախապես իրազեկվում են օտարվող հողամասին սահմանակից այլ սեփականատերերը, եթե այն փաստացի չի տիրապետվում օտարվող հողամասին սահմանակիցորևէ հողամասի սեփականատիրոջ կողմից։ Այն դեպքում, եթե օտարվող հողամասին  սահմանակից այլ հողամասերի սեփականատերերը իրազեկումը ստանալուց հետո երկշաբաթյա ժամկետում ցանկություն չեն հայտնում ձեռք բերել օտարվող հողամասը, ապա այն ենթակա է օտարման համապատասխան դիմում ներկայացրած ընդլայնվող հողամասի սեփականատիրոջը: Եթե օտարվող հողամասը ձեռք բերելու ցանկություն են հայտնել մեկից ավելի հողամասերի սեփականատերեր, ապա հողամասը ենթակա է օտարման աճուրդային կարգով,</w:t>
      </w:r>
    </w:p>
    <w:p w:rsidR="00224F2F" w:rsidRPr="00540256" w:rsidRDefault="00224F2F" w:rsidP="00224F2F">
      <w:pPr>
        <w:jc w:val="both"/>
        <w:rPr>
          <w:rFonts w:ascii="GHEA Grapalat" w:hAnsi="GHEA Grapalat"/>
          <w:sz w:val="24"/>
          <w:szCs w:val="24"/>
          <w:lang w:val="hy-AM"/>
        </w:rPr>
      </w:pPr>
      <w:r w:rsidRPr="00540256">
        <w:rPr>
          <w:rFonts w:ascii="GHEA Grapalat" w:hAnsi="GHEA Grapalat" w:cs="Sylfaen"/>
          <w:sz w:val="24"/>
          <w:szCs w:val="24"/>
          <w:lang w:val="hy-AM"/>
        </w:rPr>
        <w:t xml:space="preserve">         6) օտարվող</w:t>
      </w:r>
      <w:r w:rsidRPr="00540256">
        <w:rPr>
          <w:rFonts w:ascii="GHEA Grapalat" w:hAnsi="GHEA Grapalat"/>
          <w:sz w:val="24"/>
          <w:szCs w:val="24"/>
          <w:lang w:val="hy-AM"/>
        </w:rPr>
        <w:t xml:space="preserve"> հողամասը սահմանակից է ընդլայնվող հողամասին և օտարվող հողամասում այլ անձի կողմից որևէ քաղաքաշինական գործունեության իրականացումը կբերի ընդլայնվող հողամասում գտնվող շենքի կամ շինության շահագործման, անվտանգության, սեյսմակայունության կամ սպասարկման համար անհրաժեշտ Հայաստանի Հանրապետության օրենսդրությամբ սահմանված նորմերի խախտման կամ ըստ նպատակային /գործառնական/ նշանակությամբ օգտագործելու հետագա անհնարինության։</w:t>
      </w:r>
      <w:r w:rsidRPr="00540256">
        <w:rPr>
          <w:rFonts w:ascii="GHEA Grapalat" w:hAnsi="GHEA Grapalat"/>
          <w:sz w:val="24"/>
          <w:szCs w:val="24"/>
          <w:lang w:val="hy-AM"/>
        </w:rPr>
        <w:tab/>
      </w:r>
    </w:p>
    <w:p w:rsidR="00224F2F" w:rsidRPr="00540256" w:rsidRDefault="00224F2F" w:rsidP="00224F2F">
      <w:pPr>
        <w:jc w:val="both"/>
        <w:rPr>
          <w:rFonts w:ascii="GHEA Grapalat" w:hAnsi="GHEA Grapalat"/>
          <w:sz w:val="24"/>
          <w:szCs w:val="24"/>
          <w:lang w:val="hy-AM"/>
        </w:rPr>
      </w:pPr>
      <w:r w:rsidRPr="00540256">
        <w:rPr>
          <w:rFonts w:ascii="GHEA Grapalat" w:hAnsi="GHEA Grapalat"/>
          <w:sz w:val="24"/>
          <w:szCs w:val="24"/>
          <w:lang w:val="hy-AM"/>
        </w:rPr>
        <w:tab/>
        <w:t>7)  օտարվող հողամասը փաստացի սահմանազատված է և տիրապետվում է</w:t>
      </w:r>
      <w:r w:rsidR="00C460E4" w:rsidRPr="00540256">
        <w:rPr>
          <w:rFonts w:ascii="GHEA Grapalat" w:hAnsi="GHEA Grapalat"/>
          <w:sz w:val="24"/>
          <w:szCs w:val="24"/>
          <w:lang w:val="hy-AM"/>
        </w:rPr>
        <w:t xml:space="preserve"> </w:t>
      </w:r>
      <w:r w:rsidRPr="00540256">
        <w:rPr>
          <w:rFonts w:ascii="GHEA Grapalat" w:hAnsi="GHEA Grapalat"/>
          <w:sz w:val="24"/>
          <w:szCs w:val="24"/>
          <w:lang w:val="hy-AM"/>
        </w:rPr>
        <w:t>ընդլայնվող հողամասի  սեփականատիրոջ կողմից և օտարվող հողամասում այլ անձի կողմից որևէքաղաքաշինական գործունեության իրականացումը կբերի ընդլայնվող հողամասում գտնվող շենքի կամ շինության շահագործման, անվտանգության, սեյսմակայունության կամ սպասարկման համար անհրաժեշտ Հայաստանի Հանրապետության օրենսդրությամբ սահմանված նորմերի խախտման կամ ըստ նպատակային /գործառնական/ նշանակությամբ օգտագործելու հետագա անհնարինության։</w:t>
      </w:r>
    </w:p>
    <w:p w:rsidR="00224F2F" w:rsidRPr="00540256" w:rsidRDefault="00224F2F" w:rsidP="00224F2F">
      <w:pPr>
        <w:jc w:val="both"/>
        <w:rPr>
          <w:rFonts w:ascii="GHEA Grapalat" w:hAnsi="GHEA Grapalat"/>
          <w:sz w:val="24"/>
          <w:szCs w:val="24"/>
          <w:lang w:val="hy-AM"/>
        </w:rPr>
      </w:pPr>
      <w:r w:rsidRPr="00540256">
        <w:rPr>
          <w:rFonts w:ascii="GHEA Grapalat" w:hAnsi="GHEA Grapalat"/>
          <w:sz w:val="24"/>
          <w:szCs w:val="24"/>
          <w:lang w:val="hy-AM"/>
        </w:rPr>
        <w:tab/>
        <w:t>8) օտարման ենթակա հողամասըսահմանակից է  բարձր ռիսկայնության աստիճանի (IV կատեգորիայի) դասակարգում ունեցող հատուկ և կարևորագույն նշանակության (այդ թվում՝ սեյսմիկ պաշտպանության բնագավառի հատուկ և կարևոր նշանակության) օբյեկտներովկամբարձրագույն ռիսկայնության աստիճանի (V կատեգորիայի) օբյեկտներով կառուցապատվող կամ զբաղեցված հողամասերին և քաղաքաշինական նորմերի ու կանոնների պահանջների պահպանմամբկարող է այդ օբյեկտների ընդլայնման նպատակով տրամադրվել  ընդլայնվող հողամասի սեփականատիրոջը:</w:t>
      </w:r>
    </w:p>
    <w:p w:rsidR="00224F2F" w:rsidRPr="00540256" w:rsidRDefault="00224F2F" w:rsidP="00224F2F">
      <w:pPr>
        <w:pStyle w:val="ListParagraph"/>
        <w:numPr>
          <w:ilvl w:val="0"/>
          <w:numId w:val="1"/>
        </w:numPr>
        <w:ind w:left="0" w:firstLine="720"/>
        <w:jc w:val="both"/>
        <w:rPr>
          <w:rFonts w:ascii="GHEA Grapalat" w:hAnsi="GHEA Grapalat"/>
          <w:sz w:val="24"/>
          <w:szCs w:val="24"/>
          <w:lang w:val="hy-AM"/>
        </w:rPr>
      </w:pPr>
      <w:r w:rsidRPr="00540256">
        <w:rPr>
          <w:rFonts w:ascii="GHEA Grapalat" w:hAnsi="GHEA Grapalat"/>
          <w:sz w:val="24"/>
          <w:szCs w:val="24"/>
          <w:lang w:val="hy-AM"/>
        </w:rPr>
        <w:t>Սահմանել, որ  սույն որոշման 1–ին կետով սահմանված չափորոշիչներից առնվազն մեկի առկայությունը հիմք է, որպեսզի օտարվող հողամասը չդիտվի, որպես առանձին գույքային միավոր աճուրդային կարգով օտարման ենթակա հողամաս՝ պայմանով, որ պահպանված են ՀՀ հողային օրենսգրքով և այլ օրենքներով սահմանված պահանջները։</w:t>
      </w:r>
    </w:p>
    <w:p w:rsidR="00224F2F" w:rsidRPr="00540256" w:rsidRDefault="00224F2F" w:rsidP="00224F2F">
      <w:pPr>
        <w:pStyle w:val="ListParagraph"/>
        <w:numPr>
          <w:ilvl w:val="0"/>
          <w:numId w:val="1"/>
        </w:numPr>
        <w:ind w:left="0" w:firstLine="720"/>
        <w:jc w:val="both"/>
        <w:rPr>
          <w:rFonts w:ascii="GHEA Grapalat" w:hAnsi="GHEA Grapalat"/>
          <w:sz w:val="24"/>
          <w:szCs w:val="24"/>
          <w:lang w:val="hy-AM"/>
        </w:rPr>
      </w:pPr>
      <w:r w:rsidRPr="00540256">
        <w:rPr>
          <w:rFonts w:ascii="GHEA Grapalat" w:hAnsi="GHEA Grapalat"/>
          <w:sz w:val="24"/>
          <w:szCs w:val="24"/>
          <w:lang w:val="hy-AM"/>
        </w:rPr>
        <w:lastRenderedPageBreak/>
        <w:t>Քաղաքացիներին կամ իրավաբանական անձանց սեփականության իրավունքով պատկանող գյուղատնտեսական նշանակության հողամասերի ընդլայնման նպատակով հողամասը կարող է տրամադրվել բացառապես գյուղատնտեսական գործունեություն ծավալելու նպատակով գյուղատնտեսական մշակաբույսերի մշակման, բազմամյա տնկարկների հիմնման, խոտհնձի, անասունների արածեցման, ինչպես նաև  գյուղատնտեսական այլ նպատակների համար, եթե առկա են սույն որոշման 1–ին կետի 3–րդ կամ 4–րդ ենթակետերով սահմանված հիմքերը։</w:t>
      </w:r>
    </w:p>
    <w:p w:rsidR="00224F2F" w:rsidRPr="00540256" w:rsidRDefault="00224F2F" w:rsidP="00224F2F">
      <w:pPr>
        <w:pStyle w:val="ListParagraph"/>
        <w:numPr>
          <w:ilvl w:val="0"/>
          <w:numId w:val="1"/>
        </w:numPr>
        <w:ind w:left="0" w:firstLine="720"/>
        <w:jc w:val="both"/>
        <w:rPr>
          <w:rFonts w:ascii="GHEA Grapalat" w:hAnsi="GHEA Grapalat"/>
          <w:sz w:val="24"/>
          <w:szCs w:val="24"/>
          <w:lang w:val="hy-AM"/>
        </w:rPr>
      </w:pPr>
      <w:r w:rsidRPr="00540256">
        <w:rPr>
          <w:rFonts w:ascii="GHEA Grapalat" w:hAnsi="GHEA Grapalat"/>
          <w:sz w:val="24"/>
          <w:szCs w:val="24"/>
          <w:lang w:val="hy-AM"/>
        </w:rPr>
        <w:t xml:space="preserve">Սույն որոշումն ուժի մեջ է մտնում պաշտոնական հրապարակման օրված հաջորդող տասներորդ օրը։  </w:t>
      </w:r>
    </w:p>
    <w:p w:rsidR="00C259F8" w:rsidRPr="00540256" w:rsidRDefault="00C259F8">
      <w:pPr>
        <w:rPr>
          <w:sz w:val="24"/>
          <w:szCs w:val="24"/>
          <w:lang w:val="hy-AM"/>
        </w:rPr>
      </w:pPr>
    </w:p>
    <w:sectPr w:rsidR="00C259F8" w:rsidRPr="00540256" w:rsidSect="009115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C5A92"/>
    <w:multiLevelType w:val="multilevel"/>
    <w:tmpl w:val="EB80179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nsid w:val="57784D3E"/>
    <w:multiLevelType w:val="hybridMultilevel"/>
    <w:tmpl w:val="780E3138"/>
    <w:lvl w:ilvl="0" w:tplc="0C707D0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224F2F"/>
    <w:rsid w:val="00224F2F"/>
    <w:rsid w:val="00540256"/>
    <w:rsid w:val="008F4803"/>
    <w:rsid w:val="00C259F8"/>
    <w:rsid w:val="00C4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9894C-1F80-4152-8B5B-4BE5C0F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Zaven-new</dc:creator>
  <cp:keywords/>
  <dc:description/>
  <cp:lastModifiedBy>Ruzanna Khachatryan</cp:lastModifiedBy>
  <cp:revision>6</cp:revision>
  <dcterms:created xsi:type="dcterms:W3CDTF">2016-05-06T06:20:00Z</dcterms:created>
  <dcterms:modified xsi:type="dcterms:W3CDTF">2016-05-06T10:39:00Z</dcterms:modified>
</cp:coreProperties>
</file>