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73C45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>«ԱՐՄՖԻԼՏՐ» ՀԱՅ-ԳԵՐՄԱՆԱԿԱՆ ՀԱՄԱՏԵՂ ՁԵՌՆԱՐԿՈՒԹՅՈՒՆ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«ԱՐՄՖԻԼՏՐ» ՀԱՅ-ԳԵՐՄԱՆԱԿԱՆ ՀԱՄԱՏԵՂ ՁԵՌՆԱՐԿՈՒԹՅՈՒՆ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«ԱՐՄՖԻԼՏՐ» ՀԱՅ-ԳԵՐՄԱՆԱԿԱՆ ՀԱՄԱՏԵՂ ՁԵՌՆԱՐԿՈՒԹՅՈՒՆ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սարքավորումները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573C45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«ԱՐՄՖԻԼՏՐ» ՀԱՅ-ԳԵՐՄԱՆԱԿԱՆ ՀԱՄԱՏԵՂ ՁԵՌՆԱՐԿՈՒԹՅՈՒՆ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 </w:t>
      </w:r>
    </w:p>
    <w:p w:rsidR="009C7315" w:rsidRPr="006221E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«ԱՐՄՖԻԼՏՐ» ՀԱՅ-ԳԵՐՄԱՆԱԿԱՆ ՀԱՄԱՏԵՂ ՁԵՌՆԱՐԿՈՒԹՅՈՒՆ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 w:rsidRP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արդյունաբերական ֆիլտրերի, ֆիլ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տր էլեմենտների արտադրության մեջ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Տավուշի մարզ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580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EF7518" w:rsidRPr="00EF75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F75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սարքավորումների, հումքի և նյութերի ձեռքբերման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</w:t>
      </w:r>
      <w:r w:rsidR="0088592C" w:rsidRP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2019թ դեկտեմբեր</w:t>
      </w:r>
      <w:r w:rsidR="0088592C" w:rsidRP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ստեղծել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150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145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29 մլն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ԵԱՏՄ այլ անդամ երկրների տարածքում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96DC7" w:rsidRPr="00B96D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116 մլն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արտադրանքը`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երկրների տարածքում: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69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33</w:t>
      </w:r>
      <w:r w:rsidR="008E694C" w:rsidRPr="008E69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E69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183</w:t>
      </w:r>
      <w:r w:rsidR="008E694C" w:rsidRPr="008E69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,025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B96DC7" w:rsidRPr="00B96DC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B96DC7" w:rsidRPr="00B96D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6,450,278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«ԱՐՄՖԻԼՏՐ»                        ՀԱՅ-ԳԵՐՄԱՆԱԿԱՆ ՀԱՄԱՏԵՂ ՁԵՌՆԱՐԿՈՒԹՅՈՒՆ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29" w:rsidRDefault="00622C29">
      <w:pPr>
        <w:spacing w:after="0" w:line="240" w:lineRule="auto"/>
      </w:pPr>
      <w:r>
        <w:separator/>
      </w:r>
    </w:p>
  </w:endnote>
  <w:endnote w:type="continuationSeparator" w:id="0">
    <w:p w:rsidR="00622C29" w:rsidRDefault="0062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622C29">
    <w:pPr>
      <w:pStyle w:val="Footer"/>
    </w:pPr>
  </w:p>
  <w:p w:rsidR="001918A3" w:rsidRDefault="00622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29" w:rsidRDefault="00622C29">
      <w:pPr>
        <w:spacing w:after="0" w:line="240" w:lineRule="auto"/>
      </w:pPr>
      <w:r>
        <w:separator/>
      </w:r>
    </w:p>
  </w:footnote>
  <w:footnote w:type="continuationSeparator" w:id="0">
    <w:p w:rsidR="00622C29" w:rsidRDefault="00622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3634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0A07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1A3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A81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278BE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1D96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3C45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21E0"/>
    <w:rsid w:val="00622C29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592C"/>
    <w:rsid w:val="00886025"/>
    <w:rsid w:val="008958C8"/>
    <w:rsid w:val="00895F75"/>
    <w:rsid w:val="008A77BF"/>
    <w:rsid w:val="008B046D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8E694C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96DC7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EF7518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CFC76-A432-4B23-B258-D4707C2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https://mul2.gov.am/tasks/57889/oneclick/Ezrakacutyun.docx?token=e956a3992e268c17d61d33afa716c3a1</cp:keywords>
  <cp:lastModifiedBy>Anna Hayrapetyan</cp:lastModifiedBy>
  <cp:revision>2</cp:revision>
  <dcterms:created xsi:type="dcterms:W3CDTF">2019-04-22T05:55:00Z</dcterms:created>
  <dcterms:modified xsi:type="dcterms:W3CDTF">2019-04-22T05:55:00Z</dcterms:modified>
</cp:coreProperties>
</file>