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B" w:rsidRPr="002B2A33" w:rsidRDefault="003C293B" w:rsidP="003C293B">
      <w:pPr>
        <w:jc w:val="center"/>
        <w:rPr>
          <w:rFonts w:ascii="GHEA Grapalat" w:hAnsi="GHEA Grapalat"/>
          <w:b/>
          <w:bCs/>
          <w:sz w:val="20"/>
          <w:szCs w:val="20"/>
        </w:rPr>
      </w:pPr>
      <w:r w:rsidRPr="002B2A33">
        <w:rPr>
          <w:rFonts w:ascii="GHEA Grapalat" w:hAnsi="GHEA Grapalat"/>
          <w:b/>
          <w:bCs/>
          <w:sz w:val="20"/>
          <w:szCs w:val="20"/>
        </w:rPr>
        <w:t>Ա Մ Փ Ո Փ Ա Թ Ե Ր Թ</w:t>
      </w:r>
      <w:r w:rsidR="002B2A33">
        <w:rPr>
          <w:rFonts w:ascii="GHEA Grapalat" w:hAnsi="GHEA Grapalat"/>
          <w:b/>
          <w:bCs/>
          <w:sz w:val="20"/>
          <w:szCs w:val="20"/>
        </w:rPr>
        <w:t>-1</w:t>
      </w:r>
    </w:p>
    <w:p w:rsidR="003C293B" w:rsidRPr="002B2A33" w:rsidRDefault="003C293B" w:rsidP="003C293B">
      <w:pPr>
        <w:jc w:val="center"/>
        <w:rPr>
          <w:rFonts w:ascii="GHEA Grapalat" w:hAnsi="GHEA Grapalat"/>
          <w:b/>
          <w:bCs/>
          <w:caps/>
          <w:sz w:val="20"/>
          <w:szCs w:val="20"/>
          <w:lang w:val="af-ZA"/>
        </w:rPr>
      </w:pPr>
      <w:r w:rsidRPr="002B2A33">
        <w:rPr>
          <w:rFonts w:ascii="GHEA Grapalat" w:hAnsi="GHEA Grapalat" w:cs="Sylfaen"/>
          <w:b/>
          <w:sz w:val="20"/>
          <w:szCs w:val="20"/>
          <w:lang w:val="pt-BR"/>
        </w:rPr>
        <w:t>&lt;&lt;</w:t>
      </w:r>
      <w:r w:rsidRPr="002B2A33">
        <w:rPr>
          <w:rFonts w:ascii="GHEA Grapalat" w:hAnsi="GHEA Grapalat" w:cs="Sylfaen"/>
          <w:b/>
          <w:sz w:val="20"/>
          <w:szCs w:val="20"/>
        </w:rPr>
        <w:t>ԲՈՒ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ԱԿԱՆ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ԱՇԽԱՐՀԻ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&gt;&gt;  </w:t>
      </w:r>
      <w:r w:rsidRPr="002B2A33">
        <w:rPr>
          <w:rFonts w:ascii="GHEA Grapalat" w:hAnsi="GHEA Grapalat" w:cs="Sylfaen"/>
          <w:b/>
          <w:sz w:val="20"/>
          <w:szCs w:val="20"/>
        </w:rPr>
        <w:t>ՀԱՅԱ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ՏԱՆԻ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O</w:t>
      </w:r>
      <w:r w:rsidRPr="002B2A33">
        <w:rPr>
          <w:rFonts w:ascii="GHEA Grapalat" w:hAnsi="GHEA Grapalat" w:cs="Sylfaen"/>
          <w:b/>
          <w:sz w:val="20"/>
          <w:szCs w:val="20"/>
        </w:rPr>
        <w:t>ՐԵՆՔՈՒՄ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ԼՐԱՑՈՒՄՆԵՐ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ԿԱՏԱՐԵԼՈՒ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>&gt;&gt;, &lt;&lt;</w:t>
      </w:r>
      <w:r w:rsidRPr="002B2A33">
        <w:rPr>
          <w:rFonts w:ascii="GHEA Grapalat" w:hAnsi="GHEA Grapalat" w:cs="Sylfaen"/>
          <w:b/>
          <w:sz w:val="20"/>
          <w:szCs w:val="20"/>
        </w:rPr>
        <w:t>ՄԹՆՈԼՈՐՏԱՅԻՆ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ՕԴԻ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ՊԱՀՊԱՆՈՒԹՅԱՆ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&gt;&gt;  </w:t>
      </w:r>
      <w:r w:rsidRPr="002B2A33">
        <w:rPr>
          <w:rFonts w:ascii="GHEA Grapalat" w:hAnsi="GHEA Grapalat" w:cs="Sylfaen"/>
          <w:b/>
          <w:sz w:val="20"/>
          <w:szCs w:val="20"/>
        </w:rPr>
        <w:t>ՀԱՅԱ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ՏԱՆԻ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O</w:t>
      </w:r>
      <w:r w:rsidRPr="002B2A33">
        <w:rPr>
          <w:rFonts w:ascii="GHEA Grapalat" w:hAnsi="GHEA Grapalat" w:cs="Sylfaen"/>
          <w:b/>
          <w:sz w:val="20"/>
          <w:szCs w:val="20"/>
        </w:rPr>
        <w:t>ՐԵՆՔՈՒՄ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ԼՐԱՑՈՒՄ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ԿԱՏԱՐԵԼՈՒ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&gt;&gt;  </w:t>
      </w:r>
      <w:r w:rsidRPr="002B2A33">
        <w:rPr>
          <w:rFonts w:ascii="GHEA Grapalat" w:hAnsi="GHEA Grapalat" w:cs="Sylfaen"/>
          <w:b/>
          <w:sz w:val="20"/>
          <w:szCs w:val="20"/>
        </w:rPr>
        <w:t>և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 &lt;&lt;</w:t>
      </w:r>
      <w:r w:rsidRPr="002B2A33">
        <w:rPr>
          <w:rFonts w:ascii="GHEA Grapalat" w:hAnsi="GHEA Grapalat" w:cs="Sylfaen"/>
          <w:b/>
          <w:sz w:val="20"/>
          <w:szCs w:val="20"/>
        </w:rPr>
        <w:t>ՀԱՅԱՍՏԱՆԻ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ՀՈՂԱՅԻՆ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ՕՐԵՆՍԳՐՔՈՒՄ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ԼՐԱՑՈՒՄՆԵՐ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և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ՓՈՓՈԽՈՒԹՅՈՒՆ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ԿԱՏԱՐԵԼՈՒ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ՄԱՍԻՆ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&gt;&gt; </w:t>
      </w:r>
      <w:r w:rsidRPr="002B2A33">
        <w:rPr>
          <w:rFonts w:ascii="GHEA Grapalat" w:hAnsi="GHEA Grapalat"/>
          <w:b/>
          <w:bCs/>
          <w:caps/>
          <w:sz w:val="20"/>
          <w:szCs w:val="20"/>
          <w:lang w:val="af-ZA"/>
        </w:rPr>
        <w:t xml:space="preserve">ՀՀ օրենքների նախագծերի վերաբերյալ ՍՏԱՑՎԱԾ ԴԻՏՈՂՈՒԹՅՈՒՆՆԵՐԻ ԵՎ առաջարկությունների 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60"/>
        <w:gridCol w:w="6660"/>
        <w:gridCol w:w="1980"/>
        <w:gridCol w:w="3060"/>
      </w:tblGrid>
      <w:tr w:rsidR="003C293B" w:rsidRPr="002B2A33" w:rsidTr="0038692C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ind w:left="-84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  <w:r w:rsidRPr="002B2A33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>/</w:t>
            </w:r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2B2A33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3C293B" w:rsidRPr="002B2A33" w:rsidTr="0038692C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C293B" w:rsidRPr="002B2A33" w:rsidTr="0038692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14.10.2014թ. N01/7694-14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գրություն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widowControl w:val="0"/>
              <w:spacing w:after="0" w:line="240" w:lineRule="auto"/>
              <w:ind w:firstLine="342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նախագիծը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/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այսուհետ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նախագիծ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/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Սահմանադրությանը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>:</w:t>
            </w:r>
            <w:r w:rsidRPr="002B2A33">
              <w:rPr>
                <w:rFonts w:ascii="GHEA Grapalat" w:hAnsi="GHEA Grapalat" w:cs="Sylfaen"/>
                <w:sz w:val="20"/>
                <w:szCs w:val="20"/>
              </w:rPr>
              <w:tab/>
              <w:t xml:space="preserve"> </w:t>
            </w:r>
          </w:p>
          <w:p w:rsidR="003C293B" w:rsidRPr="002B2A33" w:rsidRDefault="003C293B" w:rsidP="003C293B">
            <w:pPr>
              <w:widowControl w:val="0"/>
              <w:tabs>
                <w:tab w:val="left" w:pos="612"/>
              </w:tabs>
              <w:spacing w:after="0" w:line="240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     2.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Նախագիծը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հավասար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իրավաբանական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ուժ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ունեցող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դրույթներին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:      </w:t>
            </w:r>
          </w:p>
          <w:p w:rsidR="003C293B" w:rsidRPr="002B2A33" w:rsidRDefault="003C293B" w:rsidP="003C293B">
            <w:pPr>
              <w:widowControl w:val="0"/>
              <w:tabs>
                <w:tab w:val="left" w:pos="612"/>
              </w:tabs>
              <w:spacing w:after="0" w:line="240" w:lineRule="auto"/>
              <w:ind w:left="-14" w:firstLine="356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նորմերի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անհարկի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կրկնություններ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առկա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</w:p>
          <w:p w:rsidR="003C293B" w:rsidRPr="002B2A33" w:rsidRDefault="003C293B" w:rsidP="003C293B">
            <w:pPr>
              <w:widowControl w:val="0"/>
              <w:tabs>
                <w:tab w:val="left" w:pos="612"/>
              </w:tabs>
              <w:spacing w:after="0" w:line="240" w:lineRule="auto"/>
              <w:ind w:left="-14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     4.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բոլոր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հարցերը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կարգավորված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</w:p>
          <w:p w:rsidR="003C293B" w:rsidRPr="002B2A33" w:rsidRDefault="003C293B" w:rsidP="003C293B">
            <w:pPr>
              <w:tabs>
                <w:tab w:val="left" w:pos="612"/>
              </w:tabs>
              <w:spacing w:after="0" w:line="240" w:lineRule="auto"/>
              <w:ind w:left="-1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     5. 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Նախագիծն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մեջ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2009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հոկտեմբերի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22-ի «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նախագծերի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հակակոռուպցիոն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բնագավառում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կարգավորման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ազդեցության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գնահատման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կարգը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հաստատելու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1205-Ն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9-րդ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որևէ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կոռուպցիոն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գործոն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պարունակում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3C293B" w:rsidRPr="002B2A33" w:rsidRDefault="003C293B" w:rsidP="003C293B">
            <w:pPr>
              <w:spacing w:after="0" w:line="240" w:lineRule="auto"/>
              <w:ind w:left="-1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   6.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Օրենսդրական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տեխնիկայի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կանոնները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պահպանված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C293B" w:rsidRPr="002B2A33" w:rsidTr="0038692C">
        <w:trPr>
          <w:trHeight w:val="28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</w:p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 xml:space="preserve">10.09.2014թ. N01/012/11938-14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գրություն</w:t>
            </w:r>
            <w:proofErr w:type="spellEnd"/>
          </w:p>
          <w:p w:rsidR="003C293B" w:rsidRPr="002B2A33" w:rsidRDefault="003C293B" w:rsidP="008E65F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tabs>
                <w:tab w:val="left" w:pos="6413"/>
              </w:tabs>
              <w:spacing w:after="0" w:line="240" w:lineRule="auto"/>
              <w:ind w:firstLine="446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Բու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u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աշխարհի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u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օրենքում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լրացումներ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հոդվածը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համապատասխանում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օրենքին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B2A33">
              <w:rPr>
                <w:rFonts w:ascii="GHEA Grapalat" w:hAnsi="GHEA Grapalat"/>
                <w:sz w:val="20"/>
                <w:szCs w:val="20"/>
              </w:rPr>
              <w:t>և</w:t>
            </w:r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խախտում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B2A33">
              <w:rPr>
                <w:rFonts w:ascii="GHEA Grapalat" w:hAnsi="GHEA Grapalat"/>
                <w:sz w:val="20"/>
                <w:szCs w:val="20"/>
              </w:rPr>
              <w:t>է</w:t>
            </w:r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նրա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տրամաբանությունը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Իրավական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&gt;&gt; </w:t>
            </w:r>
            <w:r w:rsidRPr="002B2A33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37-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րդ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6-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րդ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մասը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սահմանում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B2A33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ակտի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կառուցվածքը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B2A33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լինի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կուռ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proofErr w:type="spellStart"/>
            <w:r w:rsidRPr="002B2A33">
              <w:rPr>
                <w:rFonts w:ascii="GHEA Grapalat" w:hAnsi="GHEA Grapalat" w:cs="Sylfaen"/>
                <w:b/>
                <w:sz w:val="20"/>
                <w:szCs w:val="20"/>
              </w:rPr>
              <w:t>տրամաբանորեն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b/>
                <w:sz w:val="20"/>
                <w:szCs w:val="20"/>
              </w:rPr>
              <w:t>միասնական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հաջորդական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համակարգված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Հետևաբար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լրացումը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ևս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2B2A33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համահունչ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լինի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տրամաբանությանը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Բու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u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աշխարհի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u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օրենքում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լրացումներ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ՀՀ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3C293B" w:rsidRPr="002B2A33" w:rsidTr="0038692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tabs>
                <w:tab w:val="left" w:pos="162"/>
                <w:tab w:val="left" w:pos="402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t xml:space="preserve">ՀՀ գյուղատնտեսության նախարարություն </w:t>
            </w:r>
          </w:p>
          <w:p w:rsidR="003C293B" w:rsidRPr="002B2A33" w:rsidRDefault="003C293B" w:rsidP="003C293B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22.09.2014թ. N</w:t>
            </w:r>
            <w:r w:rsidRPr="002B2A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01/11-1/15027-14 </w:t>
            </w:r>
            <w:proofErr w:type="spellStart"/>
            <w:r w:rsidRPr="002B2A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գրություն</w:t>
            </w:r>
            <w:proofErr w:type="spellEnd"/>
          </w:p>
          <w:p w:rsidR="003C293B" w:rsidRPr="002B2A33" w:rsidRDefault="003C293B" w:rsidP="003C293B">
            <w:pPr>
              <w:tabs>
                <w:tab w:val="left" w:pos="162"/>
                <w:tab w:val="left" w:pos="402"/>
              </w:tabs>
              <w:spacing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3C293B" w:rsidRPr="002B2A33" w:rsidRDefault="003C293B" w:rsidP="003C293B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pStyle w:val="ListParagraph"/>
              <w:spacing w:line="240" w:lineRule="auto"/>
              <w:ind w:left="0" w:firstLine="342"/>
              <w:jc w:val="both"/>
              <w:rPr>
                <w:rFonts w:cs="Sylfaen"/>
                <w:sz w:val="20"/>
                <w:szCs w:val="20"/>
                <w:lang w:val="en-GB" w:eastAsia="ru-RU"/>
              </w:rPr>
            </w:pPr>
            <w:r w:rsidRPr="002B2A33">
              <w:rPr>
                <w:rFonts w:cs="Sylfaen"/>
                <w:sz w:val="20"/>
                <w:szCs w:val="20"/>
                <w:lang w:val="en-GB" w:eastAsia="ru-RU"/>
              </w:rPr>
              <w:lastRenderedPageBreak/>
              <w:t>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Մթնոլորտային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օդի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պահպանության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մասին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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Հայաստանի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Հանրապետության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օրենքում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լրացում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կատարելու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մասին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 ՀՀ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օրենքի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lastRenderedPageBreak/>
              <w:t>նախագծի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վերաբերյալ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առաջարկություններ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և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առարկություններ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չկան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:</w:t>
            </w:r>
          </w:p>
          <w:p w:rsidR="003C293B" w:rsidRPr="002B2A33" w:rsidRDefault="003C293B" w:rsidP="008E65FC">
            <w:pPr>
              <w:pStyle w:val="ListParagraph"/>
              <w:spacing w:line="240" w:lineRule="auto"/>
              <w:ind w:left="0" w:firstLine="342"/>
              <w:jc w:val="both"/>
              <w:rPr>
                <w:rFonts w:cs="Sylfaen"/>
                <w:sz w:val="20"/>
                <w:szCs w:val="20"/>
                <w:lang w:val="en-GB" w:eastAsia="ru-RU"/>
              </w:rPr>
            </w:pPr>
            <w:r w:rsidRPr="002B2A33">
              <w:rPr>
                <w:rFonts w:cs="Sylfaen"/>
                <w:sz w:val="20"/>
                <w:szCs w:val="20"/>
                <w:lang w:val="en-GB" w:eastAsia="ru-RU"/>
              </w:rPr>
              <w:t>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Բուuական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աշխարհի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մաuին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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Հայաստանի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Հանրապետության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օրենքում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լրացումներ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կատարելու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մասին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 ՀՀ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օրենքի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նախագծով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լրացվող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2-րդ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հոդվածի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խմբագրությունը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,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համապատասխանեցնել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փոփոխվող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հոդվածի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 xml:space="preserve"> </w:t>
            </w:r>
            <w:proofErr w:type="spellStart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բովանդակությանը</w:t>
            </w:r>
            <w:proofErr w:type="spellEnd"/>
            <w:r w:rsidRPr="002B2A33">
              <w:rPr>
                <w:rFonts w:cs="Sylfaen"/>
                <w:sz w:val="20"/>
                <w:szCs w:val="20"/>
                <w:lang w:val="en-GB" w:eastAsia="ru-RU"/>
              </w:rPr>
              <w:t>:</w:t>
            </w:r>
          </w:p>
          <w:p w:rsidR="003C293B" w:rsidRPr="002B2A33" w:rsidRDefault="003C293B" w:rsidP="008E65FC">
            <w:pPr>
              <w:pStyle w:val="ListParagraph"/>
              <w:spacing w:line="240" w:lineRule="auto"/>
              <w:ind w:left="0" w:firstLine="342"/>
              <w:jc w:val="both"/>
              <w:rPr>
                <w:rFonts w:cs="Sylfaen"/>
                <w:sz w:val="20"/>
                <w:szCs w:val="20"/>
                <w:lang w:val="en-GB" w:eastAsia="ru-RU"/>
              </w:rPr>
            </w:pPr>
          </w:p>
          <w:p w:rsidR="003C293B" w:rsidRDefault="003C293B" w:rsidP="008E65FC">
            <w:pPr>
              <w:pStyle w:val="ListParagraph"/>
              <w:spacing w:line="240" w:lineRule="auto"/>
              <w:ind w:left="0" w:firstLine="342"/>
              <w:jc w:val="both"/>
              <w:rPr>
                <w:rFonts w:cs="Sylfaen"/>
                <w:sz w:val="20"/>
                <w:szCs w:val="20"/>
                <w:lang w:val="en-GB" w:eastAsia="ru-RU"/>
              </w:rPr>
            </w:pPr>
          </w:p>
          <w:p w:rsidR="002B2A33" w:rsidRPr="002B2A33" w:rsidRDefault="002B2A33" w:rsidP="008E65FC">
            <w:pPr>
              <w:pStyle w:val="ListParagraph"/>
              <w:spacing w:line="240" w:lineRule="auto"/>
              <w:ind w:left="0" w:firstLine="342"/>
              <w:jc w:val="both"/>
              <w:rPr>
                <w:rFonts w:cs="Sylfaen"/>
                <w:sz w:val="20"/>
                <w:szCs w:val="20"/>
                <w:lang w:val="en-GB" w:eastAsia="ru-RU"/>
              </w:rPr>
            </w:pPr>
          </w:p>
          <w:p w:rsidR="003C293B" w:rsidRPr="002B2A33" w:rsidRDefault="003C293B" w:rsidP="008E65FC">
            <w:pPr>
              <w:tabs>
                <w:tab w:val="left" w:pos="180"/>
                <w:tab w:val="left" w:pos="270"/>
              </w:tabs>
              <w:ind w:firstLine="252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2B2A33">
              <w:rPr>
                <w:rFonts w:ascii="GHEA Grapalat" w:hAnsi="GHEA Grapalat" w:cs="Sylfaen"/>
                <w:sz w:val="20"/>
                <w:szCs w:val="20"/>
              </w:rPr>
              <w:t>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հողային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օրենսգրքում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փոփոխութուններ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 ՀՀ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1-ին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2-րդ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մասում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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հողն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աղտոտող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վնասակար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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բառերից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հետո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,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մանրէների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մոլախոտերի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բույսերի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վնասատուների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հիվանդությունների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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հանել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քանի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սահմանային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թույլատրելի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քանակներ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սահմանվում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է</w:t>
            </w: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 xml:space="preserve">  </w:t>
            </w: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2B2A33" w:rsidRDefault="002B2A33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Ընդունվել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 xml:space="preserve"> է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Բու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u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աշխարհի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մա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>u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2A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օրենքում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լրացումներ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կատարելու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2B2A33">
              <w:rPr>
                <w:rFonts w:ascii="GHEA Grapalat" w:hAnsi="GHEA Grapalat" w:cs="Sylfaen"/>
                <w:sz w:val="20"/>
                <w:szCs w:val="20"/>
              </w:rPr>
              <w:t xml:space="preserve">ՀՀ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</w:p>
        </w:tc>
      </w:tr>
      <w:tr w:rsidR="003C293B" w:rsidRPr="002B2A33" w:rsidTr="0038692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քաղաքաշինության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t xml:space="preserve">նախարարության </w:t>
            </w:r>
          </w:p>
          <w:p w:rsidR="003C293B" w:rsidRPr="002B2A33" w:rsidRDefault="003C293B" w:rsidP="003C293B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t>17.09.2014թ. N</w:t>
            </w:r>
            <w:r w:rsidRPr="002B2A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01/11/4660-14 </w:t>
            </w:r>
            <w:proofErr w:type="spellStart"/>
            <w:r w:rsidRPr="002B2A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both"/>
              <w:rPr>
                <w:rFonts w:ascii="GHEA Grapalat" w:hAnsi="GHEA Grapalat" w:cs="Times Armenian"/>
                <w:iCs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Առաջարկություններ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առարկություններ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3C293B" w:rsidRPr="002B2A33" w:rsidTr="0038692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կապի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 xml:space="preserve"> և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տրանսպորտի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t>նախարարության 17.09.2014թ.</w:t>
            </w:r>
            <w:r w:rsidRPr="002B2A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N05/16.1/10364-14 </w:t>
            </w:r>
            <w:proofErr w:type="spellStart"/>
            <w:r w:rsidRPr="002B2A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գրություն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both"/>
              <w:rPr>
                <w:rFonts w:ascii="GHEA Grapalat" w:hAnsi="GHEA Grapalat" w:cs="Times Armenian"/>
                <w:iCs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Առաջարկություններ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առարկություններ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3C293B" w:rsidRPr="002B2A33" w:rsidTr="0038692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3C293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t>ՀՀ ԿԱ անշարժ գույքի կադաստրի պետական կոմիտե</w:t>
            </w:r>
          </w:p>
          <w:p w:rsidR="003C293B" w:rsidRPr="002B2A33" w:rsidRDefault="003C293B" w:rsidP="003C293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t>11.11.2014թ.</w:t>
            </w:r>
          </w:p>
          <w:p w:rsidR="003C293B" w:rsidRPr="002B2A33" w:rsidRDefault="003C293B" w:rsidP="003C293B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pt-BR"/>
              </w:rPr>
              <w:t>N02/24.6/18725-14 գրություն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Առաջարկություններ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առարկություններ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 w:rsidRPr="002B2A33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3B" w:rsidRPr="002B2A33" w:rsidRDefault="003C293B" w:rsidP="008E65FC">
            <w:pPr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3C293B" w:rsidRPr="002B2A33" w:rsidRDefault="003C293B" w:rsidP="003C293B">
      <w:pPr>
        <w:jc w:val="center"/>
        <w:rPr>
          <w:rFonts w:ascii="GHEA Grapalat" w:hAnsi="GHEA Grapalat"/>
          <w:sz w:val="20"/>
          <w:szCs w:val="20"/>
          <w:lang w:val="it-IT"/>
        </w:rPr>
      </w:pPr>
    </w:p>
    <w:p w:rsidR="0038692C" w:rsidRDefault="0038692C" w:rsidP="0038692C">
      <w:pPr>
        <w:spacing w:after="12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516917" w:rsidRDefault="00516917" w:rsidP="0038692C">
      <w:pPr>
        <w:spacing w:after="12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516917" w:rsidRDefault="00516917" w:rsidP="0038692C">
      <w:pPr>
        <w:spacing w:after="12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1B0410" w:rsidRDefault="001B0410" w:rsidP="001B0410">
      <w:pPr>
        <w:jc w:val="center"/>
        <w:rPr>
          <w:rFonts w:ascii="GHEA Grapalat" w:hAnsi="GHEA Grapalat"/>
          <w:b/>
          <w:bCs/>
          <w:sz w:val="20"/>
          <w:szCs w:val="20"/>
        </w:rPr>
      </w:pPr>
      <w:r w:rsidRPr="002B2A33">
        <w:rPr>
          <w:rFonts w:ascii="GHEA Grapalat" w:hAnsi="GHEA Grapalat"/>
          <w:b/>
          <w:bCs/>
          <w:sz w:val="20"/>
          <w:szCs w:val="20"/>
        </w:rPr>
        <w:t>Ա Մ Փ Ո Փ Ա Թ Ե Ր Թ</w:t>
      </w:r>
      <w:r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1B0410">
        <w:rPr>
          <w:rFonts w:ascii="GHEA Grapalat" w:hAnsi="GHEA Grapalat"/>
          <w:b/>
          <w:bCs/>
        </w:rPr>
        <w:t>2</w:t>
      </w:r>
    </w:p>
    <w:p w:rsidR="001B0410" w:rsidRPr="002B2A33" w:rsidRDefault="001B0410" w:rsidP="001B0410">
      <w:pPr>
        <w:jc w:val="center"/>
        <w:rPr>
          <w:rFonts w:ascii="GHEA Grapalat" w:hAnsi="GHEA Grapalat"/>
          <w:b/>
          <w:bCs/>
          <w:caps/>
          <w:sz w:val="20"/>
          <w:szCs w:val="20"/>
          <w:lang w:val="af-ZA"/>
        </w:rPr>
      </w:pPr>
      <w:r w:rsidRPr="002B2A33">
        <w:rPr>
          <w:rFonts w:ascii="GHEA Grapalat" w:hAnsi="GHEA Grapalat" w:cs="Sylfaen"/>
          <w:b/>
          <w:sz w:val="20"/>
          <w:szCs w:val="20"/>
          <w:lang w:val="pt-BR"/>
        </w:rPr>
        <w:t>&lt;&lt;</w:t>
      </w:r>
      <w:r w:rsidRPr="002B2A33">
        <w:rPr>
          <w:rFonts w:ascii="GHEA Grapalat" w:hAnsi="GHEA Grapalat" w:cs="Sylfaen"/>
          <w:b/>
          <w:sz w:val="20"/>
          <w:szCs w:val="20"/>
        </w:rPr>
        <w:t>ԲՈՒ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ԱԿԱՆ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ԱՇԽԱՐՀԻ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&gt;&gt;  </w:t>
      </w:r>
      <w:r w:rsidRPr="002B2A33">
        <w:rPr>
          <w:rFonts w:ascii="GHEA Grapalat" w:hAnsi="GHEA Grapalat" w:cs="Sylfaen"/>
          <w:b/>
          <w:sz w:val="20"/>
          <w:szCs w:val="20"/>
        </w:rPr>
        <w:t>ՀԱՅԱ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ՏԱՆԻ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O</w:t>
      </w:r>
      <w:r w:rsidRPr="002B2A33">
        <w:rPr>
          <w:rFonts w:ascii="GHEA Grapalat" w:hAnsi="GHEA Grapalat" w:cs="Sylfaen"/>
          <w:b/>
          <w:sz w:val="20"/>
          <w:szCs w:val="20"/>
        </w:rPr>
        <w:t>ՐԵՆՔՈՒՄ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ԼՐԱՑՈՒՄՆԵՐ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ԿԱՏԱՐԵԼՈՒ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>&gt;&gt;, &lt;&lt;</w:t>
      </w:r>
      <w:r w:rsidRPr="002B2A33">
        <w:rPr>
          <w:rFonts w:ascii="GHEA Grapalat" w:hAnsi="GHEA Grapalat" w:cs="Sylfaen"/>
          <w:b/>
          <w:sz w:val="20"/>
          <w:szCs w:val="20"/>
        </w:rPr>
        <w:t>ՄԹՆՈԼՈՐՏԱՅԻՆ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ՕԴԻ</w:t>
      </w:r>
      <w:r w:rsidRPr="002B2A33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ՊԱՀՊԱՆՈՒԹՅԱՆ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2B2A33">
        <w:rPr>
          <w:rFonts w:ascii="GHEA Grapalat" w:hAnsi="GHEA Grapalat"/>
          <w:b/>
          <w:sz w:val="20"/>
          <w:szCs w:val="20"/>
          <w:lang w:val="pt-BR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2B2A33">
        <w:rPr>
          <w:rFonts w:ascii="GHEA Grapalat" w:hAnsi="GHEA Grapalat"/>
          <w:b/>
          <w:sz w:val="20"/>
          <w:szCs w:val="20"/>
          <w:lang w:val="pt-BR"/>
        </w:rPr>
        <w:t xml:space="preserve">&gt;&gt;  </w:t>
      </w:r>
      <w:r w:rsidRPr="002B2A33">
        <w:rPr>
          <w:rFonts w:ascii="GHEA Grapalat" w:hAnsi="GHEA Grapalat" w:cs="Sylfaen"/>
          <w:b/>
          <w:sz w:val="20"/>
          <w:szCs w:val="20"/>
        </w:rPr>
        <w:t>ՀԱՅԱ</w:t>
      </w:r>
      <w:r w:rsidRPr="004E07A9">
        <w:rPr>
          <w:rFonts w:ascii="GHEA Grapalat" w:hAnsi="GHEA Grapalat" w:cs="Sylfaen"/>
          <w:b/>
          <w:sz w:val="20"/>
          <w:szCs w:val="20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ՏԱՆԻ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O</w:t>
      </w:r>
      <w:r w:rsidRPr="002B2A33">
        <w:rPr>
          <w:rFonts w:ascii="GHEA Grapalat" w:hAnsi="GHEA Grapalat" w:cs="Sylfaen"/>
          <w:b/>
          <w:sz w:val="20"/>
          <w:szCs w:val="20"/>
        </w:rPr>
        <w:t>ՐԵՆՔՈՒՄ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 </w:t>
      </w:r>
      <w:r w:rsidRPr="002B2A33">
        <w:rPr>
          <w:rFonts w:ascii="GHEA Grapalat" w:hAnsi="GHEA Grapalat" w:cs="Sylfaen"/>
          <w:b/>
          <w:sz w:val="20"/>
          <w:szCs w:val="20"/>
        </w:rPr>
        <w:t>ԼՐԱՑՈՒՄ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ԿԱՏԱՐԵԼՈՒ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</w:t>
      </w:r>
      <w:r w:rsidRPr="004E07A9">
        <w:rPr>
          <w:rFonts w:ascii="GHEA Grapalat" w:hAnsi="GHEA Grapalat" w:cs="Sylfaen"/>
          <w:b/>
          <w:sz w:val="20"/>
          <w:szCs w:val="20"/>
        </w:rPr>
        <w:t>U</w:t>
      </w:r>
      <w:r w:rsidRPr="002B2A33">
        <w:rPr>
          <w:rFonts w:ascii="GHEA Grapalat" w:hAnsi="GHEA Grapalat" w:cs="Sylfaen"/>
          <w:b/>
          <w:sz w:val="20"/>
          <w:szCs w:val="20"/>
        </w:rPr>
        <w:t>ԻՆ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&gt;&gt;  </w:t>
      </w:r>
      <w:r w:rsidRPr="002B2A33">
        <w:rPr>
          <w:rFonts w:ascii="GHEA Grapalat" w:hAnsi="GHEA Grapalat" w:cs="Sylfaen"/>
          <w:b/>
          <w:sz w:val="20"/>
          <w:szCs w:val="20"/>
        </w:rPr>
        <w:t>և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 &lt;&lt;</w:t>
      </w:r>
      <w:r w:rsidRPr="002B2A33">
        <w:rPr>
          <w:rFonts w:ascii="GHEA Grapalat" w:hAnsi="GHEA Grapalat" w:cs="Sylfaen"/>
          <w:b/>
          <w:sz w:val="20"/>
          <w:szCs w:val="20"/>
        </w:rPr>
        <w:t>ՀԱՅԱՍՏԱՆԻ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ՀՈՂԱՅԻՆ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ՕՐԵՆՍԳՐՔՈՒՄ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ԼՐԱՑՈՒՄՆԵՐ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և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ՓՈՓՈԽՈՒԹՅՈՒՆ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ԿԱՏԱՐԵԼՈՒ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</w:t>
      </w:r>
      <w:r w:rsidRPr="002B2A33">
        <w:rPr>
          <w:rFonts w:ascii="GHEA Grapalat" w:hAnsi="GHEA Grapalat" w:cs="Sylfaen"/>
          <w:b/>
          <w:sz w:val="20"/>
          <w:szCs w:val="20"/>
        </w:rPr>
        <w:t>ՄԱՍԻՆ</w:t>
      </w:r>
      <w:r w:rsidRPr="004E07A9">
        <w:rPr>
          <w:rFonts w:ascii="GHEA Grapalat" w:hAnsi="GHEA Grapalat" w:cs="Sylfaen"/>
          <w:b/>
          <w:sz w:val="20"/>
          <w:szCs w:val="20"/>
        </w:rPr>
        <w:t>&gt;&gt;</w:t>
      </w:r>
      <w:r>
        <w:rPr>
          <w:rFonts w:ascii="GHEA Grapalat" w:hAnsi="GHEA Grapalat" w:cs="Sylfaen"/>
          <w:b/>
          <w:sz w:val="20"/>
          <w:szCs w:val="20"/>
        </w:rPr>
        <w:t>,</w:t>
      </w:r>
      <w:r w:rsidRPr="004E07A9">
        <w:rPr>
          <w:rFonts w:ascii="GHEA Grapalat" w:hAnsi="GHEA Grapalat" w:cs="Sylfaen"/>
          <w:b/>
          <w:sz w:val="20"/>
          <w:szCs w:val="20"/>
        </w:rPr>
        <w:t xml:space="preserve"> &lt;&lt;ՎԱՐՉԱԿԱՆ ԻՐԱՎԱԽԱԽՏՈՒՄՆԵՐԻ ՎԵՐԱԲԵՐՅԱԼ ՀԱՅԱՍՏԱՆԻ ՀԱՆՐԱՊԵՏՈՒԹՅԱՆ ՕՐԵՆՍԳՐՔՈՒՄ ԼՐԱՑՈՒՄՆԵՐ ԿԱՏԱՐԵԼՈՒ ՄԱՍԻՆ&gt;&gt; ՀՀ ՕՐԵՆՔՆԵՐԻ ՆԱԽԱԳԾԵՐԻ ՎԵՐԱԲԵՐՅԱԼ ՍՏԱՑՎԱԾ ԴԻՏՈՂՈՒԹՅՈՒՆՆԵՐԻ ԵՎ ԱՌԱՋԱՐԿՈՒԹՅՈՒՆՆԵՐԻ</w:t>
      </w:r>
      <w:r w:rsidRPr="002B2A33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</w:p>
    <w:tbl>
      <w:tblPr>
        <w:tblW w:w="14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610"/>
        <w:gridCol w:w="6030"/>
        <w:gridCol w:w="2160"/>
        <w:gridCol w:w="2880"/>
      </w:tblGrid>
      <w:tr w:rsidR="001B0410" w:rsidRPr="002B2A33" w:rsidTr="00771310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ind w:left="-84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  <w:r w:rsidRPr="002B2A33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>/</w:t>
            </w:r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2B2A33">
              <w:rPr>
                <w:rFonts w:ascii="GHEA Grapalat" w:hAnsi="GHEA Grapalat" w:cs="Times Armeni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2B2A3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2B2A33">
              <w:rPr>
                <w:rFonts w:ascii="GHEA Grapalat" w:hAnsi="GHEA Grapalat"/>
                <w:b/>
                <w:sz w:val="20"/>
                <w:szCs w:val="20"/>
              </w:rPr>
              <w:t>փոփոխությունը</w:t>
            </w:r>
            <w:proofErr w:type="spellEnd"/>
          </w:p>
        </w:tc>
      </w:tr>
      <w:tr w:rsidR="001B0410" w:rsidRPr="002B2A33" w:rsidTr="00771310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2B2A33">
              <w:rPr>
                <w:rFonts w:ascii="GHEA Grapalat" w:hAnsi="GHEA Grapalat"/>
                <w:sz w:val="20"/>
                <w:szCs w:val="20"/>
                <w:lang w:val="fr-FR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A33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1B0410" w:rsidRPr="002B2A33" w:rsidTr="00771310">
        <w:trPr>
          <w:trHeight w:val="11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էկոնոմիկայի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նախարարույթուն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08.04.2015թ. N</w:t>
            </w:r>
            <w:r w:rsidRPr="001E37DC">
              <w:rPr>
                <w:rFonts w:ascii="GHEA Grapalat" w:hAnsi="GHEA Grapalat"/>
                <w:sz w:val="20"/>
                <w:szCs w:val="20"/>
              </w:rPr>
              <w:t>01/10.2.1/2354-15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գրություն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0642E" w:rsidRDefault="001B0410" w:rsidP="00771310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ՀՀ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2011թ. № 350-Ն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որոշմամբ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հաստատված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«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Հայաստանի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Հանրապետությունում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ոչ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ընդհանուր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օգտագործման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տրանսպորտային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պարտադիր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զննության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անցկացման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կարգի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» 5-րդ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կետի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1-ին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ենթակետով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որպես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զննության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հիմնական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խնդիր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ամրագրված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վնասակար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մթնոլորտ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նորմատիվներին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տրանսպորտային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վիճակի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կահավորանքի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համապատասխանության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ապահովումը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ըստ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այդմ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վնասակար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մթնոլորտ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նորմատիվներին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միջոցների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վիճակի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կահավորանքի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համապատասխանությունը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ստուգվում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զննության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անցկացման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ժամանակ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իսկ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ճանապարհային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ոստիկանությունը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ստուգում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զննության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կտրոնի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առկայությունը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չունենալը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առաջացնում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վարչական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պատասխանատվություն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: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ab/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ab/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ab/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Միաժամանակ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ՀՀ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2005թ. № 2410-Ն 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որոշմամբ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հաստատված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«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Հայաստանի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Հանրապետությունում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շահագործվող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վնասակար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արտանետումների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իրականացման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կարգով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սահմանվում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ավտոճանապարհներին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շահագործվող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ավտոպարկերում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իրավաբանական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անձանց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պատկանող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ՀՀ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տարածքում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գործող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չափիչ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կետերում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ենթարկված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ինչպես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նաև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զննման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կետերում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`</w:t>
            </w:r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զննություն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անցնելու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ժամանակ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բնապահպանական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տեսուչի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կողմից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ենթարկվելու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վերաբերյալ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դրույթներ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Ընդ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արդյունքում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միջոցից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վնասակ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արտանետումների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սահմանված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թույլատրելի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նորմատիվներին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համապատասխանության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դեպքում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բնապահպանական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պետական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տեսուչի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կողմից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տվյալ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միջոցը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տնօրինողին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տրվում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համապատասխան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տեղեկանք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իսկ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արդյունքում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միջոցից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վնասակար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արտանետումների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սահմանված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թույլատրելի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նորմատիվների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գերազանցման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դեպքում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տեսուչն</w:t>
            </w:r>
            <w:proofErr w:type="spellEnd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,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օրենքով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սահմանված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կարգով</w:t>
            </w:r>
            <w:proofErr w:type="spellEnd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,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կազմում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է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տվյալ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միջոցի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շահագործումն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արգելելու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մասին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արձանագրություն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մինչև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դրա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կարգաբերումը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միջոցի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շահագործումն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արգելում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է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ճանապարհային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երթևեկությունը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կարգավորող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ոստիկանական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ծառայողը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ինչի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համար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հիմք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է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հանդիսանում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տեսուչի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կողմից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GHEA Grapalat"/>
                <w:sz w:val="20"/>
                <w:szCs w:val="20"/>
              </w:rPr>
              <w:t>կազմված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արձանագրությունը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:</w:t>
            </w:r>
          </w:p>
          <w:p w:rsidR="001B0410" w:rsidRPr="0020642E" w:rsidRDefault="001B0410" w:rsidP="00771310">
            <w:pPr>
              <w:spacing w:line="240" w:lineRule="auto"/>
              <w:ind w:firstLine="567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Հարկ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ենք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համարում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նշել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նաև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վարչական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իրավախախտումների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վերաբերյալ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օրենսգրքով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արդեն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իսկ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աղտոտող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չափումներ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կատարելու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լիցենզիա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ունեցող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կազմակերպությունների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կողմից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առանց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չափումներ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իրականացնելու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աղտոտող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նորմատիվների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համապատասխանության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կտրոն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տրամադրելու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կարգի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պահանջներն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պայմանները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չպահպանելու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սահմանված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պատասխանատվություն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տուգանքի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նշանակում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պաշտոնատար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անձանց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նկատմամբ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սահմանված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նվազագույն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աշխատավարձի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երկուհարյուրապատիկի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: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ab/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ab/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առնելով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վերոգրյալը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մասնավորապես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առանց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չափումներ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իրականացնելու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աղտոտող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նորմատիվների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համապատասխանության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կտրոն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տրամադրելու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կարգի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պահանջներն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պայմանները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չպահպանելու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պաշտոնատար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անձանց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նկատմամբ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սահմանված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վարչական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պատասխանատվությունը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ինչպես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նաև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վնասակար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նյութերի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մթնոլորտ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նորմատիվներին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տրանսպորտային</w:t>
            </w:r>
            <w:proofErr w:type="spellEnd"/>
            <w:r w:rsidRPr="0020642E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վիճակի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կահավորանքի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համապատասխանության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պարտադիր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ստուգման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վերաբերյալ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օրենսդրությամբ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ամրագրված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դրույթները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կարծում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ենք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առաջարկվող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կարգավորումը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կհանգեցնի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լրացուցիչ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կրկնորդումների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ավելացնելով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վարչարարությունը</w:t>
            </w:r>
            <w:proofErr w:type="spellEnd"/>
            <w:r w:rsidRPr="0020642E">
              <w:rPr>
                <w:rFonts w:ascii="GHEA Grapalat" w:eastAsia="Times New Roman" w:hAnsi="GHEA Grapalat" w:cs="Times New Roman"/>
                <w:sz w:val="20"/>
                <w:szCs w:val="20"/>
              </w:rPr>
              <w:t>: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</w:p>
          <w:p w:rsidR="001B0410" w:rsidRPr="0020642E" w:rsidRDefault="001B0410" w:rsidP="00771310">
            <w:pPr>
              <w:spacing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ab/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Միաժամանակ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հիմք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ընդունելով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գործող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կարգավորումները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այն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հանգամանքը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Նախագծով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առաջարկվող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տուգանքի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չափը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ըստ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էության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հիմնավորված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չէ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ինչպես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նաև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ներկայացված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չեն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վիճակագրական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տվյալներ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ավտոմոբիլային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պարկի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մասնավորապես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`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ավտոմեքենաների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տարիքի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տեխնիկական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վիճակի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վերաբերյալ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`</w:t>
            </w:r>
            <w:r w:rsidRPr="0020642E">
              <w:rPr>
                <w:rFonts w:ascii="GHEA Grapalat" w:eastAsia="Times New Roman" w:hAnsi="GHEA Grapalat" w:cs="Sylfaen"/>
                <w:color w:val="54545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արտանետումների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սահմանային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թույլատրելի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մակարդակները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գերազանցելու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համար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վարչական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պատասխանատվություն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սահմանելը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գտնում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ենք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ոչ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նպատակահարմար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Բացի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այդ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Նախագծից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պարզ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չէ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թե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ինչ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հսկողական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մեխանիզմներ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գործելու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ինչ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հաճախականությամբ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կարող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յուրաքանչյուր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ավտոտրանսպորտային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միջոց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ենթարկվել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ստուգման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ըստ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դրա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պատասխանատվություն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կիրառվել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մեկ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անձի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նկատմամբ</w:t>
            </w:r>
            <w:proofErr w:type="spellEnd"/>
            <w:r w:rsidRPr="0020642E">
              <w:rPr>
                <w:rFonts w:ascii="GHEA Grapalat" w:eastAsia="Times New Roman" w:hAnsi="GHEA Grapalat" w:cs="Sylfaen"/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ընդունվել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E37DC">
              <w:rPr>
                <w:rFonts w:ascii="GHEA Grapalat" w:hAnsi="GHEA Grapalat" w:cs="Sylfaen"/>
                <w:sz w:val="20"/>
                <w:szCs w:val="20"/>
              </w:rPr>
              <w:t>&lt;&lt;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Վարչական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իրավախախտումների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օրենսգրքում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&gt;&gt; ՀՀ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նախագիծը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մշակվել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կատարումն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2015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մարտի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 25-ի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1E37DC">
              <w:rPr>
                <w:rFonts w:ascii="GHEA Grapalat" w:hAnsi="GHEA Grapalat" w:cs="Sylfaen"/>
                <w:sz w:val="20"/>
                <w:szCs w:val="20"/>
              </w:rPr>
              <w:t xml:space="preserve">02/24.6/4590-15 </w:t>
            </w:r>
            <w:proofErr w:type="spellStart"/>
            <w:r w:rsidRPr="001E37DC">
              <w:rPr>
                <w:rFonts w:ascii="GHEA Grapalat" w:hAnsi="GHEA Grapalat" w:cs="Sylfaen"/>
                <w:sz w:val="20"/>
                <w:szCs w:val="20"/>
              </w:rPr>
              <w:t>հանձնարարականի</w:t>
            </w:r>
            <w:proofErr w:type="spellEnd"/>
            <w:r w:rsidRPr="001E37DC">
              <w:rPr>
                <w:rFonts w:ascii="GHEA Grapalat" w:hAnsi="GHEA Grapalat" w:cs="Sylfaen"/>
                <w:sz w:val="20"/>
                <w:szCs w:val="20"/>
              </w:rPr>
              <w:t>՝</w:t>
            </w:r>
          </w:p>
        </w:tc>
      </w:tr>
      <w:tr w:rsidR="001B0410" w:rsidRPr="0020642E" w:rsidTr="00771310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07.04.2015թ. </w:t>
            </w:r>
          </w:p>
          <w:p w:rsidR="001B0410" w:rsidRPr="00882E9C" w:rsidRDefault="001B0410" w:rsidP="0077131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82E9C">
              <w:rPr>
                <w:rFonts w:ascii="GHEA Grapalat" w:hAnsi="GHEA Grapalat"/>
                <w:sz w:val="20"/>
                <w:szCs w:val="20"/>
              </w:rPr>
              <w:t xml:space="preserve">ԱՄ/11/3726-15 </w:t>
            </w:r>
            <w:proofErr w:type="spellStart"/>
            <w:r w:rsidRPr="00882E9C">
              <w:rPr>
                <w:rFonts w:ascii="GHEA Grapalat" w:hAnsi="GHEA Grapalat"/>
                <w:sz w:val="20"/>
                <w:szCs w:val="20"/>
              </w:rPr>
              <w:t>գրություն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0642E" w:rsidRDefault="001B0410" w:rsidP="00771310">
            <w:pPr>
              <w:spacing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20642E">
              <w:rPr>
                <w:rFonts w:ascii="GHEA Grapalat" w:hAnsi="GHEA Grapalat"/>
                <w:sz w:val="20"/>
                <w:szCs w:val="20"/>
                <w:lang w:val="hy-AM"/>
              </w:rPr>
              <w:t>ողի որակին ներկայացվող հիգիենիկ պահանջները` հողի սանիտարական վիճակի հիգիենիկ գնահատականը, հողի որակի հսկողությունը, հողի սանիտարական վիճակի գնահատման հիմնական ցուցանիշները` կախված դրանց ֆունկցիոնալ նշանակությունից, հողի աղտոտվածության աստիճանից կախված հողի օգտագործման առաջարկները սահմանված են  «Հողի որակին ներկայացվող հիգիենիկ պահանջներ» N 2.1.7.003-10 սանիտարական կանոնները և նորմերը հաստատելու մասին» Հայաստանի Հանրապետության առողջապահության նախարարի 2010 թվականի հունվարի 25-ի թիվ 01-Ն հրամանով:</w:t>
            </w:r>
          </w:p>
          <w:p w:rsidR="001B0410" w:rsidRPr="0020642E" w:rsidRDefault="001B0410" w:rsidP="00771310">
            <w:pPr>
              <w:spacing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0642E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Ուստի առաջարկում եմ սույն հանգամանքը հաշվի առնել «Հայաստանի Հանրապետության հողային օրենսգրքում լրացումներ և փոփոխություն կատարելու մասին» ՀՀ օրենքի նախագծի 1-ին հոդվածի  2-րդ մասը շարադրելիս: </w:t>
            </w:r>
          </w:p>
          <w:p w:rsidR="001B0410" w:rsidRPr="0020642E" w:rsidRDefault="001B0410" w:rsidP="00771310">
            <w:pPr>
              <w:spacing w:line="240" w:lineRule="auto"/>
              <w:ind w:firstLine="720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մասնակիորեն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0642E" w:rsidRDefault="001B0410" w:rsidP="0077131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Նշված հանգամանքը հաշվի կառնվի </w:t>
            </w:r>
            <w:r w:rsidRPr="0020642E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կառավարության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19.03.</w:t>
            </w:r>
            <w:r w:rsidRPr="0020642E">
              <w:rPr>
                <w:rFonts w:ascii="GHEA Grapalat" w:hAnsi="GHEA Grapalat"/>
                <w:sz w:val="20"/>
                <w:szCs w:val="20"/>
                <w:lang w:val="af-ZA"/>
              </w:rPr>
              <w:t>2014 թ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Pr="0020642E">
              <w:rPr>
                <w:rFonts w:ascii="GHEA Grapalat" w:hAnsi="GHEA Grapalat"/>
                <w:sz w:val="20"/>
                <w:szCs w:val="20"/>
                <w:lang w:val="af-ZA"/>
              </w:rPr>
              <w:t xml:space="preserve"> մարտի 19-ի &lt;&lt;Բնապահպանության ոլորտի տեխնիկական կանոնակարգերի վերանայման միջոցառումների ծրագիրը հստատելու և ՀՀ կառավարության 2012 թվականի նոյեմբերի 8-ի 1401-Ն որոշումն ուժը կորցրած ճանաչելու մասին&gt;&gt; N286-Ն որոշմամբ հաստատված Ծրագրի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ն</w:t>
            </w:r>
            <w:r w:rsidRPr="0020642E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համապատասխան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հողի որակին ներկայացվող պահանջների մշակման ժամանակ:</w:t>
            </w:r>
          </w:p>
        </w:tc>
      </w:tr>
      <w:tr w:rsidR="001B0410" w:rsidRPr="0020642E" w:rsidTr="00771310">
        <w:trPr>
          <w:trHeight w:val="3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Pr="002B2A33" w:rsidRDefault="001B0410" w:rsidP="0077131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9"/>
              <w:gridCol w:w="1996"/>
            </w:tblGrid>
            <w:tr w:rsidR="001B0410" w:rsidRPr="00A16590" w:rsidTr="00771310">
              <w:trPr>
                <w:tblCellSpacing w:w="7" w:type="dxa"/>
              </w:trPr>
              <w:tc>
                <w:tcPr>
                  <w:tcW w:w="325" w:type="dxa"/>
                  <w:vAlign w:val="center"/>
                  <w:hideMark/>
                </w:tcPr>
                <w:p w:rsidR="001B0410" w:rsidRPr="00A16590" w:rsidRDefault="001B0410" w:rsidP="00771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36" w:type="dxa"/>
                  <w:vAlign w:val="center"/>
                  <w:hideMark/>
                </w:tcPr>
                <w:p w:rsidR="001B0410" w:rsidRPr="00A16590" w:rsidRDefault="001B0410" w:rsidP="007713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B0410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տրանսպորտի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կապի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14.04.2015թ. N</w:t>
            </w:r>
            <w:r w:rsidRPr="00A16590">
              <w:rPr>
                <w:rFonts w:ascii="GHEA Grapalat" w:eastAsia="Times New Roman" w:hAnsi="GHEA Grapalat" w:cs="Times New Roman"/>
                <w:sz w:val="20"/>
                <w:szCs w:val="20"/>
              </w:rPr>
              <w:t>01/16.1/4190-15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գրություն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Default="001B0410" w:rsidP="00771310">
            <w:pPr>
              <w:spacing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Առառարկություններ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10" w:rsidRDefault="001B0410" w:rsidP="007713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1B0410" w:rsidRDefault="001B0410" w:rsidP="001B0410"/>
    <w:p w:rsidR="001B0410" w:rsidRDefault="001B0410" w:rsidP="0038692C">
      <w:pPr>
        <w:spacing w:after="12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1B0410" w:rsidSect="0038692C">
      <w:pgSz w:w="16838" w:h="11906" w:orient="landscape"/>
      <w:pgMar w:top="994" w:right="360" w:bottom="54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0904"/>
    <w:multiLevelType w:val="hybridMultilevel"/>
    <w:tmpl w:val="8A987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3C293B"/>
    <w:rsid w:val="00024944"/>
    <w:rsid w:val="001B0410"/>
    <w:rsid w:val="002B2A33"/>
    <w:rsid w:val="0038692C"/>
    <w:rsid w:val="003C293B"/>
    <w:rsid w:val="00516917"/>
    <w:rsid w:val="00C9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93B"/>
    <w:pPr>
      <w:ind w:left="720"/>
      <w:contextualSpacing/>
    </w:pPr>
    <w:rPr>
      <w:rFonts w:ascii="GHEA Grapalat" w:eastAsia="Calibri" w:hAnsi="GHEA Grapalat" w:cs="Times New Roman"/>
    </w:rPr>
  </w:style>
  <w:style w:type="paragraph" w:customStyle="1" w:styleId="mechtex">
    <w:name w:val="mechtex"/>
    <w:basedOn w:val="Normal"/>
    <w:link w:val="mechtexChar"/>
    <w:rsid w:val="003C293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3C293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lavetisyan</dc:creator>
  <cp:keywords/>
  <dc:description/>
  <cp:lastModifiedBy>AraqsyaM</cp:lastModifiedBy>
  <cp:revision>4</cp:revision>
  <dcterms:created xsi:type="dcterms:W3CDTF">2015-02-02T08:10:00Z</dcterms:created>
  <dcterms:modified xsi:type="dcterms:W3CDTF">2015-04-17T11:18:00Z</dcterms:modified>
</cp:coreProperties>
</file>