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007F" w:rsidRDefault="00BD007F" w:rsidP="00BD007F">
      <w:pPr>
        <w:spacing w:after="0"/>
        <w:ind w:firstLine="567"/>
        <w:jc w:val="right"/>
        <w:rPr>
          <w:rFonts w:ascii="GHEA Grapalat" w:hAnsi="GHEA Grapalat" w:cs="Arial Armenian"/>
          <w:sz w:val="24"/>
          <w:szCs w:val="24"/>
        </w:rPr>
      </w:pPr>
      <w:r w:rsidRPr="00501BFC">
        <w:rPr>
          <w:rFonts w:ascii="GHEA Grapalat" w:hAnsi="GHEA Grapalat" w:cs="Tahoma"/>
          <w:sz w:val="24"/>
          <w:szCs w:val="24"/>
        </w:rPr>
        <w:t>ՆԱԽԱԳԻԾ</w:t>
      </w:r>
      <w:r w:rsidRPr="00501BFC">
        <w:rPr>
          <w:rFonts w:ascii="GHEA Grapalat" w:hAnsi="GHEA Grapalat" w:cs="Arial Armenian"/>
          <w:sz w:val="24"/>
          <w:szCs w:val="24"/>
        </w:rPr>
        <w:t xml:space="preserve"> </w:t>
      </w:r>
    </w:p>
    <w:p w:rsidR="00056059" w:rsidRPr="00501BFC" w:rsidRDefault="00056059" w:rsidP="00BD007F">
      <w:pPr>
        <w:spacing w:after="0"/>
        <w:ind w:firstLine="567"/>
        <w:jc w:val="right"/>
        <w:rPr>
          <w:rFonts w:ascii="GHEA Grapalat" w:hAnsi="GHEA Grapalat" w:cs="Arial Armenian"/>
          <w:sz w:val="24"/>
          <w:szCs w:val="24"/>
        </w:rPr>
      </w:pPr>
    </w:p>
    <w:p w:rsidR="008E2FD5" w:rsidRPr="00A01535" w:rsidRDefault="008E2FD5" w:rsidP="00BD007F">
      <w:pPr>
        <w:tabs>
          <w:tab w:val="left" w:pos="9450"/>
        </w:tabs>
        <w:spacing w:after="0"/>
        <w:rPr>
          <w:rFonts w:ascii="GHEA Grapalat" w:hAnsi="GHEA Grapalat"/>
          <w:sz w:val="24"/>
          <w:szCs w:val="24"/>
        </w:rPr>
      </w:pPr>
    </w:p>
    <w:p w:rsidR="00BD007F" w:rsidRPr="00501BFC" w:rsidRDefault="00BD007F" w:rsidP="00BD007F">
      <w:pPr>
        <w:tabs>
          <w:tab w:val="left" w:pos="1010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A01535">
        <w:rPr>
          <w:rFonts w:ascii="GHEA Grapalat" w:hAnsi="GHEA Grapalat" w:cs="Tahoma"/>
          <w:sz w:val="24"/>
          <w:szCs w:val="24"/>
        </w:rPr>
        <w:t xml:space="preserve">  </w:t>
      </w:r>
      <w:r w:rsidRPr="00501BFC">
        <w:rPr>
          <w:rFonts w:ascii="GHEA Grapalat" w:hAnsi="GHEA Grapalat" w:cs="Tahoma"/>
          <w:sz w:val="24"/>
          <w:szCs w:val="24"/>
        </w:rPr>
        <w:t>ՀԱՅԱՍՏԱՆԻ</w:t>
      </w:r>
      <w:r w:rsidRPr="00501BFC">
        <w:rPr>
          <w:rFonts w:ascii="GHEA Grapalat" w:hAnsi="GHEA Grapalat" w:cs="Arial Armenian"/>
          <w:sz w:val="24"/>
          <w:szCs w:val="24"/>
        </w:rPr>
        <w:t xml:space="preserve"> </w:t>
      </w:r>
      <w:r w:rsidRPr="00501BFC">
        <w:rPr>
          <w:rFonts w:ascii="GHEA Grapalat" w:hAnsi="GHEA Grapalat" w:cs="Tahoma"/>
          <w:sz w:val="24"/>
          <w:szCs w:val="24"/>
        </w:rPr>
        <w:t>ՀԱՆՐԱՊԵՏՈՒԹՅԱՆ</w:t>
      </w:r>
      <w:r w:rsidRPr="00501BFC">
        <w:rPr>
          <w:rFonts w:ascii="GHEA Grapalat" w:hAnsi="GHEA Grapalat" w:cs="Arial Armenian"/>
          <w:sz w:val="24"/>
          <w:szCs w:val="24"/>
        </w:rPr>
        <w:t xml:space="preserve"> </w:t>
      </w:r>
      <w:r w:rsidRPr="00501BFC">
        <w:rPr>
          <w:rFonts w:ascii="GHEA Grapalat" w:hAnsi="GHEA Grapalat" w:cs="Tahoma"/>
          <w:sz w:val="24"/>
          <w:szCs w:val="24"/>
        </w:rPr>
        <w:t>ԿԱՌԱՎԱՐՈՒԹՅՈՒՆ</w:t>
      </w:r>
    </w:p>
    <w:p w:rsidR="00BD007F" w:rsidRPr="00501BFC" w:rsidRDefault="00BD007F" w:rsidP="00BD007F">
      <w:pPr>
        <w:tabs>
          <w:tab w:val="left" w:pos="720"/>
          <w:tab w:val="left" w:pos="9540"/>
        </w:tabs>
        <w:spacing w:after="0"/>
        <w:jc w:val="center"/>
        <w:rPr>
          <w:rFonts w:ascii="GHEA Grapalat" w:hAnsi="GHEA Grapalat" w:cs="Arial Armenian"/>
          <w:sz w:val="24"/>
          <w:szCs w:val="24"/>
        </w:rPr>
      </w:pPr>
      <w:r w:rsidRPr="00501BFC">
        <w:rPr>
          <w:rFonts w:ascii="GHEA Grapalat" w:hAnsi="GHEA Grapalat" w:cs="Tahoma"/>
          <w:sz w:val="24"/>
          <w:szCs w:val="24"/>
        </w:rPr>
        <w:t>ՈՐՈՇՈՒՄ</w:t>
      </w:r>
    </w:p>
    <w:p w:rsidR="00BD007F" w:rsidRPr="00501BFC" w:rsidRDefault="00BD007F" w:rsidP="00BD007F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  <w:r w:rsidRPr="00501BFC">
        <w:rPr>
          <w:rFonts w:ascii="GHEA Grapalat" w:hAnsi="GHEA Grapalat"/>
          <w:sz w:val="24"/>
          <w:szCs w:val="24"/>
        </w:rPr>
        <w:t xml:space="preserve">                      «…..»   ………………… 2018  </w:t>
      </w:r>
      <w:r w:rsidRPr="00501BFC">
        <w:rPr>
          <w:rFonts w:ascii="GHEA Grapalat" w:hAnsi="GHEA Grapalat" w:cs="Tahoma"/>
          <w:sz w:val="24"/>
          <w:szCs w:val="24"/>
        </w:rPr>
        <w:t>ԹՎԱԿԱՆ</w:t>
      </w:r>
      <w:r w:rsidRPr="00501BFC">
        <w:rPr>
          <w:rFonts w:ascii="GHEA Grapalat" w:hAnsi="GHEA Grapalat" w:cs="Arial Armenian"/>
          <w:sz w:val="24"/>
          <w:szCs w:val="24"/>
        </w:rPr>
        <w:t xml:space="preserve">  N …..…. – Ա</w:t>
      </w:r>
    </w:p>
    <w:p w:rsidR="007B61C5" w:rsidRPr="00501BFC" w:rsidRDefault="007B61C5" w:rsidP="00BD007F">
      <w:pPr>
        <w:tabs>
          <w:tab w:val="left" w:pos="10100"/>
        </w:tabs>
        <w:spacing w:after="0"/>
        <w:jc w:val="both"/>
        <w:rPr>
          <w:rFonts w:ascii="GHEA Grapalat" w:hAnsi="GHEA Grapalat" w:cs="Arial Armenian"/>
          <w:sz w:val="24"/>
          <w:szCs w:val="24"/>
        </w:rPr>
      </w:pPr>
    </w:p>
    <w:p w:rsidR="00826AD1" w:rsidRPr="00501BFC" w:rsidRDefault="00D23991" w:rsidP="007B61C5">
      <w:pPr>
        <w:autoSpaceDE w:val="0"/>
        <w:autoSpaceDN w:val="0"/>
        <w:adjustRightInd w:val="0"/>
        <w:spacing w:after="0" w:line="240" w:lineRule="auto"/>
        <w:ind w:firstLine="400"/>
        <w:jc w:val="center"/>
        <w:rPr>
          <w:rFonts w:ascii="GHEA Grapalat" w:eastAsia="Arial Unicode MS" w:hAnsi="GHEA Grapalat" w:cs="Arial Unicode MS"/>
          <w:sz w:val="24"/>
          <w:szCs w:val="24"/>
        </w:rPr>
      </w:pPr>
      <w:r w:rsidRPr="00501BFC">
        <w:rPr>
          <w:rFonts w:ascii="GHEA Grapalat" w:eastAsia="Arial Unicode MS" w:hAnsi="GHEA Grapalat" w:cs="Sylfaen"/>
          <w:sz w:val="24"/>
          <w:szCs w:val="24"/>
        </w:rPr>
        <w:t>ՀՈՂԱՄԱՍԻ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ՓՈԽԱՆԱԿՈՒԹՅԱՆ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ԹՈՒՅԼՏՎՈՒԹՅՈՒՆ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ՏԱԼՈՒ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7B61C5" w:rsidRPr="00501BFC">
        <w:rPr>
          <w:rFonts w:ascii="GHEA Grapalat" w:eastAsia="Arial Unicode MS" w:hAnsi="GHEA Grapalat" w:cs="Arial Unicode MS"/>
          <w:sz w:val="24"/>
          <w:szCs w:val="24"/>
        </w:rPr>
        <w:t>ԵՎ ՀՈՂԱՄԱՍ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ԱՄՐԱՑՆԵԼՈՒ</w:t>
      </w:r>
      <w:r w:rsidR="007B61C5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ՄԱՍԻՆ</w:t>
      </w:r>
    </w:p>
    <w:p w:rsidR="00826AD1" w:rsidRPr="00501BFC" w:rsidRDefault="00826AD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K Courier"/>
          <w:sz w:val="24"/>
          <w:szCs w:val="24"/>
        </w:rPr>
      </w:pPr>
    </w:p>
    <w:p w:rsidR="00826AD1" w:rsidRPr="00501BFC" w:rsidRDefault="00826AD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501BFC">
        <w:rPr>
          <w:rFonts w:ascii="GHEA Grapalat" w:eastAsia="Arial Unicode MS" w:hAnsi="GHEA Grapalat" w:cs="Sylfaen"/>
          <w:sz w:val="24"/>
          <w:szCs w:val="24"/>
        </w:rPr>
        <w:t>Հիմք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ընդունելով</w:t>
      </w:r>
      <w:r w:rsidR="00D9584E" w:rsidRPr="00501BFC">
        <w:rPr>
          <w:rFonts w:ascii="GHEA Grapalat" w:eastAsia="Arial Unicode MS" w:hAnsi="GHEA Grapalat" w:cs="Arial Unicode MS"/>
          <w:sz w:val="24"/>
          <w:szCs w:val="24"/>
        </w:rPr>
        <w:t xml:space="preserve"> «</w:t>
      </w:r>
      <w:r w:rsidRPr="00501BFC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գույքի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կառավարման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մասին</w:t>
      </w:r>
      <w:r w:rsidR="00D9584E" w:rsidRPr="00501BFC">
        <w:rPr>
          <w:rFonts w:ascii="GHEA Grapalat" w:eastAsia="Arial Unicode MS" w:hAnsi="GHEA Grapalat" w:cs="Arial Unicode MS"/>
          <w:sz w:val="24"/>
          <w:szCs w:val="24"/>
        </w:rPr>
        <w:t>»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օրենքի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22-</w:t>
      </w:r>
      <w:r w:rsidRPr="00501BFC">
        <w:rPr>
          <w:rFonts w:ascii="GHEA Grapalat" w:eastAsia="Arial Unicode MS" w:hAnsi="GHEA Grapalat" w:cs="Sylfaen"/>
          <w:sz w:val="24"/>
          <w:szCs w:val="24"/>
        </w:rPr>
        <w:t>րդ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9584E" w:rsidRPr="00501BFC">
        <w:rPr>
          <w:rFonts w:ascii="GHEA Grapalat" w:eastAsia="Arial Unicode MS" w:hAnsi="GHEA Grapalat" w:cs="Sylfaen"/>
          <w:sz w:val="24"/>
          <w:szCs w:val="24"/>
        </w:rPr>
        <w:t>և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28-</w:t>
      </w:r>
      <w:r w:rsidRPr="00501BFC">
        <w:rPr>
          <w:rFonts w:ascii="GHEA Grapalat" w:eastAsia="Arial Unicode MS" w:hAnsi="GHEA Grapalat" w:cs="Sylfaen"/>
          <w:sz w:val="24"/>
          <w:szCs w:val="24"/>
        </w:rPr>
        <w:t>րդ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հոդվածները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քաղաքացիական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օրենսգրքի</w:t>
      </w:r>
      <w:r w:rsidR="00D9584E" w:rsidRPr="00501BFC">
        <w:rPr>
          <w:rFonts w:ascii="GHEA Grapalat" w:eastAsia="Arial Unicode MS" w:hAnsi="GHEA Grapalat" w:cs="Arial Unicode MS"/>
          <w:sz w:val="24"/>
          <w:szCs w:val="24"/>
        </w:rPr>
        <w:t xml:space="preserve"> 128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>-</w:t>
      </w:r>
      <w:r w:rsidRPr="00501BFC">
        <w:rPr>
          <w:rFonts w:ascii="GHEA Grapalat" w:eastAsia="Arial Unicode MS" w:hAnsi="GHEA Grapalat" w:cs="Sylfaen"/>
          <w:sz w:val="24"/>
          <w:szCs w:val="24"/>
        </w:rPr>
        <w:t>րդ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հոդվածի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 w:rsidRPr="00501BFC">
        <w:rPr>
          <w:rFonts w:ascii="GHEA Grapalat" w:eastAsia="Arial Unicode MS" w:hAnsi="GHEA Grapalat" w:cs="Sylfaen"/>
          <w:sz w:val="24"/>
          <w:szCs w:val="24"/>
        </w:rPr>
        <w:t>ին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մասը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>, 589-</w:t>
      </w:r>
      <w:r w:rsidRPr="00501BFC">
        <w:rPr>
          <w:rFonts w:ascii="GHEA Grapalat" w:eastAsia="Arial Unicode MS" w:hAnsi="GHEA Grapalat" w:cs="Sylfaen"/>
          <w:sz w:val="24"/>
          <w:szCs w:val="24"/>
        </w:rPr>
        <w:t>րդ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9584E" w:rsidRPr="00501BFC">
        <w:rPr>
          <w:rFonts w:ascii="GHEA Grapalat" w:eastAsia="Arial Unicode MS" w:hAnsi="GHEA Grapalat" w:cs="Sylfaen"/>
          <w:sz w:val="24"/>
          <w:szCs w:val="24"/>
        </w:rPr>
        <w:t>և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590-</w:t>
      </w:r>
      <w:r w:rsidRPr="00501BFC">
        <w:rPr>
          <w:rFonts w:ascii="GHEA Grapalat" w:eastAsia="Arial Unicode MS" w:hAnsi="GHEA Grapalat" w:cs="Sylfaen"/>
          <w:sz w:val="24"/>
          <w:szCs w:val="24"/>
        </w:rPr>
        <w:t>րդ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հոդվածները</w:t>
      </w:r>
      <w:r w:rsidR="0075033D" w:rsidRPr="00501BFC">
        <w:rPr>
          <w:rFonts w:ascii="GHEA Grapalat" w:eastAsia="Arial Unicode MS" w:hAnsi="GHEA Grapalat" w:cs="Sylfaen"/>
          <w:sz w:val="24"/>
          <w:szCs w:val="24"/>
        </w:rPr>
        <w:t>,</w:t>
      </w:r>
      <w:r w:rsidR="00FA3B79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B826CB" w:rsidRPr="00501BF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="00B826CB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B826CB" w:rsidRPr="00501BFC">
        <w:rPr>
          <w:rFonts w:ascii="GHEA Grapalat" w:eastAsia="Arial Unicode MS" w:hAnsi="GHEA Grapalat" w:cs="Sylfaen"/>
          <w:sz w:val="24"/>
          <w:szCs w:val="24"/>
        </w:rPr>
        <w:t xml:space="preserve">Հանրապետության </w:t>
      </w:r>
      <w:r w:rsidR="00B826CB">
        <w:rPr>
          <w:rFonts w:ascii="GHEA Grapalat" w:eastAsia="Arial Unicode MS" w:hAnsi="GHEA Grapalat" w:cs="Sylfaen"/>
          <w:sz w:val="24"/>
          <w:szCs w:val="24"/>
        </w:rPr>
        <w:t>հողային օրենսգրքի 71-րդ հոդված 3-րդ մասը</w:t>
      </w:r>
      <w:r w:rsidR="00864D68" w:rsidRPr="00501BFC">
        <w:rPr>
          <w:rFonts w:ascii="GHEA Grapalat" w:eastAsia="Arial Unicode MS" w:hAnsi="GHEA Grapalat" w:cs="Arial Unicode MS"/>
          <w:sz w:val="24"/>
          <w:szCs w:val="24"/>
        </w:rPr>
        <w:t xml:space="preserve">` Հայաստանի Հանրապետության </w:t>
      </w:r>
      <w:r w:rsidRPr="00501BFC">
        <w:rPr>
          <w:rFonts w:ascii="GHEA Grapalat" w:eastAsia="Arial Unicode MS" w:hAnsi="GHEA Grapalat" w:cs="Sylfaen"/>
          <w:sz w:val="24"/>
          <w:szCs w:val="24"/>
        </w:rPr>
        <w:t>կառավարությունը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որոշում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է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826AD1" w:rsidRPr="00501BFC" w:rsidRDefault="00826AD1" w:rsidP="008E2FD5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501BFC">
        <w:rPr>
          <w:rFonts w:ascii="GHEA Grapalat" w:eastAsia="Arial Unicode MS" w:hAnsi="GHEA Grapalat" w:cs="AK Courier"/>
          <w:sz w:val="24"/>
          <w:szCs w:val="24"/>
        </w:rPr>
        <w:t xml:space="preserve">1. </w:t>
      </w:r>
      <w:r w:rsidRPr="00501BFC">
        <w:rPr>
          <w:rFonts w:ascii="GHEA Grapalat" w:eastAsia="Arial Unicode MS" w:hAnsi="GHEA Grapalat" w:cs="Sylfaen"/>
          <w:sz w:val="24"/>
          <w:szCs w:val="24"/>
        </w:rPr>
        <w:t>Թույլատրել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9584E" w:rsidRPr="00501BFC">
        <w:rPr>
          <w:rFonts w:ascii="GHEA Grapalat" w:eastAsia="Arial Unicode MS" w:hAnsi="GHEA Grapalat" w:cs="Sylfaen"/>
          <w:sz w:val="24"/>
          <w:szCs w:val="24"/>
        </w:rPr>
        <w:t>գյուղատնտեսության նախարարությանը</w:t>
      </w:r>
      <w:r w:rsidR="00D9584E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C6802">
        <w:rPr>
          <w:rFonts w:ascii="GHEA Grapalat" w:eastAsia="Arial Unicode MS" w:hAnsi="GHEA Grapalat" w:cs="Arial Unicode MS"/>
          <w:sz w:val="24"/>
          <w:szCs w:val="24"/>
        </w:rPr>
        <w:t xml:space="preserve">Հայաստանի </w:t>
      </w:r>
      <w:r w:rsidR="00FA3B79">
        <w:rPr>
          <w:rFonts w:ascii="GHEA Grapalat" w:eastAsia="Arial Unicode MS" w:hAnsi="GHEA Grapalat" w:cs="Arial Unicode MS"/>
          <w:sz w:val="24"/>
          <w:szCs w:val="24"/>
        </w:rPr>
        <w:t>Հ</w:t>
      </w:r>
      <w:r w:rsidR="003C6802">
        <w:rPr>
          <w:rFonts w:ascii="GHEA Grapalat" w:eastAsia="Arial Unicode MS" w:hAnsi="GHEA Grapalat" w:cs="Arial Unicode MS"/>
          <w:sz w:val="24"/>
          <w:szCs w:val="24"/>
        </w:rPr>
        <w:t>անրապետության կառավարության 2016</w:t>
      </w:r>
      <w:r w:rsidR="001C0F31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C6802">
        <w:rPr>
          <w:rFonts w:ascii="GHEA Grapalat" w:eastAsia="Arial Unicode MS" w:hAnsi="GHEA Grapalat" w:cs="Arial Unicode MS"/>
          <w:sz w:val="24"/>
          <w:szCs w:val="24"/>
        </w:rPr>
        <w:t xml:space="preserve">թվականի հոկտեմբերի 13-ի N 1063-Ա որոշմամբ </w:t>
      </w:r>
      <w:r w:rsidR="00D9584E" w:rsidRPr="00501BFC">
        <w:rPr>
          <w:rFonts w:ascii="GHEA Grapalat" w:eastAsia="Arial Unicode MS" w:hAnsi="GHEA Grapalat" w:cs="Arial Unicode MS"/>
          <w:sz w:val="24"/>
          <w:szCs w:val="24"/>
        </w:rPr>
        <w:t>«</w:t>
      </w:r>
      <w:r w:rsidRPr="00501BF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D9584E" w:rsidRPr="00501BFC">
        <w:rPr>
          <w:rFonts w:ascii="GHEA Grapalat" w:eastAsia="Arial Unicode MS" w:hAnsi="GHEA Grapalat" w:cs="Sylfaen"/>
          <w:sz w:val="24"/>
          <w:szCs w:val="24"/>
        </w:rPr>
        <w:t>գյուղատնտեսության նախարարության աշխատակազմ»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կառավարչական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հիմնարկին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ամրացված</w:t>
      </w:r>
      <w:r w:rsidR="001C0F31">
        <w:rPr>
          <w:rFonts w:ascii="GHEA Grapalat" w:eastAsia="Arial Unicode MS" w:hAnsi="GHEA Grapalat" w:cs="Sylfaen"/>
          <w:sz w:val="24"/>
          <w:szCs w:val="24"/>
        </w:rPr>
        <w:t>,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E2FD5" w:rsidRPr="00501BFC">
        <w:rPr>
          <w:rFonts w:ascii="GHEA Grapalat" w:eastAsia="Arial Unicode MS" w:hAnsi="GHEA Grapalat" w:cs="Arial Unicode MS"/>
          <w:sz w:val="24"/>
          <w:szCs w:val="24"/>
        </w:rPr>
        <w:t xml:space="preserve">Հայաստանի Հանրապետության Կոտայքի մարզի </w:t>
      </w:r>
      <w:r w:rsidR="00BA5AE1" w:rsidRPr="00501BFC">
        <w:rPr>
          <w:rFonts w:ascii="GHEA Grapalat" w:eastAsia="Arial Unicode MS" w:hAnsi="GHEA Grapalat" w:cs="Arial Unicode MS"/>
          <w:sz w:val="24"/>
          <w:szCs w:val="24"/>
        </w:rPr>
        <w:t>Հրազդանի համայնքի Հարավային թաղամաս, Հրազդան-Լեռնանիստ ավտոճանապարհ, N 7 հասցեում գտնվող` 0</w:t>
      </w:r>
      <w:r w:rsidR="00122000" w:rsidRPr="00501BFC">
        <w:rPr>
          <w:rFonts w:ascii="GHEA Grapalat" w:eastAsia="Arial Unicode MS" w:hAnsi="GHEA Grapalat" w:cs="Arial Unicode MS"/>
          <w:sz w:val="24"/>
          <w:szCs w:val="24"/>
        </w:rPr>
        <w:t>,</w:t>
      </w:r>
      <w:r w:rsidR="00BA5AE1" w:rsidRPr="00501BFC">
        <w:rPr>
          <w:rFonts w:ascii="GHEA Grapalat" w:eastAsia="Arial Unicode MS" w:hAnsi="GHEA Grapalat" w:cs="Arial Unicode MS"/>
          <w:sz w:val="24"/>
          <w:szCs w:val="24"/>
        </w:rPr>
        <w:t>04</w:t>
      </w:r>
      <w:r w:rsidR="00122000" w:rsidRPr="00501BFC">
        <w:rPr>
          <w:rFonts w:ascii="GHEA Grapalat" w:eastAsia="Arial Unicode MS" w:hAnsi="GHEA Grapalat" w:cs="Arial Unicode MS"/>
          <w:sz w:val="24"/>
          <w:szCs w:val="24"/>
        </w:rPr>
        <w:t xml:space="preserve"> հեկտար մակերեսով և </w:t>
      </w:r>
      <w:r w:rsidR="00501BFC">
        <w:rPr>
          <w:rFonts w:ascii="GHEA Grapalat" w:eastAsia="Arial Unicode MS" w:hAnsi="GHEA Grapalat" w:cs="Arial Unicode MS"/>
          <w:sz w:val="24"/>
          <w:szCs w:val="24"/>
        </w:rPr>
        <w:t>49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>700</w:t>
      </w:r>
      <w:r w:rsidR="00504ADB">
        <w:rPr>
          <w:rFonts w:ascii="GHEA Grapalat" w:eastAsia="Arial Unicode MS" w:hAnsi="GHEA Grapalat" w:cs="Arial Unicode MS"/>
          <w:sz w:val="24"/>
          <w:szCs w:val="24"/>
        </w:rPr>
        <w:t>0</w:t>
      </w:r>
      <w:r w:rsidR="0012200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22000" w:rsidRPr="00501BFC">
        <w:rPr>
          <w:rFonts w:ascii="GHEA Grapalat" w:eastAsia="Arial Unicode MS" w:hAnsi="GHEA Grapalat" w:cs="Sylfaen"/>
          <w:sz w:val="24"/>
          <w:szCs w:val="24"/>
        </w:rPr>
        <w:t>դրամ</w:t>
      </w:r>
      <w:r w:rsidR="00122000" w:rsidRPr="00501BFC">
        <w:rPr>
          <w:rFonts w:ascii="GHEA Grapalat" w:eastAsia="Arial Unicode MS" w:hAnsi="GHEA Grapalat" w:cs="Arial Unicode MS"/>
          <w:sz w:val="24"/>
          <w:szCs w:val="24"/>
        </w:rPr>
        <w:t xml:space="preserve"> կադաստրային </w:t>
      </w:r>
      <w:r w:rsidR="00122000" w:rsidRPr="00501BFC">
        <w:rPr>
          <w:rFonts w:ascii="GHEA Grapalat" w:eastAsia="Arial Unicode MS" w:hAnsi="GHEA Grapalat" w:cs="Sylfaen"/>
          <w:sz w:val="24"/>
          <w:szCs w:val="24"/>
        </w:rPr>
        <w:t xml:space="preserve">արժեքով </w:t>
      </w:r>
      <w:r w:rsidR="008E2FD5" w:rsidRPr="00501BFC">
        <w:rPr>
          <w:rFonts w:ascii="GHEA Grapalat" w:eastAsia="Arial Unicode MS" w:hAnsi="GHEA Grapalat" w:cs="Sylfaen"/>
          <w:sz w:val="24"/>
          <w:szCs w:val="24"/>
        </w:rPr>
        <w:t>հ</w:t>
      </w:r>
      <w:r w:rsidR="00122000" w:rsidRPr="00501BFC">
        <w:rPr>
          <w:rFonts w:ascii="GHEA Grapalat" w:eastAsia="Arial Unicode MS" w:hAnsi="GHEA Grapalat" w:cs="Sylfaen"/>
          <w:sz w:val="24"/>
          <w:szCs w:val="24"/>
        </w:rPr>
        <w:t>ողամասը</w:t>
      </w:r>
      <w:r w:rsidR="008E2FD5" w:rsidRPr="00501BFC">
        <w:rPr>
          <w:rFonts w:ascii="GHEA Grapalat" w:eastAsia="Arial Unicode MS" w:hAnsi="GHEA Grapalat" w:cs="Sylfaen"/>
          <w:sz w:val="24"/>
          <w:szCs w:val="24"/>
        </w:rPr>
        <w:t xml:space="preserve"> (</w:t>
      </w:r>
      <w:r w:rsidR="008E2FD5" w:rsidRPr="00501BFC">
        <w:rPr>
          <w:rFonts w:ascii="GHEA Grapalat" w:eastAsia="Arial Unicode MS" w:hAnsi="GHEA Grapalat" w:cs="AK Courier"/>
          <w:sz w:val="24"/>
          <w:szCs w:val="24"/>
        </w:rPr>
        <w:t>կադաստրային ծածկագիր` 07-001-0077-0022)</w:t>
      </w:r>
      <w:r w:rsidR="008E2FD5" w:rsidRPr="00501BFC">
        <w:rPr>
          <w:rFonts w:ascii="GHEA Grapalat" w:eastAsia="Arial Unicode MS" w:hAnsi="GHEA Grapalat" w:cs="Sylfaen"/>
          <w:sz w:val="24"/>
          <w:szCs w:val="24"/>
        </w:rPr>
        <w:t xml:space="preserve"> (այսուհետ` հողամաս 1) </w:t>
      </w:r>
      <w:r w:rsidRPr="00501BFC">
        <w:rPr>
          <w:rFonts w:ascii="GHEA Grapalat" w:eastAsia="Arial Unicode MS" w:hAnsi="GHEA Grapalat" w:cs="Sylfaen"/>
          <w:sz w:val="24"/>
          <w:szCs w:val="24"/>
        </w:rPr>
        <w:t>փոխանակել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>Հայաստանի Հանրապետության Կոտայքի մարզի Հրազդանի համայնքի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սեփականությունը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հանդիսացող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Հայաստանի Հանրապետության Կոտայքի մարզի Հրազդանի համայնքի Հարավային թաղամաս, Հրազդան-Լեռնանիստ ավտոճանապարհ, N 15 հասցեում գտնվող` 0,04 հեկտար մակերեսով և </w:t>
      </w:r>
      <w:r w:rsidR="003F7379">
        <w:rPr>
          <w:rFonts w:ascii="GHEA Grapalat" w:eastAsia="Arial Unicode MS" w:hAnsi="GHEA Grapalat" w:cs="Arial Unicode MS"/>
          <w:sz w:val="24"/>
          <w:szCs w:val="24"/>
        </w:rPr>
        <w:t>49</w:t>
      </w:r>
      <w:r w:rsidR="003F7379" w:rsidRPr="00501BFC">
        <w:rPr>
          <w:rFonts w:ascii="GHEA Grapalat" w:eastAsia="Arial Unicode MS" w:hAnsi="GHEA Grapalat" w:cs="Arial Unicode MS"/>
          <w:sz w:val="24"/>
          <w:szCs w:val="24"/>
        </w:rPr>
        <w:t>700</w:t>
      </w:r>
      <w:r w:rsidR="007F3A64">
        <w:rPr>
          <w:rFonts w:ascii="GHEA Grapalat" w:eastAsia="Arial Unicode MS" w:hAnsi="GHEA Grapalat" w:cs="Arial Unicode MS"/>
          <w:sz w:val="24"/>
          <w:szCs w:val="24"/>
        </w:rPr>
        <w:t>0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դրամ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կադաստրային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արժեքով հ</w:t>
      </w:r>
      <w:r w:rsidR="00501BFC">
        <w:rPr>
          <w:rFonts w:ascii="GHEA Grapalat" w:eastAsia="Arial Unicode MS" w:hAnsi="GHEA Grapalat" w:cs="Sylfaen"/>
          <w:sz w:val="24"/>
          <w:szCs w:val="24"/>
        </w:rPr>
        <w:t>ողամասի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 xml:space="preserve"> (</w:t>
      </w:r>
      <w:r w:rsidR="00FA1F59" w:rsidRPr="00501BFC">
        <w:rPr>
          <w:rFonts w:ascii="GHEA Grapalat" w:eastAsia="Arial Unicode MS" w:hAnsi="GHEA Grapalat" w:cs="AK Courier"/>
          <w:sz w:val="24"/>
          <w:szCs w:val="24"/>
        </w:rPr>
        <w:t>կադաստրային ծածկագիր` 07-001-0077-0026)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 xml:space="preserve"> (այսուհետ` հողամաս 2) </w:t>
      </w:r>
      <w:r w:rsidRPr="00501BFC">
        <w:rPr>
          <w:rFonts w:ascii="GHEA Grapalat" w:eastAsia="Arial Unicode MS" w:hAnsi="GHEA Grapalat" w:cs="Sylfaen"/>
          <w:sz w:val="24"/>
          <w:szCs w:val="24"/>
        </w:rPr>
        <w:t>հետ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3C6802" w:rsidRDefault="00826AD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501BFC">
        <w:rPr>
          <w:rFonts w:ascii="GHEA Grapalat" w:eastAsia="Arial Unicode MS" w:hAnsi="GHEA Grapalat" w:cs="AK Courier"/>
          <w:sz w:val="24"/>
          <w:szCs w:val="24"/>
        </w:rPr>
        <w:t xml:space="preserve">2. </w:t>
      </w:r>
      <w:r w:rsidRPr="00501BFC">
        <w:rPr>
          <w:rFonts w:ascii="GHEA Grapalat" w:eastAsia="Arial Unicode MS" w:hAnsi="GHEA Grapalat" w:cs="Sylfaen"/>
          <w:sz w:val="24"/>
          <w:szCs w:val="24"/>
        </w:rPr>
        <w:t>Սահմանել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Pr="00501BFC">
        <w:rPr>
          <w:rFonts w:ascii="GHEA Grapalat" w:eastAsia="Arial Unicode MS" w:hAnsi="GHEA Grapalat" w:cs="Sylfaen"/>
          <w:sz w:val="24"/>
          <w:szCs w:val="24"/>
        </w:rPr>
        <w:t>որ</w:t>
      </w:r>
      <w:r w:rsidR="006C349F">
        <w:rPr>
          <w:rFonts w:ascii="GHEA Grapalat" w:eastAsia="Arial Unicode MS" w:hAnsi="GHEA Grapalat" w:cs="Sylfaen"/>
          <w:sz w:val="24"/>
          <w:szCs w:val="24"/>
        </w:rPr>
        <w:t>`</w:t>
      </w:r>
    </w:p>
    <w:p w:rsidR="003C6802" w:rsidRDefault="003C6802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501BFC">
        <w:rPr>
          <w:rFonts w:ascii="GHEA Grapalat" w:eastAsia="Arial Unicode MS" w:hAnsi="GHEA Grapalat" w:cs="AK Courier"/>
          <w:sz w:val="24"/>
          <w:szCs w:val="24"/>
        </w:rPr>
        <w:t>1)</w:t>
      </w:r>
      <w:r w:rsidRPr="00501BFC">
        <w:rPr>
          <w:rFonts w:ascii="GHEA Grapalat" w:eastAsia="Arial Unicode MS" w:hAnsi="GHEA Grapalat" w:cs="Sylfaen"/>
          <w:sz w:val="24"/>
          <w:szCs w:val="24"/>
        </w:rPr>
        <w:t xml:space="preserve"> </w:t>
      </w:r>
      <w:r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սույն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որոշման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 w:rsidRPr="00501BFC">
        <w:rPr>
          <w:rFonts w:ascii="GHEA Grapalat" w:eastAsia="Arial Unicode MS" w:hAnsi="GHEA Grapalat" w:cs="Sylfaen"/>
          <w:sz w:val="24"/>
          <w:szCs w:val="24"/>
        </w:rPr>
        <w:t>ին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կետով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նախատեսված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հողամաս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 w:rsidRPr="00501BFC">
        <w:rPr>
          <w:rFonts w:ascii="GHEA Grapalat" w:eastAsia="Arial Unicode MS" w:hAnsi="GHEA Grapalat" w:cs="Sylfaen"/>
          <w:sz w:val="24"/>
          <w:szCs w:val="24"/>
        </w:rPr>
        <w:t>ը</w:t>
      </w:r>
      <w:r>
        <w:rPr>
          <w:rFonts w:ascii="GHEA Grapalat" w:eastAsia="Arial Unicode MS" w:hAnsi="GHEA Grapalat" w:cs="Sylfaen"/>
          <w:sz w:val="24"/>
          <w:szCs w:val="24"/>
        </w:rPr>
        <w:t xml:space="preserve"> հետ է վերցվում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1C0F31">
        <w:rPr>
          <w:rFonts w:ascii="GHEA Grapalat" w:eastAsia="Arial Unicode MS" w:hAnsi="GHEA Grapalat" w:cs="Arial Unicode MS"/>
          <w:sz w:val="24"/>
          <w:szCs w:val="24"/>
        </w:rPr>
        <w:t xml:space="preserve">«Հայաստանի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գյուղատնտեսության նախարարության աշխատակազմ»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պետական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կառավարչական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հիմնարկի</w:t>
      </w:r>
      <w:r>
        <w:rPr>
          <w:rFonts w:ascii="GHEA Grapalat" w:eastAsia="Arial Unicode MS" w:hAnsi="GHEA Grapalat" w:cs="Sylfaen"/>
          <w:sz w:val="24"/>
          <w:szCs w:val="24"/>
        </w:rPr>
        <w:t xml:space="preserve">ց և փոխարենն ամրացվում է 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հողամաս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2-</w:t>
      </w:r>
      <w:r w:rsidRPr="00501BFC">
        <w:rPr>
          <w:rFonts w:ascii="GHEA Grapalat" w:eastAsia="Arial Unicode MS" w:hAnsi="GHEA Grapalat" w:cs="Sylfaen"/>
          <w:sz w:val="24"/>
          <w:szCs w:val="24"/>
        </w:rPr>
        <w:t>ը</w:t>
      </w:r>
      <w:r>
        <w:rPr>
          <w:rFonts w:ascii="GHEA Grapalat" w:eastAsia="Arial Unicode MS" w:hAnsi="GHEA Grapalat" w:cs="Sylfaen"/>
          <w:sz w:val="24"/>
          <w:szCs w:val="24"/>
        </w:rPr>
        <w:t xml:space="preserve">` </w:t>
      </w:r>
      <w:r w:rsidR="001C0F31" w:rsidRPr="00501BFC">
        <w:rPr>
          <w:rFonts w:ascii="GHEA Grapalat" w:eastAsia="Arial Unicode MS" w:hAnsi="GHEA Grapalat" w:cs="Arial Unicode MS"/>
          <w:sz w:val="24"/>
          <w:szCs w:val="24"/>
        </w:rPr>
        <w:t>Համայնքների գյուղատնտեսական ռեսուրսների կառավարման և մրցունակության երկրորդ ծրագրի շրջանակներում նախատեսված անասնաբուժական սպասարկման կենտրոնի շենքի կառուցման նպատակով օգտագործելու պայմանով</w:t>
      </w:r>
      <w:r w:rsidR="006C349F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826AD1" w:rsidRPr="00501BFC" w:rsidRDefault="003C6802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>
        <w:rPr>
          <w:rFonts w:ascii="GHEA Grapalat" w:eastAsia="Arial Unicode MS" w:hAnsi="GHEA Grapalat" w:cs="AK Courier"/>
          <w:sz w:val="24"/>
          <w:szCs w:val="24"/>
        </w:rPr>
        <w:t>2</w:t>
      </w:r>
      <w:r w:rsidRPr="00501BFC">
        <w:rPr>
          <w:rFonts w:ascii="GHEA Grapalat" w:eastAsia="Arial Unicode MS" w:hAnsi="GHEA Grapalat" w:cs="AK Courier"/>
          <w:sz w:val="24"/>
          <w:szCs w:val="24"/>
        </w:rPr>
        <w:t>)</w:t>
      </w:r>
      <w:r w:rsidRPr="00501BFC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սույն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որոշման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ին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կետով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նախատեսված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փոխանակվող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հողամաս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1-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ը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և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հողամաս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2-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ը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համարվում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են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համարժեք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64D68" w:rsidRPr="00501BFC">
        <w:rPr>
          <w:rFonts w:ascii="GHEA Grapalat" w:eastAsia="Arial Unicode MS" w:hAnsi="GHEA Grapalat" w:cs="Sylfaen"/>
          <w:sz w:val="24"/>
          <w:szCs w:val="24"/>
        </w:rPr>
        <w:t>և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կողմերի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միջև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որ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և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է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դրամական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կամ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այլ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ձև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ով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փոխհատուցման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պարտավորություն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չեն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առաջացնում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DB43C2" w:rsidRPr="00501BFC" w:rsidRDefault="00826AD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Sylfaen"/>
          <w:sz w:val="24"/>
          <w:szCs w:val="24"/>
        </w:rPr>
      </w:pPr>
      <w:r w:rsidRPr="00501BFC">
        <w:rPr>
          <w:rFonts w:ascii="GHEA Grapalat" w:eastAsia="Arial Unicode MS" w:hAnsi="GHEA Grapalat" w:cs="AK Courier"/>
          <w:sz w:val="24"/>
          <w:szCs w:val="24"/>
        </w:rPr>
        <w:t xml:space="preserve">3.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Հայաստանի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Հանրապետության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գյուղատնտեսության նախարարին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>`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սույն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որոշումն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ուժի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մեջ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մտնելուց</w:t>
      </w:r>
      <w:r w:rsidR="00FA1F59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FA1F59" w:rsidRPr="00501BFC">
        <w:rPr>
          <w:rFonts w:ascii="GHEA Grapalat" w:eastAsia="Arial Unicode MS" w:hAnsi="GHEA Grapalat" w:cs="Sylfaen"/>
          <w:sz w:val="24"/>
          <w:szCs w:val="24"/>
        </w:rPr>
        <w:t>հետո</w:t>
      </w:r>
      <w:r w:rsidR="0075033D" w:rsidRPr="00501BFC">
        <w:rPr>
          <w:rFonts w:ascii="GHEA Grapalat" w:eastAsia="Arial Unicode MS" w:hAnsi="GHEA Grapalat" w:cs="Sylfaen"/>
          <w:sz w:val="24"/>
          <w:szCs w:val="24"/>
        </w:rPr>
        <w:t xml:space="preserve"> երկամսյա Ժամկետում</w:t>
      </w:r>
      <w:r w:rsidR="00DB43C2" w:rsidRPr="00501BFC">
        <w:rPr>
          <w:rFonts w:ascii="GHEA Grapalat" w:eastAsia="Arial Unicode MS" w:hAnsi="GHEA Grapalat" w:cs="Sylfaen"/>
          <w:sz w:val="24"/>
          <w:szCs w:val="24"/>
        </w:rPr>
        <w:t>`</w:t>
      </w:r>
    </w:p>
    <w:p w:rsidR="00396540" w:rsidRPr="00501BFC" w:rsidRDefault="00DB43C2" w:rsidP="00396540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501BFC">
        <w:rPr>
          <w:rFonts w:ascii="GHEA Grapalat" w:eastAsia="Arial Unicode MS" w:hAnsi="GHEA Grapalat" w:cs="AK Courier"/>
          <w:sz w:val="24"/>
          <w:szCs w:val="24"/>
        </w:rPr>
        <w:t>1)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 xml:space="preserve">Հայաստանի Հանրապետության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 xml:space="preserve">Կոտայքի մարզի Հրազդանի համայնքի ղեկավարի հետ կնքել սույն որոշման 1-ին կետում նշված հողամաս 1-ի և հողամաս 2-ի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փոխանակության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պայմանագիր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`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դրանում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սահմանելով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,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որ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պայմանագրից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lastRenderedPageBreak/>
        <w:t>բխող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գույքային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իրավունքների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պետական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գրանցման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64D68" w:rsidRPr="00501BFC">
        <w:rPr>
          <w:rFonts w:ascii="GHEA Grapalat" w:eastAsia="Arial Unicode MS" w:hAnsi="GHEA Grapalat" w:cs="Sylfaen"/>
          <w:sz w:val="24"/>
          <w:szCs w:val="24"/>
        </w:rPr>
        <w:t>և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նոտարական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վավերացման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հետ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կապված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ծախսերը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ենթակա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են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վճարման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համայնքի միջոցների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396540" w:rsidRPr="00501BFC">
        <w:rPr>
          <w:rFonts w:ascii="GHEA Grapalat" w:eastAsia="Arial Unicode MS" w:hAnsi="GHEA Grapalat" w:cs="Sylfaen"/>
          <w:sz w:val="24"/>
          <w:szCs w:val="24"/>
        </w:rPr>
        <w:t>հաշվին</w:t>
      </w:r>
      <w:r w:rsidR="00396540" w:rsidRPr="00501BFC">
        <w:rPr>
          <w:rFonts w:ascii="GHEA Grapalat" w:eastAsia="Arial Unicode MS" w:hAnsi="GHEA Grapalat" w:cs="Arial Unicode MS"/>
          <w:sz w:val="24"/>
          <w:szCs w:val="24"/>
        </w:rPr>
        <w:t>.</w:t>
      </w:r>
    </w:p>
    <w:p w:rsidR="00826AD1" w:rsidRPr="00501BFC" w:rsidRDefault="0075033D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  <w:r w:rsidRPr="00501BFC">
        <w:rPr>
          <w:rFonts w:ascii="GHEA Grapalat" w:eastAsia="Arial Unicode MS" w:hAnsi="GHEA Grapalat" w:cs="AK Courier"/>
          <w:sz w:val="24"/>
          <w:szCs w:val="24"/>
        </w:rPr>
        <w:t>2</w:t>
      </w:r>
      <w:r w:rsidR="00826AD1" w:rsidRPr="00501BFC">
        <w:rPr>
          <w:rFonts w:ascii="GHEA Grapalat" w:eastAsia="Arial Unicode MS" w:hAnsi="GHEA Grapalat" w:cs="AK Courier"/>
          <w:sz w:val="24"/>
          <w:szCs w:val="24"/>
        </w:rPr>
        <w:t xml:space="preserve">)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սույն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կետի</w:t>
      </w:r>
      <w:r w:rsidRPr="00501BFC">
        <w:rPr>
          <w:rFonts w:ascii="GHEA Grapalat" w:eastAsia="Arial Unicode MS" w:hAnsi="GHEA Grapalat" w:cs="Arial Unicode MS"/>
          <w:sz w:val="24"/>
          <w:szCs w:val="24"/>
        </w:rPr>
        <w:t xml:space="preserve"> 1-ին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ենթակետում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նշված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պայմանագրի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կնքումից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հետո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ապահովել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Pr="00501BFC">
        <w:rPr>
          <w:rFonts w:ascii="GHEA Grapalat" w:eastAsia="Arial Unicode MS" w:hAnsi="GHEA Grapalat" w:cs="Sylfaen"/>
          <w:sz w:val="24"/>
          <w:szCs w:val="24"/>
        </w:rPr>
        <w:t>հողամաս 1-ի և հողամաս 2-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ի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հանձնման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>-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ընդունման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աշխատանքների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 xml:space="preserve"> </w:t>
      </w:r>
      <w:r w:rsidR="00826AD1" w:rsidRPr="00501BFC">
        <w:rPr>
          <w:rFonts w:ascii="GHEA Grapalat" w:eastAsia="Arial Unicode MS" w:hAnsi="GHEA Grapalat" w:cs="Sylfaen"/>
          <w:sz w:val="24"/>
          <w:szCs w:val="24"/>
        </w:rPr>
        <w:t>կատարումը</w:t>
      </w:r>
      <w:r w:rsidR="00826AD1" w:rsidRPr="00501BFC">
        <w:rPr>
          <w:rFonts w:ascii="GHEA Grapalat" w:eastAsia="Arial Unicode MS" w:hAnsi="GHEA Grapalat" w:cs="Arial Unicode MS"/>
          <w:sz w:val="24"/>
          <w:szCs w:val="24"/>
        </w:rPr>
        <w:t>:</w:t>
      </w:r>
    </w:p>
    <w:p w:rsidR="00D2399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2399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2399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2399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2399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2399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D23991" w:rsidRPr="00826AD1" w:rsidRDefault="00D23991" w:rsidP="00826AD1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BD007F" w:rsidRPr="00A01535" w:rsidRDefault="00BD007F" w:rsidP="00BD007F">
      <w:pPr>
        <w:tabs>
          <w:tab w:val="left" w:pos="10100"/>
        </w:tabs>
        <w:spacing w:after="0"/>
        <w:jc w:val="center"/>
        <w:rPr>
          <w:rFonts w:ascii="GHEA Grapalat" w:eastAsia="Arial Unicode MS" w:hAnsi="GHEA Grapalat" w:cs="Sylfaen"/>
          <w:sz w:val="24"/>
          <w:szCs w:val="24"/>
        </w:rPr>
      </w:pPr>
    </w:p>
    <w:p w:rsidR="000666EE" w:rsidRDefault="000666EE" w:rsidP="00BD007F">
      <w:pPr>
        <w:tabs>
          <w:tab w:val="left" w:pos="36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0666EE" w:rsidRPr="0042166C" w:rsidRDefault="000666EE" w:rsidP="00BD007F">
      <w:pPr>
        <w:tabs>
          <w:tab w:val="left" w:pos="360"/>
        </w:tabs>
        <w:autoSpaceDE w:val="0"/>
        <w:autoSpaceDN w:val="0"/>
        <w:adjustRightInd w:val="0"/>
        <w:spacing w:after="0"/>
        <w:ind w:firstLine="400"/>
        <w:jc w:val="both"/>
        <w:rPr>
          <w:rFonts w:ascii="GHEA Grapalat" w:eastAsia="Arial Unicode MS" w:hAnsi="GHEA Grapalat" w:cs="Arial Unicode MS"/>
          <w:sz w:val="24"/>
          <w:szCs w:val="24"/>
        </w:rPr>
      </w:pPr>
    </w:p>
    <w:p w:rsidR="00BD007F" w:rsidRPr="00A01535" w:rsidRDefault="00BD007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BD007F" w:rsidRDefault="00BD007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9F600D" w:rsidRDefault="009F600D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9F600D" w:rsidRDefault="009F600D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9F600D" w:rsidRDefault="009F600D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9F600D" w:rsidRDefault="009F600D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F804EF" w:rsidRPr="00A01535" w:rsidRDefault="00F804E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BD007F" w:rsidRPr="00A01535" w:rsidRDefault="00BD007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Sylfaen"/>
          <w:sz w:val="24"/>
          <w:szCs w:val="24"/>
        </w:rPr>
      </w:pPr>
    </w:p>
    <w:p w:rsidR="00BD007F" w:rsidRPr="00A01535" w:rsidRDefault="00BD007F" w:rsidP="00BD007F">
      <w:pPr>
        <w:pStyle w:val="ListParagraph"/>
        <w:tabs>
          <w:tab w:val="left" w:pos="450"/>
        </w:tabs>
        <w:spacing w:after="0"/>
        <w:ind w:left="0" w:right="9"/>
        <w:jc w:val="both"/>
        <w:rPr>
          <w:rFonts w:ascii="GHEA Grapalat" w:eastAsia="Arial Unicode MS" w:hAnsi="GHEA Grapalat" w:cs="AK Courier"/>
          <w:sz w:val="24"/>
          <w:szCs w:val="24"/>
        </w:rPr>
      </w:pPr>
    </w:p>
    <w:tbl>
      <w:tblPr>
        <w:tblW w:w="9720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50"/>
        <w:gridCol w:w="9270"/>
      </w:tblGrid>
      <w:tr w:rsidR="00BD007F" w:rsidRPr="00A01535" w:rsidTr="00BD007F">
        <w:trPr>
          <w:trHeight w:val="36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F804EF" w:rsidRDefault="00BD007F" w:rsidP="00F804EF">
            <w:pPr>
              <w:pStyle w:val="ListParagraph"/>
              <w:numPr>
                <w:ilvl w:val="0"/>
                <w:numId w:val="4"/>
              </w:numPr>
              <w:spacing w:after="0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F804EF">
              <w:rPr>
                <w:rFonts w:ascii="GHEA Grapalat" w:hAnsi="GHEA Grapalat" w:cs="Tahoma"/>
                <w:b/>
                <w:sz w:val="24"/>
                <w:szCs w:val="24"/>
              </w:rPr>
              <w:t>ՀԻՄՆԱՎՈՐՈՒՄ</w:t>
            </w:r>
          </w:p>
          <w:p w:rsidR="00BD007F" w:rsidRPr="00A01535" w:rsidRDefault="00BD007F" w:rsidP="00F804EF">
            <w:pPr>
              <w:tabs>
                <w:tab w:val="left" w:pos="9800"/>
              </w:tabs>
              <w:spacing w:after="0"/>
              <w:ind w:right="309"/>
              <w:jc w:val="center"/>
              <w:rPr>
                <w:rFonts w:ascii="GHEA Grapalat" w:hAnsi="GHEA Grapalat"/>
                <w:b/>
                <w:sz w:val="24"/>
                <w:szCs w:val="24"/>
              </w:rPr>
            </w:pPr>
            <w:r w:rsidRPr="00A01535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="00F804EF">
              <w:rPr>
                <w:rFonts w:ascii="GHEA Grapalat" w:hAnsi="GHEA Grapalat"/>
                <w:b/>
                <w:sz w:val="24"/>
                <w:szCs w:val="24"/>
              </w:rPr>
              <w:t>ողամաս</w:t>
            </w:r>
            <w:r w:rsidR="00F804EF">
              <w:rPr>
                <w:rFonts w:ascii="GHEA Grapalat" w:hAnsi="GHEA Grapalat"/>
                <w:b/>
                <w:sz w:val="24"/>
                <w:szCs w:val="24"/>
                <w:lang w:val="pt-BR"/>
              </w:rPr>
              <w:t>ի փոխանակության թույլտվություն տալու և հողամաս ամրացնելու մասին</w:t>
            </w:r>
            <w:r w:rsidRPr="00A01535">
              <w:rPr>
                <w:rFonts w:ascii="GHEA Grapalat" w:hAnsi="GHEA Grapalat"/>
                <w:b/>
                <w:sz w:val="24"/>
                <w:szCs w:val="24"/>
                <w:lang w:val="pt-BR"/>
              </w:rPr>
              <w:t>»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</w:p>
        </w:tc>
      </w:tr>
      <w:tr w:rsidR="00BD007F" w:rsidRPr="00A01535" w:rsidTr="00BD007F">
        <w:trPr>
          <w:trHeight w:val="36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>1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A01535">
              <w:rPr>
                <w:rFonts w:ascii="GHEA Grapalat" w:hAnsi="GHEA Grapalat"/>
                <w:b/>
                <w:sz w:val="24"/>
                <w:szCs w:val="24"/>
              </w:rPr>
              <w:t xml:space="preserve">      Անհրաժեշտությունը</w:t>
            </w:r>
          </w:p>
        </w:tc>
      </w:tr>
      <w:tr w:rsidR="00BD007F" w:rsidRPr="00A01535" w:rsidTr="00BD007F">
        <w:trPr>
          <w:trHeight w:val="1628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pStyle w:val="ListParagraph"/>
              <w:tabs>
                <w:tab w:val="left" w:pos="0"/>
                <w:tab w:val="left" w:pos="720"/>
              </w:tabs>
              <w:spacing w:after="0"/>
              <w:ind w:left="0" w:right="9"/>
              <w:jc w:val="both"/>
              <w:rPr>
                <w:rFonts w:ascii="GHEA Grapalat" w:hAnsi="GHEA Grapalat" w:cs="Arial Armenian"/>
                <w:bCs/>
                <w:iCs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 xml:space="preserve">    </w:t>
            </w:r>
            <w:r w:rsidR="00F804EF"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="00F804EF"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="00F804EF"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ընդունումը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պայմանավորված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է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ու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Վերակառուցման և զարգացման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միջազգային բանկի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միջև </w:t>
            </w:r>
            <w:r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2014 </w:t>
            </w:r>
            <w:r w:rsidRPr="00A01535">
              <w:rPr>
                <w:rFonts w:ascii="GHEA Grapalat" w:hAnsi="GHEA Grapalat" w:cs="Tahoma"/>
                <w:bCs/>
                <w:iCs/>
                <w:sz w:val="24"/>
                <w:szCs w:val="24"/>
              </w:rPr>
              <w:t>թ</w:t>
            </w:r>
            <w:r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վականի օգոստոսի 6-ին կնքված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վարկային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 xml:space="preserve">համաձայնագրով հաստատված </w:t>
            </w:r>
            <w:r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Համայնքների գյուղատնտեսական ռեսուրսների կառավարման և մրցունակության երկրորդ ծրագրի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(այսուհետ` ծրագիր)</w:t>
            </w:r>
            <w:r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 xml:space="preserve">շրջանակներում </w:t>
            </w:r>
            <w:r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Հայաստանի Հանրապետության Կոտայքի մարզում  </w:t>
            </w:r>
            <w:r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կենտրոնի շենք կառուցելու համար անհրաժեշտ հողամասով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ապահովելու</w:t>
            </w:r>
            <w:r w:rsidRPr="00A01535">
              <w:rPr>
                <w:rFonts w:ascii="GHEA Grapalat" w:hAnsi="GHEA Grapalat"/>
                <w:sz w:val="24"/>
                <w:szCs w:val="24"/>
              </w:rPr>
              <w:t xml:space="preserve"> 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անհրաժեշտությամբ:</w:t>
            </w:r>
          </w:p>
        </w:tc>
      </w:tr>
      <w:tr w:rsidR="00BD007F" w:rsidRPr="00A01535" w:rsidTr="00BD007F">
        <w:trPr>
          <w:trHeight w:val="345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>2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A01535">
              <w:rPr>
                <w:rFonts w:ascii="GHEA Grapalat" w:hAnsi="GHEA Grapalat"/>
                <w:b/>
                <w:sz w:val="24"/>
                <w:szCs w:val="24"/>
              </w:rPr>
              <w:t>Ընթացիկ իրավիճակը և առկա խնդիրները</w:t>
            </w:r>
          </w:p>
        </w:tc>
      </w:tr>
      <w:tr w:rsidR="00BD007F" w:rsidRPr="00A01535" w:rsidTr="00D01364">
        <w:trPr>
          <w:trHeight w:val="80"/>
        </w:trPr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F54B95" w:rsidRDefault="00BD007F" w:rsidP="00BD3261">
            <w:pPr>
              <w:spacing w:after="0"/>
              <w:jc w:val="both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    </w:t>
            </w:r>
            <w:r w:rsidR="00C33518">
              <w:rPr>
                <w:rFonts w:ascii="GHEA Grapalat" w:hAnsi="GHEA Grapalat"/>
                <w:sz w:val="24"/>
                <w:szCs w:val="24"/>
              </w:rPr>
              <w:t xml:space="preserve">Գյուղատնտեսության զարգացման հիմնադրամի կողմից </w:t>
            </w:r>
            <w:r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իրականացվող ծրագրի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 xml:space="preserve">շրջանակներում </w:t>
            </w:r>
            <w:r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նախատեսված է </w:t>
            </w:r>
            <w:r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 սպասարկման կենտրոնի շենքի կառուցում</w:t>
            </w:r>
            <w:r w:rsidR="00F54B9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F54B95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 Հանրապետության Կոտայքի մարզում</w:t>
            </w:r>
            <w:r w:rsidR="00C3351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: </w:t>
            </w:r>
            <w:r w:rsidR="00C33518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 Հանրապետության</w:t>
            </w:r>
            <w:r w:rsidR="00C33518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կառավարության 2016 թվականի</w:t>
            </w:r>
            <w:r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C3351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N 1063 որոշմամբ որպես նվիրաբերություն ընդունվել է </w:t>
            </w:r>
            <w:r w:rsidR="00C33518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Հայաստանի Հանրապետության Կոտայքի մարզի Հրազդանի համայնքի ավագանու 2016 թվականի հուլիսի 14-ին ընդունված N 76-Ա որոշմամբ պետությանը նվիրաբերվող` 0,04 հեկտար մակերեսով,  497000  դրամ կադաստրային արժեքով հողամասը և այն </w:t>
            </w:r>
            <w:r w:rsidR="00C33518">
              <w:rPr>
                <w:rFonts w:ascii="GHEA Grapalat" w:eastAsia="Arial Unicode MS" w:hAnsi="GHEA Grapalat" w:cs="AK Courier"/>
                <w:sz w:val="24"/>
                <w:szCs w:val="24"/>
              </w:rPr>
              <w:t>ամրացվ</w:t>
            </w:r>
            <w:r w:rsidR="00C33518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ել </w:t>
            </w:r>
            <w:r w:rsidR="00C33518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է </w:t>
            </w:r>
            <w:r w:rsidR="00C33518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«</w:t>
            </w:r>
            <w:r w:rsidR="00C33518" w:rsidRPr="00A01535">
              <w:rPr>
                <w:rFonts w:ascii="GHEA Grapalat" w:eastAsia="Arial Unicode MS" w:hAnsi="GHEA Grapalat" w:cs="Sylfaen"/>
                <w:sz w:val="24"/>
                <w:szCs w:val="24"/>
              </w:rPr>
              <w:t>Հայաստանի</w:t>
            </w:r>
            <w:r w:rsidR="00C33518"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C33518" w:rsidRPr="00A0153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Հանրապետության գյուղատնտեսության նախարարության աշխատակազմ» պետական կառավարչական հիմնարկին` </w:t>
            </w:r>
            <w:r w:rsidR="00C33518"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 xml:space="preserve">ծրագրի շրջանակներում նախատեսված </w:t>
            </w:r>
            <w:r w:rsidR="00C33518"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>անասնաբուժական սպասարկման կենտրոնի շենքի կառուցման նպատակով օգտագործելու պայմանով:</w:t>
            </w:r>
            <w:r w:rsidR="00C3351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Սակայն պարզվել է, որ նվիրաբերված հողամասը ճահճակալված տարածք է և այդ հողամասում կառուցում</w:t>
            </w:r>
            <w:r w:rsidR="00F54B9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իրականացնելը</w:t>
            </w:r>
            <w:r w:rsidR="00C33518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նպատակահարմար չէ` ֆինանսական ահռելի ծախսերի պատճառով: </w:t>
            </w:r>
            <w:r w:rsidR="00D0136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Հրազդանի համայնքի ղեկավարության հետ համաձայնություն է ձեռք բերվել կատարել հողամասերի փոխանակություն և </w:t>
            </w:r>
            <w:r w:rsidR="00541FE1">
              <w:rPr>
                <w:rFonts w:ascii="GHEA Grapalat" w:eastAsia="Arial Unicode MS" w:hAnsi="GHEA Grapalat" w:cs="Arial Unicode MS"/>
                <w:sz w:val="24"/>
                <w:szCs w:val="24"/>
              </w:rPr>
              <w:t>հ</w:t>
            </w:r>
            <w:r w:rsidR="00D0136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ամայնքի ավագանու որոշմամբ նախատեսվել անասնաբուժական </w:t>
            </w:r>
            <w:r w:rsidR="0088543B">
              <w:rPr>
                <w:rFonts w:ascii="GHEA Grapalat" w:eastAsia="Arial Unicode MS" w:hAnsi="GHEA Grapalat" w:cs="Arial Unicode MS"/>
                <w:sz w:val="24"/>
                <w:szCs w:val="24"/>
              </w:rPr>
              <w:t>սպասարկ</w:t>
            </w:r>
            <w:r w:rsidR="00D01364">
              <w:rPr>
                <w:rFonts w:ascii="GHEA Grapalat" w:eastAsia="Arial Unicode MS" w:hAnsi="GHEA Grapalat" w:cs="Arial Unicode MS"/>
                <w:sz w:val="24"/>
                <w:szCs w:val="24"/>
              </w:rPr>
              <w:t>մ</w:t>
            </w:r>
            <w:r w:rsidR="0088543B">
              <w:rPr>
                <w:rFonts w:ascii="GHEA Grapalat" w:eastAsia="Arial Unicode MS" w:hAnsi="GHEA Grapalat" w:cs="Arial Unicode MS"/>
                <w:sz w:val="24"/>
                <w:szCs w:val="24"/>
              </w:rPr>
              <w:t>ան</w:t>
            </w:r>
            <w:r w:rsidR="00D0136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կենտրոնի կառուցման համար Հայաստանի Հանրապետությանը սեփականության իրավունքով տրամադրել նոր, համարժեք հողամաս` փոխարենը հետ ստանալով նախկինում </w:t>
            </w:r>
            <w:r w:rsidR="00F54B9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համայնքի </w:t>
            </w:r>
            <w:r w:rsidR="00D01364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կողմից </w:t>
            </w:r>
            <w:r w:rsidR="00504AD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պետությանը </w:t>
            </w:r>
            <w:r w:rsidR="00D01364">
              <w:rPr>
                <w:rFonts w:ascii="GHEA Grapalat" w:eastAsia="Arial Unicode MS" w:hAnsi="GHEA Grapalat" w:cs="Arial Unicode MS"/>
                <w:sz w:val="24"/>
                <w:szCs w:val="24"/>
              </w:rPr>
              <w:t>նվիրաբերված հողամասը: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>3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A01535">
              <w:rPr>
                <w:rFonts w:ascii="GHEA Grapalat" w:hAnsi="GHEA Grapalat"/>
                <w:b/>
                <w:sz w:val="24"/>
                <w:szCs w:val="24"/>
              </w:rPr>
              <w:t>Տվյալ բնագավառում իրականացվող քաղաքականությունը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 xml:space="preserve">     Հանրապետությունում գյուղի և գյուղատնտեսության զարգացման քաղաքականությունն իրականացվում է Հայաստանի Հանրապետության </w:t>
            </w:r>
            <w:r w:rsidRPr="00A01535">
              <w:rPr>
                <w:rFonts w:ascii="GHEA Grapalat" w:hAnsi="GHEA Grapalat"/>
                <w:sz w:val="24"/>
                <w:szCs w:val="24"/>
              </w:rPr>
              <w:lastRenderedPageBreak/>
              <w:t>կառավարության 2010 թվականի նոյեմբերի 4-ի «Հայաստանի Հանրապետության գյուղի և գյուղատնտեսության 2010-2020 թվականների կայուն զարգացման ռազմավարությունը և Հայաստանի Հանրապետության գյուղի և գյուղատնտեսության 2010-2020 թվականների կայուն զարգացման ռազմավարության կատարումն ապահովող միջոցառումների ցանկը հաստատելու մասին» N 1476-Ն որոշման պահանջներին համապատասխան:</w:t>
            </w:r>
          </w:p>
          <w:p w:rsidR="00BD007F" w:rsidRPr="00A01535" w:rsidRDefault="00BD007F" w:rsidP="00BD007F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 xml:space="preserve">     Նախագծի բովանդակությունը համահունչ է բնագավառում իրականացվող քաղաքականությանը: 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lastRenderedPageBreak/>
              <w:t>4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A01535">
              <w:rPr>
                <w:rFonts w:ascii="GHEA Grapalat" w:hAnsi="GHEA Grapalat"/>
                <w:b/>
                <w:sz w:val="24"/>
                <w:szCs w:val="24"/>
              </w:rPr>
              <w:t>Կարգավորման նպատակը և բնույթը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7345" w:rsidRPr="00501BFC" w:rsidRDefault="00F804EF" w:rsidP="00537345">
            <w:pPr>
              <w:autoSpaceDE w:val="0"/>
              <w:autoSpaceDN w:val="0"/>
              <w:adjustRightInd w:val="0"/>
              <w:spacing w:after="0" w:line="240" w:lineRule="auto"/>
              <w:ind w:firstLine="400"/>
              <w:jc w:val="both"/>
              <w:rPr>
                <w:rFonts w:ascii="GHEA Grapalat" w:eastAsia="Arial Unicode MS" w:hAnsi="GHEA Grapalat" w:cs="Sylfaen"/>
                <w:sz w:val="24"/>
                <w:szCs w:val="24"/>
              </w:rPr>
            </w:pPr>
            <w:r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="00BD007F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="00BD007F"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="00BD007F"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BD007F"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="00BD007F"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BD007F"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="00BD007F"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BD007F"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="00BD007F" w:rsidRPr="00A01535">
              <w:rPr>
                <w:rFonts w:ascii="GHEA Grapalat" w:hAnsi="GHEA Grapalat"/>
                <w:sz w:val="24"/>
                <w:szCs w:val="24"/>
              </w:rPr>
              <w:t xml:space="preserve">  նախագծով առաջարկվում է</w:t>
            </w:r>
            <w:r w:rsidR="00541FE1">
              <w:rPr>
                <w:rFonts w:ascii="GHEA Grapalat" w:hAnsi="GHEA Grapalat"/>
                <w:sz w:val="24"/>
                <w:szCs w:val="24"/>
              </w:rPr>
              <w:t xml:space="preserve">` </w:t>
            </w:r>
            <w:r w:rsidR="00537345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Հայաստանի Հանրապետության Կոտայքի մարզի Հրազդանի համայնքի </w:t>
            </w:r>
            <w:r w:rsidR="0053734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կողմից </w:t>
            </w:r>
            <w:r w:rsidR="00537345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 Հանրապետության</w:t>
            </w:r>
            <w:r w:rsidR="00541FE1">
              <w:rPr>
                <w:rFonts w:ascii="GHEA Grapalat" w:eastAsia="Arial Unicode MS" w:hAnsi="GHEA Grapalat" w:cs="AK Courier"/>
                <w:sz w:val="24"/>
                <w:szCs w:val="24"/>
              </w:rPr>
              <w:t>ը</w:t>
            </w:r>
            <w:r w:rsidR="0053734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նվիրաբերված</w:t>
            </w:r>
            <w:r w:rsidR="00541FE1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, </w:t>
            </w:r>
            <w:r w:rsidR="00233DF7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Հայաստանի Հանրապետության</w:t>
            </w:r>
            <w:r w:rsidR="00233DF7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կառավարության 2016 թվականի</w:t>
            </w:r>
            <w:r w:rsidR="00233DF7"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N 1063 որոշմամբ </w:t>
            </w:r>
            <w:r w:rsidR="0053734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որպես նվիրաբերություն ընդունված և </w:t>
            </w:r>
            <w:r w:rsidR="00537345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«</w:t>
            </w:r>
            <w:r w:rsidR="00537345" w:rsidRPr="00A01535">
              <w:rPr>
                <w:rFonts w:ascii="GHEA Grapalat" w:eastAsia="Arial Unicode MS" w:hAnsi="GHEA Grapalat" w:cs="Sylfaen"/>
                <w:sz w:val="24"/>
                <w:szCs w:val="24"/>
              </w:rPr>
              <w:t>Հայաստանի</w:t>
            </w:r>
            <w:r w:rsidR="00537345"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A01535">
              <w:rPr>
                <w:rFonts w:ascii="GHEA Grapalat" w:eastAsia="Arial Unicode MS" w:hAnsi="GHEA Grapalat" w:cs="Sylfaen"/>
                <w:sz w:val="24"/>
                <w:szCs w:val="24"/>
              </w:rPr>
              <w:t>Հանրապետության գյուղատնտեսության նախարարության աշխատակազմ» պետական կառավարչական հիմնարկին</w:t>
            </w:r>
            <w:r w:rsidR="0053734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ամրացված` 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Հայաստանի Հանրապետության Կոտայքի մարզի Հրազդանի համայնքի Հարավային թաղամաս, Հրազդան-Լեռնանիստ ավտոճանապարհ, N 7 հասցեում գտնվող` 0,04 հեկտար մակերեսով և </w:t>
            </w:r>
            <w:r w:rsidR="00537345">
              <w:rPr>
                <w:rFonts w:ascii="GHEA Grapalat" w:eastAsia="Arial Unicode MS" w:hAnsi="GHEA Grapalat" w:cs="Arial Unicode MS"/>
                <w:sz w:val="24"/>
                <w:szCs w:val="24"/>
              </w:rPr>
              <w:t>49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>700</w:t>
            </w:r>
            <w:r w:rsidR="00504ADB">
              <w:rPr>
                <w:rFonts w:ascii="GHEA Grapalat" w:eastAsia="Arial Unicode MS" w:hAnsi="GHEA Grapalat" w:cs="Arial Unicode MS"/>
                <w:sz w:val="24"/>
                <w:szCs w:val="24"/>
              </w:rPr>
              <w:t>0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դրամ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կադաստրային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արժեքով հողամասը (</w:t>
            </w:r>
            <w:r w:rsidR="00537345" w:rsidRPr="00501BFC">
              <w:rPr>
                <w:rFonts w:ascii="GHEA Grapalat" w:eastAsia="Arial Unicode MS" w:hAnsi="GHEA Grapalat" w:cs="AK Courier"/>
                <w:sz w:val="24"/>
                <w:szCs w:val="24"/>
              </w:rPr>
              <w:t>կադաստրային ծածկագիր` 07-001-0077-0022)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(այսուհետ` հողամաս 1) փոխանակել</w:t>
            </w:r>
            <w:r w:rsidR="00541FE1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 w:rsidR="0088543B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համարժեք` 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Հայաստանի Հանրապետության Կոտայքի մարզի Հրազդանի համայնքի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սեփականությունը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հանդիսացող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` Հայաստանի Հանրապետության Կոտայքի մարզի Հրազդանի համայնքի Հարավային թաղամաս, Հրազդան-Լեռնանիստ ավտոճանապարհ, </w:t>
            </w:r>
            <w:r w:rsidR="0069602D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                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N 15 հասցեում գտնվող` 0,04 հեկտար մակերեսով և </w:t>
            </w:r>
            <w:r w:rsidR="00504ADB">
              <w:rPr>
                <w:rFonts w:ascii="GHEA Grapalat" w:eastAsia="Arial Unicode MS" w:hAnsi="GHEA Grapalat" w:cs="Arial Unicode MS"/>
                <w:sz w:val="24"/>
                <w:szCs w:val="24"/>
              </w:rPr>
              <w:t>497000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դրամ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կադաստրային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արժեքով հ</w:t>
            </w:r>
            <w:r w:rsidR="00537345">
              <w:rPr>
                <w:rFonts w:ascii="GHEA Grapalat" w:eastAsia="Arial Unicode MS" w:hAnsi="GHEA Grapalat" w:cs="Sylfaen"/>
                <w:sz w:val="24"/>
                <w:szCs w:val="24"/>
              </w:rPr>
              <w:t>ողամասի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(</w:t>
            </w:r>
            <w:r w:rsidR="00537345" w:rsidRPr="00501BFC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կադաստրային ծածկագիր` </w:t>
            </w:r>
            <w:r w:rsidR="00E33599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                                   </w:t>
            </w:r>
            <w:r w:rsidR="00537345" w:rsidRPr="00501BFC">
              <w:rPr>
                <w:rFonts w:ascii="GHEA Grapalat" w:eastAsia="Arial Unicode MS" w:hAnsi="GHEA Grapalat" w:cs="AK Courier"/>
                <w:sz w:val="24"/>
                <w:szCs w:val="24"/>
              </w:rPr>
              <w:t>07-001-0077-0026)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(այսուհետ` հողամաս 2) հետ</w:t>
            </w:r>
            <w:r w:rsidR="00541FE1">
              <w:rPr>
                <w:rFonts w:ascii="GHEA Grapalat" w:eastAsia="Arial Unicode MS" w:hAnsi="GHEA Grapalat" w:cs="Sylfaen"/>
                <w:sz w:val="24"/>
                <w:szCs w:val="24"/>
              </w:rPr>
              <w:t>, իսկ</w:t>
            </w:r>
            <w:r w:rsidR="0053734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  <w:r w:rsidR="00541FE1">
              <w:rPr>
                <w:rFonts w:ascii="GHEA Grapalat" w:eastAsia="Arial Unicode MS" w:hAnsi="GHEA Grapalat" w:cs="Sylfaen"/>
                <w:sz w:val="24"/>
                <w:szCs w:val="24"/>
              </w:rPr>
              <w:t>փ</w:t>
            </w:r>
            <w:r w:rsidR="0053734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ոխանակության արդյունքում ստացված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հողամաս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2-</w:t>
            </w:r>
            <w:r w:rsidR="0088543B">
              <w:rPr>
                <w:rFonts w:ascii="GHEA Grapalat" w:eastAsia="Arial Unicode MS" w:hAnsi="GHEA Grapalat" w:cs="Sylfaen"/>
                <w:sz w:val="24"/>
                <w:szCs w:val="24"/>
              </w:rPr>
              <w:t>ը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41FE1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նորից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ամրացնել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«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Հայաստանի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Հանրապետության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գյուղատնտեսության նախարարության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աշխատակազմ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»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պետական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կառավարչական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537345" w:rsidRPr="00501BFC">
              <w:rPr>
                <w:rFonts w:ascii="GHEA Grapalat" w:eastAsia="Arial Unicode MS" w:hAnsi="GHEA Grapalat" w:cs="Sylfaen"/>
                <w:sz w:val="24"/>
                <w:szCs w:val="24"/>
              </w:rPr>
              <w:t>հիմնարկին</w:t>
            </w:r>
            <w:r w:rsidR="00537345" w:rsidRPr="00501BFC">
              <w:rPr>
                <w:rFonts w:ascii="GHEA Grapalat" w:eastAsia="Arial Unicode MS" w:hAnsi="GHEA Grapalat" w:cs="Arial Unicode MS"/>
                <w:sz w:val="24"/>
                <w:szCs w:val="24"/>
              </w:rPr>
              <w:t>` ծրագրի շրջանակներում նախատեսված անասնաբուժական սպասարկման կենտրոնի շենքի կառուցման նպատակով օգտագործելու պայմանով</w:t>
            </w:r>
            <w:r w:rsidR="00541FE1">
              <w:rPr>
                <w:rFonts w:ascii="GHEA Grapalat" w:eastAsia="Arial Unicode MS" w:hAnsi="GHEA Grapalat" w:cs="Arial Unicode MS"/>
                <w:sz w:val="24"/>
                <w:szCs w:val="24"/>
              </w:rPr>
              <w:t>:</w:t>
            </w:r>
            <w:r w:rsidR="00537345">
              <w:rPr>
                <w:rFonts w:ascii="GHEA Grapalat" w:eastAsia="Arial Unicode MS" w:hAnsi="GHEA Grapalat" w:cs="Sylfaen"/>
                <w:sz w:val="24"/>
                <w:szCs w:val="24"/>
              </w:rPr>
              <w:t xml:space="preserve"> </w:t>
            </w:r>
          </w:p>
          <w:p w:rsidR="00233DF7" w:rsidRPr="00F54B95" w:rsidRDefault="00537345" w:rsidP="00233DF7">
            <w:pPr>
              <w:spacing w:after="0"/>
              <w:jc w:val="both"/>
              <w:rPr>
                <w:rFonts w:ascii="GHEA Grapalat" w:eastAsia="Arial Unicode MS" w:hAnsi="GHEA Grapalat" w:cs="Arial Unicode MS"/>
                <w:sz w:val="24"/>
                <w:szCs w:val="24"/>
              </w:rPr>
            </w:pPr>
            <w:r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</w:t>
            </w:r>
            <w:r w:rsidR="0088543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     </w:t>
            </w:r>
            <w:r w:rsidR="00233DF7">
              <w:rPr>
                <w:rFonts w:ascii="GHEA Grapalat" w:hAnsi="GHEA Grapalat"/>
                <w:sz w:val="24"/>
                <w:szCs w:val="24"/>
              </w:rPr>
              <w:t xml:space="preserve">Գյուղատնտեսության զարգացման հիմնադրամի կողմից </w:t>
            </w:r>
            <w:r w:rsidR="00233DF7" w:rsidRPr="00A01535">
              <w:rPr>
                <w:rFonts w:ascii="GHEA Grapalat" w:hAnsi="GHEA Grapalat" w:cs="Arial Armenian"/>
                <w:bCs/>
                <w:iCs/>
                <w:sz w:val="24"/>
                <w:szCs w:val="24"/>
              </w:rPr>
              <w:t>իրականացվող ծրագրի</w:t>
            </w:r>
            <w:r w:rsidR="00233DF7" w:rsidRPr="00A01535">
              <w:rPr>
                <w:rFonts w:ascii="GHEA Grapalat" w:hAnsi="GHEA Grapalat" w:cs="Arial Armenian"/>
                <w:sz w:val="24"/>
                <w:szCs w:val="24"/>
              </w:rPr>
              <w:t xml:space="preserve"> </w:t>
            </w:r>
            <w:r w:rsidR="00233DF7" w:rsidRPr="00A01535">
              <w:rPr>
                <w:rFonts w:ascii="GHEA Grapalat" w:hAnsi="GHEA Grapalat" w:cs="Tahoma"/>
                <w:sz w:val="24"/>
                <w:szCs w:val="24"/>
              </w:rPr>
              <w:t xml:space="preserve">շրջանակներում </w:t>
            </w:r>
            <w:r w:rsidR="00233DF7"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Հայաստանի Հանրապետության Կոտայքի մարզում </w:t>
            </w:r>
            <w:r w:rsidR="00F54B9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նախատեսված </w:t>
            </w:r>
            <w:r w:rsidR="00233DF7"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կենտրոնի շենքի </w:t>
            </w:r>
            <w:r w:rsidR="009A328C">
              <w:rPr>
                <w:rFonts w:ascii="GHEA Grapalat" w:eastAsia="Arial Unicode MS" w:hAnsi="GHEA Grapalat" w:cs="Arial Unicode MS"/>
                <w:sz w:val="24"/>
                <w:szCs w:val="24"/>
              </w:rPr>
              <w:t>կառուցման նպատակով համայնքի կողմից Հայստանի Հանրապետությանը նվիրաբերված հողամաս 1-ի նվիրաբերությունն ընդունելուց հետո պ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արզվել է, որ </w:t>
            </w:r>
            <w:r w:rsidR="009A328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այդ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>հողամասը ճահճակալված տարածք է</w:t>
            </w:r>
            <w:r w:rsidR="009A328C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, որտեղ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կենտրոնի կառուցումը նպատակահարմար չէ` ֆինանսական ահռելի ծախսերի պատճառով: Հրազդանի համայնքի ղեկավարության հետ համաձայնություն է ձեռք բերվել հողամասերի փոխանակություն </w:t>
            </w:r>
            <w:r w:rsidR="00B960BF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 կատարելու մասին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և </w:t>
            </w:r>
            <w:r w:rsidR="00B960BF">
              <w:rPr>
                <w:rFonts w:ascii="GHEA Grapalat" w:eastAsia="Arial Unicode MS" w:hAnsi="GHEA Grapalat" w:cs="Arial Unicode MS"/>
                <w:sz w:val="24"/>
                <w:szCs w:val="24"/>
              </w:rPr>
              <w:t>նույն հ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ամայնքի ավագանու 2017 թվականի դեկտեմբերի 15-ի N 133 որոշմամբ նախատեսվել անասնաբուժական սպասարկամ կենտրոնի կառուցման համար Հայաստանի Հանրապետությանը </w:t>
            </w:r>
            <w:r w:rsidR="00B960BF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փոխանակման կարգով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սեփականության իրավունքով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lastRenderedPageBreak/>
              <w:t xml:space="preserve">տրամադրել նոր, համարժեք հողամաս` փոխարենը հետ ստանալով նախկինում իր կողմից </w:t>
            </w:r>
            <w:r w:rsidR="00504ADB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պետությանը </w:t>
            </w:r>
            <w:r w:rsidR="00233DF7">
              <w:rPr>
                <w:rFonts w:ascii="GHEA Grapalat" w:eastAsia="Arial Unicode MS" w:hAnsi="GHEA Grapalat" w:cs="Arial Unicode MS"/>
                <w:sz w:val="24"/>
                <w:szCs w:val="24"/>
              </w:rPr>
              <w:t>նվիրաբերված հողամասը: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lastRenderedPageBreak/>
              <w:t>5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</w:rPr>
            </w:pP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>Նախագծի մշակման գործընթացում ներգրավված ինստիտուտները և անձինք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47030D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 w:cs="Arial Armenian"/>
                <w:sz w:val="24"/>
                <w:szCs w:val="24"/>
              </w:rPr>
              <w:t xml:space="preserve">      </w:t>
            </w:r>
            <w:r w:rsidRPr="00A01535">
              <w:rPr>
                <w:rFonts w:ascii="GHEA Grapalat" w:hAnsi="GHEA Grapalat"/>
                <w:sz w:val="24"/>
                <w:szCs w:val="24"/>
              </w:rPr>
              <w:t>Նախագիծը մշակվել է ՀՀ գյուղատնտեսության նախարարության աշխատակազմի կողմից: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>6</w:t>
            </w: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88543B" w:rsidRDefault="00BD007F" w:rsidP="00BD007F">
            <w:pPr>
              <w:spacing w:after="0"/>
              <w:rPr>
                <w:rFonts w:ascii="GHEA Grapalat" w:eastAsia="MS Mincho" w:hAnsi="GHEA Grapalat" w:cs="Arial Armenian"/>
                <w:b/>
                <w:sz w:val="24"/>
                <w:szCs w:val="24"/>
              </w:rPr>
            </w:pPr>
            <w:r w:rsidRPr="0088543B">
              <w:rPr>
                <w:rFonts w:ascii="GHEA Grapalat" w:hAnsi="GHEA Grapalat" w:cs="Arial Armenian"/>
                <w:b/>
                <w:sz w:val="24"/>
                <w:szCs w:val="24"/>
              </w:rPr>
              <w:t>Ակնկալվող արդյունքները</w:t>
            </w:r>
          </w:p>
        </w:tc>
      </w:tr>
      <w:tr w:rsidR="00BD007F" w:rsidRPr="00A01535" w:rsidTr="00BD007F">
        <w:tc>
          <w:tcPr>
            <w:tcW w:w="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007F" w:rsidRPr="00A01535" w:rsidRDefault="00BD007F" w:rsidP="00BD007F">
            <w:pPr>
              <w:spacing w:after="0"/>
              <w:jc w:val="center"/>
              <w:rPr>
                <w:rFonts w:ascii="GHEA Grapalat" w:eastAsia="MS Mincho" w:hAnsi="GHEA Grapalat"/>
                <w:sz w:val="24"/>
                <w:szCs w:val="24"/>
              </w:rPr>
            </w:pPr>
          </w:p>
        </w:tc>
        <w:tc>
          <w:tcPr>
            <w:tcW w:w="9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A01535" w:rsidRDefault="00BD007F" w:rsidP="00BD007F">
            <w:pPr>
              <w:spacing w:after="0"/>
              <w:jc w:val="both"/>
              <w:rPr>
                <w:rFonts w:ascii="GHEA Grapalat" w:hAnsi="GHEA Grapalat"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 xml:space="preserve">     Առաջարկվող որոշման նախագծի ընդունման դեպքում կապահովվի ՀՀ Կոտայքի մարզի Հրազդանի</w:t>
            </w:r>
            <w:r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/>
                <w:sz w:val="24"/>
                <w:szCs w:val="24"/>
              </w:rPr>
              <w:t xml:space="preserve">համայնքում ծրագրի շրջանակներում       </w:t>
            </w:r>
            <w:r w:rsidRPr="00A01535">
              <w:rPr>
                <w:rFonts w:ascii="GHEA Grapalat" w:eastAsia="Arial Unicode MS" w:hAnsi="GHEA Grapalat" w:cs="Arial Unicode MS"/>
                <w:sz w:val="24"/>
                <w:szCs w:val="24"/>
              </w:rPr>
              <w:t xml:space="preserve">անասնաբուժական սպասարկման </w:t>
            </w:r>
            <w:r w:rsidRPr="00A01535">
              <w:rPr>
                <w:rFonts w:ascii="GHEA Grapalat" w:hAnsi="GHEA Grapalat"/>
                <w:sz w:val="24"/>
                <w:szCs w:val="24"/>
              </w:rPr>
              <w:t xml:space="preserve">կենտրոնի շենքի կառուցումը,   </w:t>
            </w:r>
            <w:r w:rsidRPr="00A01535">
              <w:rPr>
                <w:rFonts w:ascii="GHEA Grapalat" w:eastAsia="Arial Unicode MS" w:hAnsi="GHEA Grapalat" w:cs="AK Courier"/>
                <w:sz w:val="24"/>
                <w:szCs w:val="24"/>
              </w:rPr>
              <w:t>Հրազդանի տարածաշրջանի համայնքներում</w:t>
            </w:r>
            <w:r w:rsidRPr="00A01535">
              <w:rPr>
                <w:rFonts w:ascii="GHEA Grapalat" w:hAnsi="GHEA Grapalat"/>
                <w:sz w:val="24"/>
                <w:szCs w:val="24"/>
              </w:rPr>
              <w:t xml:space="preserve"> կբարձրանա անասնաբուժական ծառայությունների մատուցման արդյունավետությունը:</w:t>
            </w:r>
          </w:p>
        </w:tc>
      </w:tr>
      <w:tr w:rsidR="00BD007F" w:rsidRPr="00A01535" w:rsidTr="00BD007F">
        <w:trPr>
          <w:trHeight w:val="125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88543B" w:rsidRDefault="00BD007F" w:rsidP="00BD007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</w:rPr>
            </w:pPr>
            <w:r w:rsidRPr="00A01535">
              <w:rPr>
                <w:rFonts w:ascii="GHEA Grapalat" w:hAnsi="GHEA Grapalat"/>
                <w:sz w:val="24"/>
                <w:szCs w:val="24"/>
              </w:rPr>
              <w:t xml:space="preserve">                                                      </w:t>
            </w:r>
            <w:r w:rsidRPr="0088543B">
              <w:rPr>
                <w:rFonts w:ascii="GHEA Grapalat" w:hAnsi="GHEA Grapalat"/>
                <w:b/>
                <w:sz w:val="24"/>
                <w:szCs w:val="24"/>
              </w:rPr>
              <w:t>2. ՏԵՂԵԿԱՆՔ</w:t>
            </w:r>
          </w:p>
          <w:p w:rsidR="00BD007F" w:rsidRPr="00A01535" w:rsidRDefault="00BD007F" w:rsidP="00BD007F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</w:rPr>
            </w:pPr>
            <w:r w:rsidRPr="00A01535">
              <w:rPr>
                <w:rFonts w:ascii="GHEA Grapalat" w:hAnsi="GHEA Grapalat" w:cs="Tahoma"/>
                <w:sz w:val="24"/>
                <w:szCs w:val="24"/>
              </w:rPr>
              <w:t xml:space="preserve">      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</w:rPr>
              <w:t>ողամաս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47030D" w:rsidRPr="0047030D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ՀՀ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պետական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բյուջեում և տեղական ինքնակառավարման մարմինների բյուջեներում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ծախսերի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և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եկամուտների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ավելացման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կամ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նվազեցման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BD007F" w:rsidRPr="00A01535" w:rsidRDefault="00BD007F" w:rsidP="0047030D">
            <w:pPr>
              <w:spacing w:after="0"/>
              <w:ind w:right="9"/>
              <w:jc w:val="both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</w:t>
            </w:r>
            <w:r w:rsidR="0047030D"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="0047030D"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="0047030D"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47030D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ընդունման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կապակցությամբ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ՀՀ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պետական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բյուջեում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տեղական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ինքնակառավարման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մարմինների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բյուջեներում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ծախսերի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եկամուտների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էական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ավելացում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կամ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նվազեցում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 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նախատեսվում</w:t>
            </w: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>:</w:t>
            </w:r>
          </w:p>
        </w:tc>
      </w:tr>
      <w:tr w:rsidR="00BD007F" w:rsidRPr="00A01535" w:rsidTr="0088543B">
        <w:trPr>
          <w:trHeight w:val="800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88543B" w:rsidRDefault="00BD007F" w:rsidP="00BD007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                                                </w:t>
            </w:r>
            <w:r w:rsidRPr="0088543B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3. </w:t>
            </w:r>
            <w:r w:rsidRPr="0088543B">
              <w:rPr>
                <w:rFonts w:ascii="GHEA Grapalat" w:hAnsi="GHEA Grapalat" w:cs="Tahoma"/>
                <w:b/>
                <w:sz w:val="24"/>
                <w:szCs w:val="24"/>
              </w:rPr>
              <w:t>ՏԵՂԵԿԱՆՔ</w:t>
            </w:r>
          </w:p>
          <w:p w:rsidR="00BD007F" w:rsidRPr="00A01535" w:rsidRDefault="00BD007F" w:rsidP="00BD007F">
            <w:pPr>
              <w:spacing w:after="0"/>
              <w:jc w:val="center"/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</w:rPr>
              <w:t>ողամաս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47030D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ընդունման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կապակցությամբ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այլ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իրավական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ակտերում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փոփոխություններ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</w:rPr>
              <w:t>և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լրացումներ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կատարելու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անհրաժեշտության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բացակայության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BD007F" w:rsidRPr="00A01535" w:rsidRDefault="00BD007F" w:rsidP="00BD007F">
            <w:pPr>
              <w:spacing w:after="0"/>
              <w:jc w:val="both"/>
              <w:rPr>
                <w:rFonts w:ascii="GHEA Grapalat" w:eastAsia="MS Mincho" w:hAnsi="GHEA Grapalat"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</w:t>
            </w:r>
            <w:r w:rsidR="0047030D"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="0047030D"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="0047030D"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47030D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ընդունումն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այլ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իրավական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ակտերում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փոփոխություններ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և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լրացումներ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կատարելու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անհրաժեշտություն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առաջացնում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>:</w:t>
            </w:r>
          </w:p>
        </w:tc>
      </w:tr>
      <w:tr w:rsidR="00BD007F" w:rsidRPr="00A01535" w:rsidTr="00BD007F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88543B" w:rsidRDefault="00BD007F" w:rsidP="00BD007F">
            <w:pPr>
              <w:spacing w:after="0"/>
              <w:rPr>
                <w:rFonts w:ascii="GHEA Grapalat" w:eastAsia="MS Mincho" w:hAnsi="GHEA Grapalat"/>
                <w:b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                                                4. </w:t>
            </w:r>
            <w:r w:rsidRPr="0088543B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BD007F" w:rsidRPr="00A01535" w:rsidRDefault="00BD007F" w:rsidP="00BD007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Միջազգային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պայմանագրերով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ստանձնած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պարտավորություններին</w:t>
            </w:r>
            <w:r w:rsidRPr="00A01535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</w:rPr>
              <w:t>ողամաս</w:t>
            </w:r>
            <w:r w:rsidR="0047030D" w:rsidRPr="0047030D">
              <w:rPr>
                <w:rFonts w:ascii="GHEA Grapalat" w:hAnsi="GHEA Grapalat"/>
                <w:b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47030D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համապատասխանության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BD007F" w:rsidRPr="00A01535" w:rsidRDefault="00BD007F" w:rsidP="00BD007F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</w:t>
            </w:r>
            <w:r w:rsidR="00C33518"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="00C33518"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="00C33518"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C33518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նախագիծը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հակասում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միջազգային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պայմանագրերով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ստանձնած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պարտավորություններին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>:</w:t>
            </w:r>
          </w:p>
        </w:tc>
      </w:tr>
      <w:tr w:rsidR="00BD007F" w:rsidRPr="00A01535" w:rsidTr="00BD007F">
        <w:trPr>
          <w:trHeight w:val="2372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88543B" w:rsidRDefault="00BD007F" w:rsidP="00BD007F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88543B">
              <w:rPr>
                <w:rFonts w:ascii="GHEA Grapalat" w:hAnsi="GHEA Grapalat"/>
                <w:b/>
                <w:sz w:val="24"/>
                <w:szCs w:val="24"/>
                <w:lang w:val="pt-BR"/>
              </w:rPr>
              <w:lastRenderedPageBreak/>
              <w:t xml:space="preserve">                                                     5. </w:t>
            </w:r>
            <w:r w:rsidRPr="0088543B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BD007F" w:rsidRPr="00A01535" w:rsidRDefault="00BD007F" w:rsidP="00BD007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     </w:t>
            </w:r>
            <w:r w:rsidR="00C33518" w:rsidRPr="00C33518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="00C33518" w:rsidRPr="00C33518">
              <w:rPr>
                <w:rFonts w:ascii="GHEA Grapalat" w:hAnsi="GHEA Grapalat"/>
                <w:b/>
                <w:sz w:val="24"/>
                <w:szCs w:val="24"/>
              </w:rPr>
              <w:t>ողամաս</w:t>
            </w:r>
            <w:r w:rsidR="00C33518" w:rsidRPr="00C33518">
              <w:rPr>
                <w:rFonts w:ascii="GHEA Grapalat" w:hAnsi="GHEA Grapalat"/>
                <w:b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C33518" w:rsidRPr="00C33518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կազմմանը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և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քննարկմանը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մասնակցության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BD007F" w:rsidRPr="00A01535" w:rsidRDefault="00BD007F" w:rsidP="00BD007F">
            <w:pPr>
              <w:tabs>
                <w:tab w:val="left" w:pos="9800"/>
              </w:tabs>
              <w:spacing w:after="0"/>
              <w:ind w:right="309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 </w:t>
            </w:r>
            <w:r w:rsidR="00C33518"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="00C33518"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="00C33518"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C33518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կազմմանը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և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քննարկմանը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հասարակությունը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մասնակցություն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չի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ունեցել</w:t>
            </w:r>
            <w:r w:rsidRPr="00A01535">
              <w:rPr>
                <w:rFonts w:ascii="GHEA Grapalat" w:hAnsi="GHEA Grapalat" w:cs="Tahoma"/>
                <w:sz w:val="24"/>
                <w:szCs w:val="24"/>
                <w:lang w:val="pt-BR"/>
              </w:rPr>
              <w:t>:</w:t>
            </w:r>
          </w:p>
        </w:tc>
      </w:tr>
      <w:tr w:rsidR="00BD007F" w:rsidRPr="00A01535" w:rsidTr="00BD007F">
        <w:trPr>
          <w:trHeight w:val="2667"/>
        </w:trPr>
        <w:tc>
          <w:tcPr>
            <w:tcW w:w="97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D007F" w:rsidRPr="0088543B" w:rsidRDefault="00BD007F" w:rsidP="00BD007F">
            <w:pPr>
              <w:spacing w:after="0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88543B">
              <w:rPr>
                <w:rFonts w:ascii="GHEA Grapalat" w:hAnsi="GHEA Grapalat"/>
                <w:b/>
                <w:sz w:val="24"/>
                <w:szCs w:val="24"/>
                <w:lang w:val="pt-BR"/>
              </w:rPr>
              <w:t xml:space="preserve">                                                      6. </w:t>
            </w:r>
            <w:r w:rsidRPr="0088543B">
              <w:rPr>
                <w:rFonts w:ascii="GHEA Grapalat" w:hAnsi="GHEA Grapalat"/>
                <w:b/>
                <w:sz w:val="24"/>
                <w:szCs w:val="24"/>
              </w:rPr>
              <w:t>ՏԵՂԵԿԱՆՔ</w:t>
            </w:r>
          </w:p>
          <w:p w:rsidR="00BD007F" w:rsidRPr="00A01535" w:rsidRDefault="00BD007F" w:rsidP="00BD007F">
            <w:pPr>
              <w:spacing w:after="0"/>
              <w:jc w:val="center"/>
              <w:rPr>
                <w:rFonts w:ascii="GHEA Grapalat" w:hAnsi="GHEA Grapalat"/>
                <w:b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    </w:t>
            </w:r>
            <w:r w:rsidR="00C33518" w:rsidRPr="00C33518">
              <w:rPr>
                <w:rFonts w:ascii="GHEA Grapalat" w:hAnsi="GHEA Grapalat"/>
                <w:b/>
                <w:sz w:val="24"/>
                <w:szCs w:val="24"/>
                <w:lang w:val="pt-BR"/>
              </w:rPr>
              <w:t>«Հ</w:t>
            </w:r>
            <w:r w:rsidR="00C33518" w:rsidRPr="00C33518">
              <w:rPr>
                <w:rFonts w:ascii="GHEA Grapalat" w:hAnsi="GHEA Grapalat"/>
                <w:b/>
                <w:sz w:val="24"/>
                <w:szCs w:val="24"/>
              </w:rPr>
              <w:t>ողամաս</w:t>
            </w:r>
            <w:r w:rsidR="00C33518" w:rsidRPr="00C33518">
              <w:rPr>
                <w:rFonts w:ascii="GHEA Grapalat" w:hAnsi="GHEA Grapalat"/>
                <w:b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C33518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վերաբերյալ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հասարակության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իրազեկվածության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b/>
                <w:sz w:val="24"/>
                <w:szCs w:val="24"/>
              </w:rPr>
              <w:t>մասին</w:t>
            </w:r>
          </w:p>
          <w:p w:rsidR="00BD007F" w:rsidRPr="00A01535" w:rsidRDefault="00BD007F" w:rsidP="00BD007F">
            <w:pPr>
              <w:tabs>
                <w:tab w:val="left" w:pos="720"/>
              </w:tabs>
              <w:spacing w:after="0"/>
              <w:jc w:val="both"/>
              <w:rPr>
                <w:rFonts w:ascii="GHEA Grapalat" w:eastAsia="MS Mincho" w:hAnsi="GHEA Grapalat" w:cs="Arial Armenian"/>
                <w:sz w:val="24"/>
                <w:szCs w:val="24"/>
                <w:lang w:val="pt-BR"/>
              </w:rPr>
            </w:pPr>
            <w:r w:rsidRPr="00A01535">
              <w:rPr>
                <w:rFonts w:ascii="GHEA Grapalat" w:hAnsi="GHEA Grapalat"/>
                <w:sz w:val="24"/>
                <w:szCs w:val="24"/>
                <w:lang w:val="pt-BR"/>
              </w:rPr>
              <w:t xml:space="preserve">       </w:t>
            </w:r>
            <w:r w:rsidR="00C33518" w:rsidRPr="00F804EF">
              <w:rPr>
                <w:rFonts w:ascii="GHEA Grapalat" w:hAnsi="GHEA Grapalat"/>
                <w:sz w:val="24"/>
                <w:szCs w:val="24"/>
                <w:lang w:val="pt-BR"/>
              </w:rPr>
              <w:t>«Հ</w:t>
            </w:r>
            <w:r w:rsidR="00C33518" w:rsidRPr="00F804EF">
              <w:rPr>
                <w:rFonts w:ascii="GHEA Grapalat" w:hAnsi="GHEA Grapalat"/>
                <w:sz w:val="24"/>
                <w:szCs w:val="24"/>
              </w:rPr>
              <w:t>ողամաս</w:t>
            </w:r>
            <w:r w:rsidR="00C33518" w:rsidRPr="00F804EF">
              <w:rPr>
                <w:rFonts w:ascii="GHEA Grapalat" w:hAnsi="GHEA Grapalat"/>
                <w:sz w:val="24"/>
                <w:szCs w:val="24"/>
                <w:lang w:val="pt-BR"/>
              </w:rPr>
              <w:t>ի փոխանակության թույլտվություն տալու և հողամաս ամրացնելու մասին»</w:t>
            </w:r>
            <w:r w:rsidR="00C33518"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Հայաստանի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Հանրապետության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որոշման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Tahoma"/>
                <w:sz w:val="24"/>
                <w:szCs w:val="24"/>
              </w:rPr>
              <w:t>նախագծի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էլեկտրոնային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տարբերակը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,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մինչև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նախագիծը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ՀՀ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նիստի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քննարկմանը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ներկայացնելը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,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տեղադրվելու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է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ՀՀ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կառավարության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ինտերնետային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կայքում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 xml:space="preserve">` e-gov.am </w:t>
            </w:r>
            <w:r w:rsidRPr="00A01535">
              <w:rPr>
                <w:rFonts w:ascii="GHEA Grapalat" w:hAnsi="GHEA Grapalat" w:cs="Arial Armenian"/>
                <w:sz w:val="24"/>
                <w:szCs w:val="24"/>
              </w:rPr>
              <w:t>հասցեում</w:t>
            </w:r>
            <w:r w:rsidRPr="00A01535">
              <w:rPr>
                <w:rFonts w:ascii="GHEA Grapalat" w:hAnsi="GHEA Grapalat" w:cs="Arial Armenian"/>
                <w:sz w:val="24"/>
                <w:szCs w:val="24"/>
                <w:lang w:val="pt-BR"/>
              </w:rPr>
              <w:t>:</w:t>
            </w:r>
          </w:p>
        </w:tc>
      </w:tr>
    </w:tbl>
    <w:p w:rsidR="00BD007F" w:rsidRPr="00A01535" w:rsidRDefault="00BD007F" w:rsidP="00BD007F">
      <w:pPr>
        <w:rPr>
          <w:rFonts w:ascii="GHEA Grapalat" w:hAnsi="GHEA Grapalat"/>
          <w:sz w:val="24"/>
          <w:szCs w:val="24"/>
          <w:lang w:val="pt-BR"/>
        </w:rPr>
      </w:pPr>
    </w:p>
    <w:p w:rsidR="00BD007F" w:rsidRDefault="00BD007F" w:rsidP="00BD007F">
      <w:pPr>
        <w:rPr>
          <w:rFonts w:ascii="GHEA Grapalat" w:hAnsi="GHEA Grapalat"/>
          <w:sz w:val="24"/>
          <w:szCs w:val="24"/>
          <w:lang w:val="pt-BR"/>
        </w:rPr>
      </w:pPr>
    </w:p>
    <w:p w:rsidR="00C33518" w:rsidRPr="00A01535" w:rsidRDefault="00C33518" w:rsidP="00BD007F">
      <w:pPr>
        <w:rPr>
          <w:rFonts w:ascii="GHEA Grapalat" w:hAnsi="GHEA Grapalat"/>
          <w:sz w:val="24"/>
          <w:szCs w:val="24"/>
          <w:lang w:val="pt-BR"/>
        </w:rPr>
      </w:pPr>
    </w:p>
    <w:p w:rsidR="00C204F1" w:rsidRDefault="00BD007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  <w:r w:rsidRPr="00A01535">
        <w:rPr>
          <w:rFonts w:ascii="GHEA Grapalat" w:hAnsi="GHEA Grapalat"/>
          <w:b/>
          <w:sz w:val="24"/>
          <w:szCs w:val="24"/>
          <w:lang w:val="pt-BR"/>
        </w:rPr>
        <w:t xml:space="preserve">                                               </w:t>
      </w: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ED783E">
      <w:pPr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056059">
      <w:pPr>
        <w:spacing w:after="0"/>
        <w:ind w:right="9"/>
        <w:jc w:val="both"/>
        <w:rPr>
          <w:rFonts w:ascii="GHEA Grapalat" w:hAnsi="GHEA Grapalat"/>
          <w:b/>
          <w:sz w:val="24"/>
          <w:szCs w:val="24"/>
          <w:lang w:val="pt-BR"/>
        </w:rPr>
      </w:pPr>
    </w:p>
    <w:p w:rsidR="00051CAF" w:rsidRDefault="00051CAF" w:rsidP="00056059">
      <w:pPr>
        <w:spacing w:after="0"/>
        <w:ind w:right="9"/>
        <w:jc w:val="center"/>
        <w:rPr>
          <w:rFonts w:ascii="GHEA Grapalat" w:hAnsi="GHEA Grapalat"/>
          <w:b/>
          <w:sz w:val="24"/>
          <w:szCs w:val="24"/>
          <w:lang w:val="pt-BR"/>
        </w:rPr>
      </w:pPr>
      <w:r>
        <w:rPr>
          <w:rFonts w:ascii="GHEA Grapalat" w:hAnsi="GHEA Grapalat"/>
          <w:b/>
          <w:sz w:val="24"/>
          <w:szCs w:val="24"/>
        </w:rPr>
        <w:t>ԱՄՓՈՓԱԹԵՐԹ</w:t>
      </w:r>
    </w:p>
    <w:p w:rsidR="00051CAF" w:rsidRDefault="00051CAF" w:rsidP="00056059">
      <w:pPr>
        <w:spacing w:after="0"/>
        <w:jc w:val="center"/>
        <w:rPr>
          <w:rFonts w:ascii="GHEA Grapalat" w:hAnsi="GHEA Grapalat"/>
          <w:b/>
          <w:sz w:val="24"/>
          <w:szCs w:val="24"/>
          <w:lang w:val="pt-BR"/>
        </w:rPr>
      </w:pPr>
      <w:r w:rsidRPr="00C33518">
        <w:rPr>
          <w:rFonts w:ascii="GHEA Grapalat" w:hAnsi="GHEA Grapalat"/>
          <w:b/>
          <w:sz w:val="24"/>
          <w:szCs w:val="24"/>
          <w:lang w:val="pt-BR"/>
        </w:rPr>
        <w:t>«Հ</w:t>
      </w:r>
      <w:r w:rsidRPr="00C33518">
        <w:rPr>
          <w:rFonts w:ascii="GHEA Grapalat" w:hAnsi="GHEA Grapalat"/>
          <w:b/>
          <w:sz w:val="24"/>
          <w:szCs w:val="24"/>
        </w:rPr>
        <w:t>ողամաս</w:t>
      </w:r>
      <w:r w:rsidRPr="00C33518">
        <w:rPr>
          <w:rFonts w:ascii="GHEA Grapalat" w:hAnsi="GHEA Grapalat"/>
          <w:b/>
          <w:sz w:val="24"/>
          <w:szCs w:val="24"/>
          <w:lang w:val="pt-BR"/>
        </w:rPr>
        <w:t>ի փոխանակության թույլտվություն տալու և հողամաս ամրացնելու մասին»</w:t>
      </w:r>
      <w:r>
        <w:rPr>
          <w:rFonts w:ascii="GHEA Grapalat" w:hAnsi="GHEA Grapalat" w:cs="Arial Armenian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Հայաստանի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Հանրապետության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կառավարության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որոշման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նախագծի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 </w:t>
      </w:r>
      <w:r>
        <w:rPr>
          <w:rFonts w:ascii="GHEA Grapalat" w:hAnsi="GHEA Grapalat"/>
          <w:b/>
          <w:sz w:val="24"/>
          <w:szCs w:val="24"/>
        </w:rPr>
        <w:t>առնչությամբ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ՀՀ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շահագրգիռ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մարմինների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և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առաջարկությունների</w:t>
      </w:r>
      <w:r>
        <w:rPr>
          <w:rFonts w:ascii="GHEA Grapalat" w:hAnsi="GHEA Grapalat"/>
          <w:b/>
          <w:sz w:val="24"/>
          <w:szCs w:val="24"/>
          <w:lang w:val="pt-BR"/>
        </w:rPr>
        <w:t xml:space="preserve"> </w:t>
      </w:r>
      <w:r>
        <w:rPr>
          <w:rFonts w:ascii="GHEA Grapalat" w:hAnsi="GHEA Grapalat"/>
          <w:b/>
          <w:sz w:val="24"/>
          <w:szCs w:val="24"/>
        </w:rPr>
        <w:t>վերաբերյալ</w:t>
      </w:r>
    </w:p>
    <w:tbl>
      <w:tblPr>
        <w:tblW w:w="10890" w:type="dxa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230"/>
        <w:gridCol w:w="4680"/>
        <w:gridCol w:w="1980"/>
      </w:tblGrid>
      <w:tr w:rsidR="00051CAF" w:rsidRPr="001D219D" w:rsidTr="00410610">
        <w:trPr>
          <w:trHeight w:val="1007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AF" w:rsidRPr="001D219D" w:rsidRDefault="00051CAF" w:rsidP="00056059">
            <w:pPr>
              <w:spacing w:after="0"/>
              <w:jc w:val="center"/>
              <w:rPr>
                <w:rFonts w:ascii="GHEA Grapalat" w:eastAsia="Times New Roman" w:hAnsi="GHEA Grapalat"/>
                <w:lang w:val="pt-BR"/>
              </w:rPr>
            </w:pPr>
            <w:r w:rsidRPr="001D219D">
              <w:rPr>
                <w:rFonts w:ascii="GHEA Grapalat" w:hAnsi="GHEA Grapalat"/>
              </w:rPr>
              <w:t>Առարկությունների</w:t>
            </w:r>
            <w:r w:rsidRPr="001D219D">
              <w:rPr>
                <w:rFonts w:ascii="GHEA Grapalat" w:hAnsi="GHEA Grapalat"/>
                <w:lang w:val="pt-BR"/>
              </w:rPr>
              <w:t xml:space="preserve"> </w:t>
            </w:r>
            <w:r w:rsidRPr="001D219D">
              <w:rPr>
                <w:rFonts w:ascii="GHEA Grapalat" w:hAnsi="GHEA Grapalat"/>
              </w:rPr>
              <w:t>և</w:t>
            </w:r>
            <w:r w:rsidRPr="001D219D">
              <w:rPr>
                <w:rFonts w:ascii="GHEA Grapalat" w:hAnsi="GHEA Grapalat"/>
                <w:lang w:val="pt-BR"/>
              </w:rPr>
              <w:t xml:space="preserve"> </w:t>
            </w:r>
            <w:r w:rsidRPr="001D219D">
              <w:rPr>
                <w:rFonts w:ascii="GHEA Grapalat" w:hAnsi="GHEA Grapalat"/>
              </w:rPr>
              <w:t>առաջարկությունների</w:t>
            </w:r>
            <w:r w:rsidRPr="001D219D">
              <w:rPr>
                <w:rFonts w:ascii="GHEA Grapalat" w:hAnsi="GHEA Grapalat"/>
                <w:lang w:val="pt-BR"/>
              </w:rPr>
              <w:t xml:space="preserve">               </w:t>
            </w:r>
            <w:r w:rsidRPr="001D219D">
              <w:rPr>
                <w:rFonts w:ascii="GHEA Grapalat" w:hAnsi="GHEA Grapalat"/>
              </w:rPr>
              <w:t>հեղինակը</w:t>
            </w:r>
            <w:r w:rsidRPr="001D219D">
              <w:rPr>
                <w:rFonts w:ascii="GHEA Grapalat" w:eastAsia="Times New Roman" w:hAnsi="GHEA Grapalat"/>
                <w:lang w:val="pt-BR"/>
              </w:rPr>
              <w:t xml:space="preserve"> </w:t>
            </w:r>
            <w:r w:rsidRPr="001D219D">
              <w:rPr>
                <w:rFonts w:ascii="GHEA Grapalat" w:hAnsi="GHEA Grapalat"/>
                <w:lang w:val="pt-BR"/>
              </w:rPr>
              <w:t>(</w:t>
            </w:r>
            <w:r w:rsidRPr="001D219D">
              <w:rPr>
                <w:rFonts w:ascii="GHEA Grapalat" w:hAnsi="GHEA Grapalat"/>
              </w:rPr>
              <w:t>ամսաթիվը</w:t>
            </w:r>
            <w:r w:rsidRPr="001D219D">
              <w:rPr>
                <w:rFonts w:ascii="GHEA Grapalat" w:hAnsi="GHEA Grapalat"/>
                <w:lang w:val="pt-BR"/>
              </w:rPr>
              <w:t xml:space="preserve">, </w:t>
            </w:r>
            <w:r w:rsidRPr="001D219D">
              <w:rPr>
                <w:rFonts w:ascii="GHEA Grapalat" w:hAnsi="GHEA Grapalat"/>
              </w:rPr>
              <w:t>համարը</w:t>
            </w:r>
            <w:r w:rsidRPr="001D219D">
              <w:rPr>
                <w:rFonts w:ascii="GHEA Grapalat" w:hAnsi="GHEA Grapalat"/>
                <w:lang w:val="pt-BR"/>
              </w:rPr>
              <w:t>)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51CAF" w:rsidRPr="001D219D" w:rsidRDefault="00051CAF" w:rsidP="00056059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  <w:r w:rsidRPr="001D219D">
              <w:rPr>
                <w:rFonts w:ascii="GHEA Grapalat" w:hAnsi="GHEA Grapalat"/>
              </w:rPr>
              <w:t>Առարկությունների և առաջարկությունների բովանդակությունը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AF" w:rsidRPr="001D219D" w:rsidRDefault="00051CAF" w:rsidP="00056059">
            <w:pPr>
              <w:spacing w:after="0"/>
              <w:jc w:val="center"/>
              <w:rPr>
                <w:rFonts w:ascii="GHEA Grapalat" w:eastAsia="MS Mincho" w:hAnsi="GHEA Grapalat" w:cstheme="minorBidi"/>
                <w:lang w:val="ru-RU" w:eastAsia="ru-RU"/>
              </w:rPr>
            </w:pPr>
            <w:r w:rsidRPr="001D219D">
              <w:rPr>
                <w:rFonts w:ascii="GHEA Grapalat" w:hAnsi="GHEA Grapalat"/>
              </w:rPr>
              <w:t>Եզրակացություն</w:t>
            </w:r>
          </w:p>
          <w:p w:rsidR="00051CAF" w:rsidRPr="001D219D" w:rsidRDefault="00051CAF" w:rsidP="00056059">
            <w:pPr>
              <w:spacing w:after="0"/>
              <w:jc w:val="center"/>
              <w:rPr>
                <w:rFonts w:ascii="GHEA Grapalat" w:eastAsia="MS Mincho" w:hAnsi="GHEA Grapalat"/>
                <w:lang w:val="ru-RU" w:eastAsia="ru-RU"/>
              </w:rPr>
            </w:pPr>
          </w:p>
        </w:tc>
      </w:tr>
      <w:tr w:rsidR="00051CAF" w:rsidRPr="001D219D" w:rsidTr="00410610">
        <w:trPr>
          <w:trHeight w:val="70"/>
        </w:trPr>
        <w:tc>
          <w:tcPr>
            <w:tcW w:w="42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AF" w:rsidRDefault="00051CAF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 w:rsidRPr="001D219D">
              <w:rPr>
                <w:rFonts w:ascii="GHEA Grapalat" w:hAnsi="GHEA Grapalat"/>
              </w:rPr>
              <w:t xml:space="preserve">1. </w:t>
            </w:r>
            <w:r w:rsidRPr="001D219D">
              <w:rPr>
                <w:rFonts w:ascii="GHEA Grapalat" w:hAnsi="GHEA Grapalat" w:cs="Sylfaen"/>
              </w:rPr>
              <w:t>Հայաստանի</w:t>
            </w:r>
            <w:r w:rsidRPr="001D219D">
              <w:rPr>
                <w:rFonts w:ascii="GHEA Grapalat" w:hAnsi="GHEA Grapalat"/>
              </w:rPr>
              <w:t xml:space="preserve"> </w:t>
            </w:r>
            <w:r w:rsidRPr="001D219D">
              <w:rPr>
                <w:rFonts w:ascii="GHEA Grapalat" w:hAnsi="GHEA Grapalat" w:cs="Sylfaen"/>
              </w:rPr>
              <w:t xml:space="preserve">Հանրապետության </w:t>
            </w:r>
            <w:r w:rsidRPr="001D219D">
              <w:rPr>
                <w:rFonts w:ascii="GHEA Grapalat" w:hAnsi="GHEA Grapalat"/>
              </w:rPr>
              <w:t xml:space="preserve">կառավարությանն առընթեր անշարժ գույքի կադաստրի պետական կոմիտե  </w:t>
            </w:r>
            <w:r w:rsidR="00D42294" w:rsidRPr="001D219D">
              <w:rPr>
                <w:rFonts w:ascii="GHEA Grapalat" w:hAnsi="GHEA Grapalat"/>
              </w:rPr>
              <w:t xml:space="preserve">                           </w:t>
            </w:r>
            <w:r w:rsidR="001D219D" w:rsidRPr="001D219D">
              <w:rPr>
                <w:rFonts w:ascii="GHEA Grapalat" w:hAnsi="GHEA Grapalat"/>
              </w:rPr>
              <w:t>12</w:t>
            </w:r>
            <w:r w:rsidR="00D42294" w:rsidRPr="001D219D">
              <w:rPr>
                <w:rFonts w:ascii="GHEA Grapalat" w:hAnsi="GHEA Grapalat"/>
              </w:rPr>
              <w:t>.02</w:t>
            </w:r>
            <w:r w:rsidRPr="001D219D">
              <w:rPr>
                <w:rFonts w:ascii="GHEA Grapalat" w:hAnsi="GHEA Grapalat"/>
              </w:rPr>
              <w:t>.201</w:t>
            </w:r>
            <w:r w:rsidR="00D42294" w:rsidRPr="001D219D">
              <w:rPr>
                <w:rFonts w:ascii="GHEA Grapalat" w:hAnsi="GHEA Grapalat"/>
              </w:rPr>
              <w:t>8</w:t>
            </w:r>
            <w:r w:rsidRPr="001D219D">
              <w:rPr>
                <w:rFonts w:ascii="GHEA Grapalat" w:hAnsi="GHEA Grapalat"/>
              </w:rPr>
              <w:t xml:space="preserve"> թվական                                         N </w:t>
            </w:r>
            <w:r w:rsidR="001D219D" w:rsidRPr="001D219D">
              <w:rPr>
                <w:rFonts w:ascii="GHEA Grapalat" w:hAnsi="GHEA Grapalat"/>
              </w:rPr>
              <w:t>ՄՍ/870-18</w:t>
            </w:r>
          </w:p>
          <w:p w:rsidR="00410610" w:rsidRPr="001D219D" w:rsidRDefault="00410610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051CAF" w:rsidRPr="001D219D" w:rsidRDefault="00D42294" w:rsidP="00056059">
            <w:pPr>
              <w:spacing w:after="0"/>
              <w:rPr>
                <w:rFonts w:ascii="GHEA Grapalat" w:hAnsi="GHEA Grapalat" w:cstheme="minorBidi"/>
              </w:rPr>
            </w:pPr>
            <w:r w:rsidRPr="001D219D">
              <w:rPr>
                <w:rFonts w:ascii="GHEA Grapalat" w:hAnsi="GHEA Grapalat" w:cs="Sylfaen"/>
              </w:rPr>
              <w:t>2</w:t>
            </w:r>
            <w:r w:rsidR="00051CAF" w:rsidRPr="001D219D">
              <w:rPr>
                <w:rFonts w:ascii="GHEA Grapalat" w:hAnsi="GHEA Grapalat" w:cs="Sylfaen"/>
              </w:rPr>
              <w:t>. Հայաստանի</w:t>
            </w:r>
            <w:r w:rsidR="00051CAF" w:rsidRPr="001D219D">
              <w:rPr>
                <w:rFonts w:ascii="GHEA Grapalat" w:hAnsi="GHEA Grapalat"/>
              </w:rPr>
              <w:t xml:space="preserve"> Հ</w:t>
            </w:r>
            <w:r w:rsidR="00051CAF" w:rsidRPr="001D219D">
              <w:rPr>
                <w:rFonts w:ascii="GHEA Grapalat" w:hAnsi="GHEA Grapalat" w:cs="Sylfaen"/>
              </w:rPr>
              <w:t xml:space="preserve">անրապետության </w:t>
            </w:r>
            <w:r w:rsidR="00051CAF" w:rsidRPr="001D219D">
              <w:rPr>
                <w:rFonts w:ascii="GHEA Grapalat" w:hAnsi="GHEA Grapalat"/>
              </w:rPr>
              <w:t xml:space="preserve">ֆինանսների նախարարություն                        </w:t>
            </w:r>
            <w:r w:rsidR="001D219D" w:rsidRPr="001D219D">
              <w:rPr>
                <w:rFonts w:ascii="GHEA Grapalat" w:hAnsi="GHEA Grapalat"/>
              </w:rPr>
              <w:t>13</w:t>
            </w:r>
            <w:r w:rsidRPr="001D219D">
              <w:rPr>
                <w:rFonts w:ascii="GHEA Grapalat" w:hAnsi="GHEA Grapalat"/>
              </w:rPr>
              <w:t>.02</w:t>
            </w:r>
            <w:r w:rsidR="00051CAF" w:rsidRPr="001D219D">
              <w:rPr>
                <w:rFonts w:ascii="GHEA Grapalat" w:hAnsi="GHEA Grapalat"/>
              </w:rPr>
              <w:t>.201</w:t>
            </w:r>
            <w:r w:rsidRPr="001D219D">
              <w:rPr>
                <w:rFonts w:ascii="GHEA Grapalat" w:hAnsi="GHEA Grapalat"/>
              </w:rPr>
              <w:t>8</w:t>
            </w:r>
            <w:r w:rsidR="00051CAF" w:rsidRPr="001D219D">
              <w:rPr>
                <w:rFonts w:ascii="GHEA Grapalat" w:hAnsi="GHEA Grapalat"/>
              </w:rPr>
              <w:t xml:space="preserve"> թվական                                         N </w:t>
            </w:r>
            <w:r w:rsidR="001D219D" w:rsidRPr="001D219D">
              <w:rPr>
                <w:rFonts w:ascii="GHEA Grapalat" w:hAnsi="GHEA Grapalat"/>
              </w:rPr>
              <w:t>01/9-3/2404-18</w:t>
            </w:r>
          </w:p>
          <w:p w:rsidR="00051CAF" w:rsidRPr="001D219D" w:rsidRDefault="00051CAF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1D219D" w:rsidRPr="001D219D" w:rsidRDefault="001D219D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1D219D" w:rsidRPr="001D219D" w:rsidRDefault="001D219D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1D219D" w:rsidRDefault="001D219D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FA5DFC" w:rsidRDefault="00FA5DFC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410610" w:rsidRDefault="00410610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FA5DFC" w:rsidRDefault="00FA5DFC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FA5DFC" w:rsidRDefault="00FA5DFC" w:rsidP="00056059">
            <w:pPr>
              <w:pStyle w:val="ListParagraph"/>
              <w:spacing w:after="0"/>
              <w:ind w:left="0"/>
              <w:rPr>
                <w:rFonts w:ascii="GHEA Grapalat" w:eastAsia="MS Mincho" w:hAnsi="GHEA Grapalat"/>
              </w:rPr>
            </w:pPr>
          </w:p>
          <w:p w:rsidR="00D42294" w:rsidRPr="00056059" w:rsidRDefault="00D42294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 w:rsidRPr="00056059">
              <w:rPr>
                <w:rFonts w:ascii="GHEA Grapalat" w:hAnsi="GHEA Grapalat"/>
              </w:rPr>
              <w:t xml:space="preserve">3. </w:t>
            </w:r>
            <w:r w:rsidRPr="00056059">
              <w:rPr>
                <w:rFonts w:ascii="GHEA Grapalat" w:hAnsi="GHEA Grapalat" w:cs="Sylfaen"/>
              </w:rPr>
              <w:t xml:space="preserve"> Հայաստանի</w:t>
            </w:r>
            <w:r w:rsidRPr="00056059">
              <w:rPr>
                <w:rFonts w:ascii="GHEA Grapalat" w:hAnsi="GHEA Grapalat"/>
              </w:rPr>
              <w:t xml:space="preserve"> </w:t>
            </w:r>
            <w:r w:rsidRPr="00056059">
              <w:rPr>
                <w:rFonts w:ascii="GHEA Grapalat" w:hAnsi="GHEA Grapalat" w:cs="Sylfaen"/>
              </w:rPr>
              <w:t xml:space="preserve">Հանրապետության </w:t>
            </w:r>
            <w:r w:rsidRPr="00056059">
              <w:rPr>
                <w:rFonts w:ascii="GHEA Grapalat" w:hAnsi="GHEA Grapalat"/>
              </w:rPr>
              <w:t xml:space="preserve">տարածքային կառավարման և զարգացման նախարարություն              </w:t>
            </w:r>
            <w:r w:rsidR="00056059" w:rsidRPr="00056059">
              <w:rPr>
                <w:rFonts w:ascii="GHEA Grapalat" w:hAnsi="GHEA Grapalat"/>
              </w:rPr>
              <w:t xml:space="preserve">                              16.02</w:t>
            </w:r>
            <w:r w:rsidRPr="00056059">
              <w:rPr>
                <w:rFonts w:ascii="GHEA Grapalat" w:hAnsi="GHEA Grapalat"/>
              </w:rPr>
              <w:t>.201</w:t>
            </w:r>
            <w:r w:rsidR="00056059" w:rsidRPr="00056059">
              <w:rPr>
                <w:rFonts w:ascii="GHEA Grapalat" w:hAnsi="GHEA Grapalat"/>
              </w:rPr>
              <w:t>8</w:t>
            </w:r>
            <w:r w:rsidRPr="00056059">
              <w:rPr>
                <w:rFonts w:ascii="GHEA Grapalat" w:hAnsi="GHEA Grapalat"/>
              </w:rPr>
              <w:t xml:space="preserve"> թվական                                                 N 01/1</w:t>
            </w:r>
            <w:r w:rsidR="00056059" w:rsidRPr="00056059">
              <w:rPr>
                <w:rFonts w:ascii="GHEA Grapalat" w:hAnsi="GHEA Grapalat"/>
              </w:rPr>
              <w:t>6</w:t>
            </w:r>
            <w:r w:rsidRPr="00056059">
              <w:rPr>
                <w:rFonts w:ascii="GHEA Grapalat" w:hAnsi="GHEA Grapalat"/>
              </w:rPr>
              <w:t>.</w:t>
            </w:r>
            <w:r w:rsidR="00056059" w:rsidRPr="00056059">
              <w:rPr>
                <w:rFonts w:ascii="GHEA Grapalat" w:hAnsi="GHEA Grapalat"/>
              </w:rPr>
              <w:t>1</w:t>
            </w:r>
            <w:r w:rsidRPr="00056059">
              <w:rPr>
                <w:rFonts w:ascii="GHEA Grapalat" w:hAnsi="GHEA Grapalat"/>
              </w:rPr>
              <w:t>/</w:t>
            </w:r>
            <w:r w:rsidR="00056059" w:rsidRPr="00056059">
              <w:rPr>
                <w:rFonts w:ascii="GHEA Grapalat" w:hAnsi="GHEA Grapalat"/>
              </w:rPr>
              <w:t>898</w:t>
            </w:r>
            <w:r w:rsidRPr="00056059">
              <w:rPr>
                <w:rFonts w:ascii="GHEA Grapalat" w:hAnsi="GHEA Grapalat"/>
              </w:rPr>
              <w:t>-1</w:t>
            </w:r>
            <w:r w:rsidR="00056059" w:rsidRPr="00056059">
              <w:rPr>
                <w:rFonts w:ascii="GHEA Grapalat" w:hAnsi="GHEA Grapalat"/>
              </w:rPr>
              <w:t>8</w:t>
            </w:r>
          </w:p>
          <w:p w:rsidR="00410610" w:rsidRDefault="00410610" w:rsidP="00056059">
            <w:pPr>
              <w:pStyle w:val="ListParagraph"/>
              <w:spacing w:after="0"/>
              <w:ind w:left="0"/>
              <w:rPr>
                <w:rFonts w:ascii="GHEA Grapalat" w:hAnsi="GHEA Grapalat" w:cs="Sylfaen"/>
              </w:rPr>
            </w:pPr>
          </w:p>
          <w:p w:rsidR="00051CAF" w:rsidRPr="001D219D" w:rsidRDefault="00056059" w:rsidP="00056059">
            <w:pPr>
              <w:pStyle w:val="ListParagraph"/>
              <w:spacing w:after="0"/>
              <w:ind w:left="0"/>
              <w:rPr>
                <w:rFonts w:ascii="GHEA Grapalat" w:hAnsi="GHEA Grapalat" w:cs="Sylfaen"/>
              </w:rPr>
            </w:pPr>
            <w:r>
              <w:rPr>
                <w:rFonts w:ascii="GHEA Grapalat" w:hAnsi="GHEA Grapalat" w:cs="Sylfaen"/>
              </w:rPr>
              <w:t xml:space="preserve">4. </w:t>
            </w:r>
            <w:r w:rsidRPr="00056059">
              <w:rPr>
                <w:rFonts w:ascii="GHEA Grapalat" w:hAnsi="GHEA Grapalat" w:cs="Sylfaen"/>
              </w:rPr>
              <w:t>Հայաստանի</w:t>
            </w:r>
            <w:r w:rsidRPr="00056059">
              <w:rPr>
                <w:rFonts w:ascii="GHEA Grapalat" w:hAnsi="GHEA Grapalat"/>
              </w:rPr>
              <w:t xml:space="preserve"> </w:t>
            </w:r>
            <w:r w:rsidRPr="00056059"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 w:cs="Sylfaen"/>
              </w:rPr>
              <w:t xml:space="preserve"> կառավարությանն առընթեր պետական գույքի կառավարման վարչություն</w:t>
            </w:r>
          </w:p>
          <w:p w:rsidR="00051CAF" w:rsidRDefault="00056059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  <w:r w:rsidRPr="00056059">
              <w:rPr>
                <w:rFonts w:ascii="GHEA Grapalat" w:hAnsi="GHEA Grapalat"/>
              </w:rPr>
              <w:t>07</w:t>
            </w:r>
            <w:r w:rsidR="00051CAF" w:rsidRPr="00056059">
              <w:rPr>
                <w:rFonts w:ascii="GHEA Grapalat" w:hAnsi="GHEA Grapalat"/>
              </w:rPr>
              <w:t>.0</w:t>
            </w:r>
            <w:r w:rsidRPr="00056059">
              <w:rPr>
                <w:rFonts w:ascii="GHEA Grapalat" w:hAnsi="GHEA Grapalat"/>
              </w:rPr>
              <w:t>3</w:t>
            </w:r>
            <w:r w:rsidR="00051CAF" w:rsidRPr="00056059">
              <w:rPr>
                <w:rFonts w:ascii="GHEA Grapalat" w:hAnsi="GHEA Grapalat"/>
              </w:rPr>
              <w:t>.201</w:t>
            </w:r>
            <w:r w:rsidRPr="00056059">
              <w:rPr>
                <w:rFonts w:ascii="GHEA Grapalat" w:hAnsi="GHEA Grapalat"/>
              </w:rPr>
              <w:t>8</w:t>
            </w:r>
            <w:r w:rsidR="00051CAF" w:rsidRPr="00056059">
              <w:rPr>
                <w:rFonts w:ascii="GHEA Grapalat" w:hAnsi="GHEA Grapalat"/>
              </w:rPr>
              <w:t xml:space="preserve"> թվական                                         N 01/22.</w:t>
            </w:r>
            <w:r w:rsidRPr="00056059">
              <w:rPr>
                <w:rFonts w:ascii="GHEA Grapalat" w:hAnsi="GHEA Grapalat"/>
              </w:rPr>
              <w:t>11</w:t>
            </w:r>
            <w:r w:rsidR="00051CAF" w:rsidRPr="00056059">
              <w:rPr>
                <w:rFonts w:ascii="GHEA Grapalat" w:hAnsi="GHEA Grapalat"/>
              </w:rPr>
              <w:t>/</w:t>
            </w:r>
            <w:r w:rsidRPr="00056059">
              <w:rPr>
                <w:rFonts w:ascii="GHEA Grapalat" w:hAnsi="GHEA Grapalat"/>
              </w:rPr>
              <w:t>1669</w:t>
            </w:r>
            <w:r w:rsidR="00051CAF" w:rsidRPr="00056059">
              <w:rPr>
                <w:rFonts w:ascii="GHEA Grapalat" w:hAnsi="GHEA Grapalat"/>
              </w:rPr>
              <w:t>-1</w:t>
            </w:r>
            <w:r w:rsidRPr="00056059">
              <w:rPr>
                <w:rFonts w:ascii="GHEA Grapalat" w:hAnsi="GHEA Grapalat"/>
              </w:rPr>
              <w:t>8</w:t>
            </w:r>
          </w:p>
          <w:p w:rsidR="00410610" w:rsidRDefault="00410610" w:rsidP="008F4AB7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8F4AB7" w:rsidRPr="001D219D" w:rsidRDefault="008F4AB7" w:rsidP="008F4AB7">
            <w:pPr>
              <w:pStyle w:val="ListParagraph"/>
              <w:spacing w:after="0"/>
              <w:ind w:left="0"/>
              <w:rPr>
                <w:rFonts w:ascii="GHEA Grapalat" w:hAnsi="GHEA Grapalat" w:cs="Sylfaen"/>
              </w:rPr>
            </w:pPr>
            <w:r>
              <w:rPr>
                <w:rFonts w:ascii="GHEA Grapalat" w:hAnsi="GHEA Grapalat"/>
              </w:rPr>
              <w:t>5.</w:t>
            </w:r>
            <w:r>
              <w:rPr>
                <w:rFonts w:ascii="GHEA Grapalat" w:hAnsi="GHEA Grapalat" w:cs="Sylfaen"/>
              </w:rPr>
              <w:t xml:space="preserve"> </w:t>
            </w:r>
            <w:r w:rsidRPr="00056059">
              <w:rPr>
                <w:rFonts w:ascii="GHEA Grapalat" w:hAnsi="GHEA Grapalat" w:cs="Sylfaen"/>
              </w:rPr>
              <w:t>Հայաստանի</w:t>
            </w:r>
            <w:r w:rsidRPr="00056059">
              <w:rPr>
                <w:rFonts w:ascii="GHEA Grapalat" w:hAnsi="GHEA Grapalat"/>
              </w:rPr>
              <w:t xml:space="preserve"> </w:t>
            </w:r>
            <w:r w:rsidRPr="00056059">
              <w:rPr>
                <w:rFonts w:ascii="GHEA Grapalat" w:hAnsi="GHEA Grapalat" w:cs="Sylfaen"/>
              </w:rPr>
              <w:t>Հանրապետության</w:t>
            </w:r>
            <w:r>
              <w:rPr>
                <w:rFonts w:ascii="GHEA Grapalat" w:hAnsi="GHEA Grapalat" w:cs="Sylfaen"/>
              </w:rPr>
              <w:t xml:space="preserve"> արդարադատության նախարարություն</w:t>
            </w:r>
          </w:p>
          <w:p w:rsidR="008F4AB7" w:rsidRPr="00056059" w:rsidRDefault="008F4AB7" w:rsidP="008F4AB7">
            <w:pPr>
              <w:pStyle w:val="ListParagraph"/>
              <w:spacing w:after="0"/>
              <w:ind w:left="0"/>
              <w:rPr>
                <w:rFonts w:ascii="GHEA Grapalat" w:hAnsi="GHEA Grapalat"/>
                <w:color w:val="FF0000"/>
              </w:rPr>
            </w:pPr>
            <w:r>
              <w:rPr>
                <w:rFonts w:ascii="GHEA Grapalat" w:hAnsi="GHEA Grapalat"/>
              </w:rPr>
              <w:t>21</w:t>
            </w:r>
            <w:r w:rsidRPr="00056059">
              <w:rPr>
                <w:rFonts w:ascii="GHEA Grapalat" w:hAnsi="GHEA Grapalat"/>
              </w:rPr>
              <w:t>.03.2018 թվական                                         N 01/</w:t>
            </w:r>
            <w:r>
              <w:rPr>
                <w:rFonts w:ascii="GHEA Grapalat" w:hAnsi="GHEA Grapalat"/>
              </w:rPr>
              <w:t>4961</w:t>
            </w:r>
            <w:r w:rsidRPr="00056059">
              <w:rPr>
                <w:rFonts w:ascii="GHEA Grapalat" w:hAnsi="GHEA Grapalat"/>
              </w:rPr>
              <w:t>-18</w:t>
            </w:r>
          </w:p>
        </w:tc>
        <w:tc>
          <w:tcPr>
            <w:tcW w:w="4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r w:rsidRPr="001D219D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  <w:r w:rsidR="00FA5DFC">
              <w:rPr>
                <w:rFonts w:ascii="GHEA Grapalat" w:eastAsia="MS Mincho" w:hAnsi="GHEA Grapalat"/>
                <w:lang w:eastAsia="ru-RU"/>
              </w:rPr>
              <w:t>:</w:t>
            </w: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410610" w:rsidRPr="001D219D" w:rsidRDefault="00410610" w:rsidP="00056059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Theme="minorHAnsi" w:hAnsi="GHEA Grapalat"/>
              </w:rPr>
            </w:pPr>
            <w:r w:rsidRPr="001D219D">
              <w:rPr>
                <w:rFonts w:ascii="GHEA Grapalat" w:hAnsi="GHEA Grapalat"/>
              </w:rPr>
              <w:t>Առաջարկվում է`</w:t>
            </w:r>
          </w:p>
          <w:p w:rsidR="001D219D" w:rsidRPr="001D219D" w:rsidRDefault="001D219D" w:rsidP="00056059">
            <w:pPr>
              <w:spacing w:after="0"/>
              <w:rPr>
                <w:rFonts w:ascii="GHEA Grapalat" w:hAnsi="GHEA Grapalat"/>
              </w:rPr>
            </w:pPr>
            <w:r w:rsidRPr="001D219D">
              <w:rPr>
                <w:rFonts w:ascii="GHEA Grapalat" w:hAnsi="GHEA Grapalat"/>
              </w:rPr>
              <w:t xml:space="preserve">Հիմք ընդունելով </w:t>
            </w:r>
            <w:r w:rsidRPr="001D219D">
              <w:rPr>
                <w:rFonts w:ascii="GHEA Grapalat" w:hAnsi="GHEA Grapalat" w:cs="Tahoma"/>
              </w:rPr>
              <w:t xml:space="preserve">«Իրավական ակտերի մասին» ՀՀ օրենքի 2-րդ հոդվածի դրույթները` Նախագծի նախաբանից հանել </w:t>
            </w:r>
            <w:r w:rsidRPr="001D219D">
              <w:rPr>
                <w:rFonts w:ascii="GHEA Grapalat" w:hAnsi="GHEA Grapalat" w:cs="Tahoma"/>
                <w:lang w:val="hy-AM"/>
              </w:rPr>
              <w:t>«</w:t>
            </w:r>
            <w:r w:rsidRPr="001D219D">
              <w:rPr>
                <w:rFonts w:ascii="GHEA Grapalat" w:hAnsi="GHEA Grapalat" w:cs="Tahoma"/>
              </w:rPr>
              <w:t>ինչպես նաև հաշվի առնելով Հայաստանի Հանրապետության Կոտայքի մարզի Հրազդանի համայնքի ավագանու 2017 թվականի դեկտեմբերի 15-ի «Հողամասերի փոխանակություն կատարելու մասին» N 133 որոշումը</w:t>
            </w:r>
            <w:r w:rsidRPr="001D219D">
              <w:rPr>
                <w:rFonts w:ascii="GHEA Grapalat" w:hAnsi="GHEA Grapalat" w:cs="Tahoma"/>
                <w:lang w:val="hy-AM"/>
              </w:rPr>
              <w:t>»</w:t>
            </w:r>
            <w:r w:rsidRPr="001D219D">
              <w:rPr>
                <w:rFonts w:ascii="GHEA Grapalat" w:hAnsi="GHEA Grapalat" w:cs="Tahoma"/>
              </w:rPr>
              <w:t xml:space="preserve"> բառերը:</w:t>
            </w:r>
          </w:p>
          <w:p w:rsidR="00FA5DFC" w:rsidRDefault="00FA5DFC" w:rsidP="00056059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410610" w:rsidRDefault="00410610" w:rsidP="00056059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056059" w:rsidRPr="001D219D" w:rsidRDefault="00056059" w:rsidP="00056059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r w:rsidRPr="001D219D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  <w:r>
              <w:rPr>
                <w:rFonts w:ascii="GHEA Grapalat" w:eastAsia="MS Mincho" w:hAnsi="GHEA Grapalat"/>
                <w:lang w:eastAsia="ru-RU"/>
              </w:rPr>
              <w:t>:</w:t>
            </w:r>
          </w:p>
          <w:p w:rsidR="00410610" w:rsidRDefault="00410610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056059" w:rsidRDefault="00056059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410610" w:rsidRDefault="00410610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410610" w:rsidRDefault="00410610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056059" w:rsidRPr="001D219D" w:rsidRDefault="00056059" w:rsidP="00056059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r w:rsidRPr="001D219D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  <w:r>
              <w:rPr>
                <w:rFonts w:ascii="GHEA Grapalat" w:eastAsia="MS Mincho" w:hAnsi="GHEA Grapalat"/>
                <w:lang w:eastAsia="ru-RU"/>
              </w:rPr>
              <w:t>:</w:t>
            </w:r>
          </w:p>
          <w:p w:rsidR="00056059" w:rsidRDefault="00056059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  <w:p w:rsidR="00FA5DFC" w:rsidRDefault="00FA5DFC" w:rsidP="008F4AB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410610" w:rsidRDefault="00410610" w:rsidP="008F4AB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410610" w:rsidRDefault="00410610" w:rsidP="008F4AB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410610" w:rsidRDefault="00410610" w:rsidP="008F4AB7">
            <w:pPr>
              <w:spacing w:after="0"/>
              <w:rPr>
                <w:rFonts w:ascii="GHEA Grapalat" w:eastAsia="MS Mincho" w:hAnsi="GHEA Grapalat"/>
                <w:lang w:eastAsia="ru-RU"/>
              </w:rPr>
            </w:pPr>
          </w:p>
          <w:p w:rsidR="008F4AB7" w:rsidRPr="001D219D" w:rsidRDefault="008F4AB7" w:rsidP="008F4AB7">
            <w:pPr>
              <w:spacing w:after="0"/>
              <w:rPr>
                <w:rFonts w:ascii="GHEA Grapalat" w:eastAsia="MS Mincho" w:hAnsi="GHEA Grapalat" w:cstheme="minorBidi"/>
                <w:lang w:eastAsia="ru-RU"/>
              </w:rPr>
            </w:pPr>
            <w:r w:rsidRPr="001D219D">
              <w:rPr>
                <w:rFonts w:ascii="GHEA Grapalat" w:eastAsia="MS Mincho" w:hAnsi="GHEA Grapalat"/>
                <w:lang w:eastAsia="ru-RU"/>
              </w:rPr>
              <w:t>Դիտողություններ և առաջարկություններ չունի</w:t>
            </w:r>
            <w:r>
              <w:rPr>
                <w:rFonts w:ascii="GHEA Grapalat" w:eastAsia="MS Mincho" w:hAnsi="GHEA Grapalat"/>
                <w:lang w:eastAsia="ru-RU"/>
              </w:rPr>
              <w:t>:</w:t>
            </w:r>
          </w:p>
          <w:p w:rsidR="008F4AB7" w:rsidRPr="001D219D" w:rsidRDefault="008F4AB7" w:rsidP="00056059">
            <w:pPr>
              <w:pStyle w:val="ListParagraph"/>
              <w:spacing w:after="0"/>
              <w:ind w:left="0"/>
              <w:rPr>
                <w:rFonts w:ascii="GHEA Grapalat" w:hAnsi="GHEA Grapalat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bookmarkStart w:id="0" w:name="_GoBack"/>
            <w:bookmarkEnd w:id="0"/>
            <w:r w:rsidRPr="001D219D">
              <w:rPr>
                <w:rFonts w:ascii="GHEA Grapalat" w:eastAsia="MS Mincho" w:hAnsi="GHEA Grapalat" w:cs="Tahoma"/>
                <w:lang w:eastAsia="ru-RU"/>
              </w:rPr>
              <w:t>Ընդունվել է`</w:t>
            </w: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  <w:r w:rsidRPr="001D219D">
              <w:rPr>
                <w:rFonts w:ascii="GHEA Grapalat" w:eastAsia="MS Mincho" w:hAnsi="GHEA Grapalat" w:cs="Tahoma"/>
                <w:lang w:eastAsia="ru-RU"/>
              </w:rPr>
              <w:t xml:space="preserve">Նախագծի </w:t>
            </w:r>
            <w:r w:rsidR="001D219D" w:rsidRPr="001D219D">
              <w:rPr>
                <w:rFonts w:ascii="GHEA Grapalat" w:eastAsia="MS Mincho" w:hAnsi="GHEA Grapalat" w:cs="Tahoma"/>
                <w:lang w:eastAsia="ru-RU"/>
              </w:rPr>
              <w:t xml:space="preserve">նախաբանից հանվել են </w:t>
            </w:r>
            <w:r w:rsidR="00FA5DFC">
              <w:rPr>
                <w:rFonts w:ascii="GHEA Grapalat" w:hAnsi="GHEA Grapalat" w:cs="Tahoma"/>
              </w:rPr>
              <w:t>նշված</w:t>
            </w:r>
            <w:r w:rsidR="001D219D" w:rsidRPr="001D219D">
              <w:rPr>
                <w:rFonts w:ascii="GHEA Grapalat" w:hAnsi="GHEA Grapalat" w:cs="Tahoma"/>
              </w:rPr>
              <w:t xml:space="preserve"> բառերը</w:t>
            </w:r>
            <w:r w:rsidR="00056059">
              <w:rPr>
                <w:rFonts w:ascii="GHEA Grapalat" w:hAnsi="GHEA Grapalat" w:cs="Tahoma"/>
              </w:rPr>
              <w:t>:</w:t>
            </w: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1D219D" w:rsidRPr="001D219D" w:rsidRDefault="001D219D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hAnsi="GHEA Grapalat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MS Mincho" w:hAnsi="GHEA Grapalat" w:cs="Tahoma"/>
                <w:lang w:eastAsia="ru-RU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hAnsi="GHEA Grapalat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hAnsi="GHEA Grapalat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hAnsi="GHEA Grapalat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hAnsi="GHEA Grapalat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hAnsi="GHEA Grapalat"/>
              </w:rPr>
            </w:pPr>
          </w:p>
          <w:p w:rsidR="00051CAF" w:rsidRPr="001D219D" w:rsidRDefault="00051CAF" w:rsidP="00056059">
            <w:pPr>
              <w:spacing w:after="0"/>
              <w:rPr>
                <w:rFonts w:ascii="GHEA Grapalat" w:eastAsia="Arial Unicode MS" w:hAnsi="GHEA Grapalat" w:cs="Arial Unicode MS"/>
              </w:rPr>
            </w:pPr>
          </w:p>
        </w:tc>
      </w:tr>
    </w:tbl>
    <w:p w:rsidR="00051CAF" w:rsidRPr="001D219D" w:rsidRDefault="00051CAF" w:rsidP="00FA5DFC">
      <w:pPr>
        <w:spacing w:after="0"/>
        <w:ind w:right="14"/>
        <w:jc w:val="both"/>
        <w:rPr>
          <w:rFonts w:ascii="GHEA Grapalat" w:hAnsi="GHEA Grapalat"/>
        </w:rPr>
      </w:pPr>
    </w:p>
    <w:sectPr w:rsidR="00051CAF" w:rsidRPr="001D219D" w:rsidSect="00D9584E">
      <w:pgSz w:w="11909" w:h="16834" w:code="9"/>
      <w:pgMar w:top="540" w:right="1289" w:bottom="810" w:left="135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Nork New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K Courie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922479"/>
    <w:multiLevelType w:val="hybridMultilevel"/>
    <w:tmpl w:val="EC309A8A"/>
    <w:lvl w:ilvl="0" w:tplc="C13A7E5C">
      <w:start w:val="1"/>
      <w:numFmt w:val="decimal"/>
      <w:lvlText w:val="%1."/>
      <w:lvlJc w:val="left"/>
      <w:pPr>
        <w:ind w:left="3735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4455" w:hanging="360"/>
      </w:pPr>
    </w:lvl>
    <w:lvl w:ilvl="2" w:tplc="0409001B" w:tentative="1">
      <w:start w:val="1"/>
      <w:numFmt w:val="lowerRoman"/>
      <w:lvlText w:val="%3."/>
      <w:lvlJc w:val="right"/>
      <w:pPr>
        <w:ind w:left="5175" w:hanging="180"/>
      </w:pPr>
    </w:lvl>
    <w:lvl w:ilvl="3" w:tplc="0409000F" w:tentative="1">
      <w:start w:val="1"/>
      <w:numFmt w:val="decimal"/>
      <w:lvlText w:val="%4."/>
      <w:lvlJc w:val="left"/>
      <w:pPr>
        <w:ind w:left="5895" w:hanging="360"/>
      </w:pPr>
    </w:lvl>
    <w:lvl w:ilvl="4" w:tplc="04090019" w:tentative="1">
      <w:start w:val="1"/>
      <w:numFmt w:val="lowerLetter"/>
      <w:lvlText w:val="%5."/>
      <w:lvlJc w:val="left"/>
      <w:pPr>
        <w:ind w:left="6615" w:hanging="360"/>
      </w:pPr>
    </w:lvl>
    <w:lvl w:ilvl="5" w:tplc="0409001B" w:tentative="1">
      <w:start w:val="1"/>
      <w:numFmt w:val="lowerRoman"/>
      <w:lvlText w:val="%6."/>
      <w:lvlJc w:val="right"/>
      <w:pPr>
        <w:ind w:left="7335" w:hanging="180"/>
      </w:pPr>
    </w:lvl>
    <w:lvl w:ilvl="6" w:tplc="0409000F" w:tentative="1">
      <w:start w:val="1"/>
      <w:numFmt w:val="decimal"/>
      <w:lvlText w:val="%7."/>
      <w:lvlJc w:val="left"/>
      <w:pPr>
        <w:ind w:left="8055" w:hanging="360"/>
      </w:pPr>
    </w:lvl>
    <w:lvl w:ilvl="7" w:tplc="04090019" w:tentative="1">
      <w:start w:val="1"/>
      <w:numFmt w:val="lowerLetter"/>
      <w:lvlText w:val="%8."/>
      <w:lvlJc w:val="left"/>
      <w:pPr>
        <w:ind w:left="8775" w:hanging="360"/>
      </w:pPr>
    </w:lvl>
    <w:lvl w:ilvl="8" w:tplc="0409001B" w:tentative="1">
      <w:start w:val="1"/>
      <w:numFmt w:val="lowerRoman"/>
      <w:lvlText w:val="%9."/>
      <w:lvlJc w:val="right"/>
      <w:pPr>
        <w:ind w:left="9495" w:hanging="180"/>
      </w:pPr>
    </w:lvl>
  </w:abstractNum>
  <w:abstractNum w:abstractNumId="1">
    <w:nsid w:val="08460E3A"/>
    <w:multiLevelType w:val="hybridMultilevel"/>
    <w:tmpl w:val="086C86E2"/>
    <w:lvl w:ilvl="0" w:tplc="297CF016">
      <w:start w:val="1"/>
      <w:numFmt w:val="decimal"/>
      <w:lvlText w:val="%1."/>
      <w:lvlJc w:val="left"/>
      <w:pPr>
        <w:ind w:left="363" w:hanging="360"/>
      </w:pPr>
    </w:lvl>
    <w:lvl w:ilvl="1" w:tplc="04090019">
      <w:start w:val="1"/>
      <w:numFmt w:val="lowerLetter"/>
      <w:lvlText w:val="%2."/>
      <w:lvlJc w:val="left"/>
      <w:pPr>
        <w:ind w:left="1083" w:hanging="360"/>
      </w:pPr>
    </w:lvl>
    <w:lvl w:ilvl="2" w:tplc="0409001B">
      <w:start w:val="1"/>
      <w:numFmt w:val="lowerRoman"/>
      <w:lvlText w:val="%3."/>
      <w:lvlJc w:val="right"/>
      <w:pPr>
        <w:ind w:left="1803" w:hanging="180"/>
      </w:pPr>
    </w:lvl>
    <w:lvl w:ilvl="3" w:tplc="0409000F">
      <w:start w:val="1"/>
      <w:numFmt w:val="decimal"/>
      <w:lvlText w:val="%4."/>
      <w:lvlJc w:val="left"/>
      <w:pPr>
        <w:ind w:left="2523" w:hanging="360"/>
      </w:pPr>
    </w:lvl>
    <w:lvl w:ilvl="4" w:tplc="04090019">
      <w:start w:val="1"/>
      <w:numFmt w:val="lowerLetter"/>
      <w:lvlText w:val="%5."/>
      <w:lvlJc w:val="left"/>
      <w:pPr>
        <w:ind w:left="3243" w:hanging="360"/>
      </w:pPr>
    </w:lvl>
    <w:lvl w:ilvl="5" w:tplc="0409001B">
      <w:start w:val="1"/>
      <w:numFmt w:val="lowerRoman"/>
      <w:lvlText w:val="%6."/>
      <w:lvlJc w:val="right"/>
      <w:pPr>
        <w:ind w:left="3963" w:hanging="180"/>
      </w:pPr>
    </w:lvl>
    <w:lvl w:ilvl="6" w:tplc="0409000F">
      <w:start w:val="1"/>
      <w:numFmt w:val="decimal"/>
      <w:lvlText w:val="%7."/>
      <w:lvlJc w:val="left"/>
      <w:pPr>
        <w:ind w:left="4683" w:hanging="360"/>
      </w:pPr>
    </w:lvl>
    <w:lvl w:ilvl="7" w:tplc="04090019">
      <w:start w:val="1"/>
      <w:numFmt w:val="lowerLetter"/>
      <w:lvlText w:val="%8."/>
      <w:lvlJc w:val="left"/>
      <w:pPr>
        <w:ind w:left="5403" w:hanging="360"/>
      </w:pPr>
    </w:lvl>
    <w:lvl w:ilvl="8" w:tplc="0409001B">
      <w:start w:val="1"/>
      <w:numFmt w:val="lowerRoman"/>
      <w:lvlText w:val="%9."/>
      <w:lvlJc w:val="right"/>
      <w:pPr>
        <w:ind w:left="6123" w:hanging="180"/>
      </w:pPr>
    </w:lvl>
  </w:abstractNum>
  <w:abstractNum w:abstractNumId="2">
    <w:nsid w:val="1F5F3D30"/>
    <w:multiLevelType w:val="hybridMultilevel"/>
    <w:tmpl w:val="408C9658"/>
    <w:lvl w:ilvl="0" w:tplc="7EC6EF2E">
      <w:start w:val="2"/>
      <w:numFmt w:val="decimal"/>
      <w:lvlText w:val="%1."/>
      <w:lvlJc w:val="left"/>
      <w:pPr>
        <w:ind w:left="363" w:hanging="360"/>
      </w:pPr>
      <w:rPr>
        <w:rFonts w:eastAsia="Calibri"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083" w:hanging="360"/>
      </w:pPr>
    </w:lvl>
    <w:lvl w:ilvl="2" w:tplc="0409001B" w:tentative="1">
      <w:start w:val="1"/>
      <w:numFmt w:val="lowerRoman"/>
      <w:lvlText w:val="%3."/>
      <w:lvlJc w:val="right"/>
      <w:pPr>
        <w:ind w:left="1803" w:hanging="180"/>
      </w:pPr>
    </w:lvl>
    <w:lvl w:ilvl="3" w:tplc="0409000F" w:tentative="1">
      <w:start w:val="1"/>
      <w:numFmt w:val="decimal"/>
      <w:lvlText w:val="%4."/>
      <w:lvlJc w:val="left"/>
      <w:pPr>
        <w:ind w:left="2523" w:hanging="360"/>
      </w:pPr>
    </w:lvl>
    <w:lvl w:ilvl="4" w:tplc="04090019" w:tentative="1">
      <w:start w:val="1"/>
      <w:numFmt w:val="lowerLetter"/>
      <w:lvlText w:val="%5."/>
      <w:lvlJc w:val="left"/>
      <w:pPr>
        <w:ind w:left="3243" w:hanging="360"/>
      </w:pPr>
    </w:lvl>
    <w:lvl w:ilvl="5" w:tplc="0409001B" w:tentative="1">
      <w:start w:val="1"/>
      <w:numFmt w:val="lowerRoman"/>
      <w:lvlText w:val="%6."/>
      <w:lvlJc w:val="right"/>
      <w:pPr>
        <w:ind w:left="3963" w:hanging="180"/>
      </w:pPr>
    </w:lvl>
    <w:lvl w:ilvl="6" w:tplc="0409000F" w:tentative="1">
      <w:start w:val="1"/>
      <w:numFmt w:val="decimal"/>
      <w:lvlText w:val="%7."/>
      <w:lvlJc w:val="left"/>
      <w:pPr>
        <w:ind w:left="4683" w:hanging="360"/>
      </w:pPr>
    </w:lvl>
    <w:lvl w:ilvl="7" w:tplc="04090019" w:tentative="1">
      <w:start w:val="1"/>
      <w:numFmt w:val="lowerLetter"/>
      <w:lvlText w:val="%8."/>
      <w:lvlJc w:val="left"/>
      <w:pPr>
        <w:ind w:left="5403" w:hanging="360"/>
      </w:pPr>
    </w:lvl>
    <w:lvl w:ilvl="8" w:tplc="0409001B" w:tentative="1">
      <w:start w:val="1"/>
      <w:numFmt w:val="lowerRoman"/>
      <w:lvlText w:val="%9."/>
      <w:lvlJc w:val="right"/>
      <w:pPr>
        <w:ind w:left="6123" w:hanging="180"/>
      </w:pPr>
    </w:lvl>
  </w:abstractNum>
  <w:abstractNum w:abstractNumId="3">
    <w:nsid w:val="279536A5"/>
    <w:multiLevelType w:val="hybridMultilevel"/>
    <w:tmpl w:val="376A6498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DF239A"/>
    <w:rsid w:val="00005D8B"/>
    <w:rsid w:val="00023705"/>
    <w:rsid w:val="00036282"/>
    <w:rsid w:val="00051CAF"/>
    <w:rsid w:val="00056059"/>
    <w:rsid w:val="000666EE"/>
    <w:rsid w:val="00074D47"/>
    <w:rsid w:val="0008184F"/>
    <w:rsid w:val="000A0420"/>
    <w:rsid w:val="000A2DE6"/>
    <w:rsid w:val="000A480D"/>
    <w:rsid w:val="000B1476"/>
    <w:rsid w:val="000D0DE1"/>
    <w:rsid w:val="000E0D63"/>
    <w:rsid w:val="00122000"/>
    <w:rsid w:val="001A23BD"/>
    <w:rsid w:val="001C01B1"/>
    <w:rsid w:val="001C0F31"/>
    <w:rsid w:val="001C62A6"/>
    <w:rsid w:val="001D219D"/>
    <w:rsid w:val="001D792F"/>
    <w:rsid w:val="002045CB"/>
    <w:rsid w:val="002260CA"/>
    <w:rsid w:val="00233DF7"/>
    <w:rsid w:val="00265A78"/>
    <w:rsid w:val="0027656D"/>
    <w:rsid w:val="00283A45"/>
    <w:rsid w:val="00287428"/>
    <w:rsid w:val="00300D72"/>
    <w:rsid w:val="00310C62"/>
    <w:rsid w:val="00336DC6"/>
    <w:rsid w:val="00341C5B"/>
    <w:rsid w:val="0038423B"/>
    <w:rsid w:val="00396540"/>
    <w:rsid w:val="003A441B"/>
    <w:rsid w:val="003C373B"/>
    <w:rsid w:val="003C6802"/>
    <w:rsid w:val="003E235C"/>
    <w:rsid w:val="003F2F01"/>
    <w:rsid w:val="003F7379"/>
    <w:rsid w:val="00410610"/>
    <w:rsid w:val="0042166C"/>
    <w:rsid w:val="0047030D"/>
    <w:rsid w:val="004722FA"/>
    <w:rsid w:val="00501BFC"/>
    <w:rsid w:val="00504ADB"/>
    <w:rsid w:val="00537345"/>
    <w:rsid w:val="00541FE1"/>
    <w:rsid w:val="00544AA2"/>
    <w:rsid w:val="00581F7B"/>
    <w:rsid w:val="00590A7C"/>
    <w:rsid w:val="005C7ABB"/>
    <w:rsid w:val="005D1336"/>
    <w:rsid w:val="00626486"/>
    <w:rsid w:val="00663C6D"/>
    <w:rsid w:val="00664864"/>
    <w:rsid w:val="0069602D"/>
    <w:rsid w:val="006C349F"/>
    <w:rsid w:val="0071573C"/>
    <w:rsid w:val="00724682"/>
    <w:rsid w:val="007408AA"/>
    <w:rsid w:val="0075011A"/>
    <w:rsid w:val="0075031D"/>
    <w:rsid w:val="0075033D"/>
    <w:rsid w:val="00762F42"/>
    <w:rsid w:val="007A14CE"/>
    <w:rsid w:val="007A4FDC"/>
    <w:rsid w:val="007B61C5"/>
    <w:rsid w:val="007F3A64"/>
    <w:rsid w:val="0080194C"/>
    <w:rsid w:val="00826AD1"/>
    <w:rsid w:val="00832050"/>
    <w:rsid w:val="00835B5A"/>
    <w:rsid w:val="00864D68"/>
    <w:rsid w:val="0088543B"/>
    <w:rsid w:val="00886DF5"/>
    <w:rsid w:val="0089753D"/>
    <w:rsid w:val="008E2FD5"/>
    <w:rsid w:val="008E405A"/>
    <w:rsid w:val="008F4AB7"/>
    <w:rsid w:val="008F76CD"/>
    <w:rsid w:val="00900038"/>
    <w:rsid w:val="00912D3D"/>
    <w:rsid w:val="00993B98"/>
    <w:rsid w:val="009A328C"/>
    <w:rsid w:val="009E470A"/>
    <w:rsid w:val="009F600D"/>
    <w:rsid w:val="00A00451"/>
    <w:rsid w:val="00A01535"/>
    <w:rsid w:val="00A202C8"/>
    <w:rsid w:val="00A22A00"/>
    <w:rsid w:val="00A44562"/>
    <w:rsid w:val="00A63399"/>
    <w:rsid w:val="00A7146C"/>
    <w:rsid w:val="00A93ADE"/>
    <w:rsid w:val="00AA7B18"/>
    <w:rsid w:val="00B74E67"/>
    <w:rsid w:val="00B826CB"/>
    <w:rsid w:val="00B960BF"/>
    <w:rsid w:val="00B97C83"/>
    <w:rsid w:val="00B97D83"/>
    <w:rsid w:val="00BA5AE1"/>
    <w:rsid w:val="00BB1AC6"/>
    <w:rsid w:val="00BB774C"/>
    <w:rsid w:val="00BD007F"/>
    <w:rsid w:val="00BD3261"/>
    <w:rsid w:val="00BF4C3D"/>
    <w:rsid w:val="00C03D19"/>
    <w:rsid w:val="00C204F1"/>
    <w:rsid w:val="00C33518"/>
    <w:rsid w:val="00C456DD"/>
    <w:rsid w:val="00CF6857"/>
    <w:rsid w:val="00D01364"/>
    <w:rsid w:val="00D21255"/>
    <w:rsid w:val="00D23991"/>
    <w:rsid w:val="00D42294"/>
    <w:rsid w:val="00D9584E"/>
    <w:rsid w:val="00DB43C2"/>
    <w:rsid w:val="00DC6F87"/>
    <w:rsid w:val="00DF239A"/>
    <w:rsid w:val="00E17D98"/>
    <w:rsid w:val="00E33599"/>
    <w:rsid w:val="00E45C08"/>
    <w:rsid w:val="00E5030B"/>
    <w:rsid w:val="00ED783E"/>
    <w:rsid w:val="00EF4044"/>
    <w:rsid w:val="00F1416A"/>
    <w:rsid w:val="00F5211F"/>
    <w:rsid w:val="00F54B95"/>
    <w:rsid w:val="00F804EF"/>
    <w:rsid w:val="00FA1F59"/>
    <w:rsid w:val="00FA3B79"/>
    <w:rsid w:val="00FA5DFC"/>
    <w:rsid w:val="00FC195F"/>
    <w:rsid w:val="00FE225C"/>
    <w:rsid w:val="00FF27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  <w:style w:type="character" w:styleId="Hyperlink">
    <w:name w:val="Hyperlink"/>
    <w:semiHidden/>
    <w:unhideWhenUsed/>
    <w:rsid w:val="00C204F1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204F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9F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74E67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List_Paragraph,Multilevel para_II,List Paragraph1,List Paragraph-ExecSummary"/>
    <w:basedOn w:val="Normal"/>
    <w:link w:val="ListParagraphChar"/>
    <w:uiPriority w:val="34"/>
    <w:qFormat/>
    <w:rsid w:val="00B74E67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semiHidden/>
    <w:unhideWhenUsed/>
    <w:rsid w:val="000A0420"/>
    <w:pPr>
      <w:spacing w:after="0" w:line="240" w:lineRule="auto"/>
    </w:pPr>
    <w:rPr>
      <w:rFonts w:ascii="Nork New" w:eastAsia="Times New Roman" w:hAnsi="Nork New"/>
      <w:sz w:val="24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semiHidden/>
    <w:rsid w:val="000A0420"/>
    <w:rPr>
      <w:rFonts w:ascii="Nork New" w:eastAsia="Times New Roman" w:hAnsi="Nork New" w:cs="Times New Roman"/>
      <w:sz w:val="24"/>
      <w:szCs w:val="20"/>
    </w:rPr>
  </w:style>
  <w:style w:type="character" w:styleId="Hyperlink">
    <w:name w:val="Hyperlink"/>
    <w:semiHidden/>
    <w:unhideWhenUsed/>
    <w:rsid w:val="00C204F1"/>
    <w:rPr>
      <w:color w:val="0000FF"/>
      <w:u w:val="single"/>
    </w:rPr>
  </w:style>
  <w:style w:type="character" w:customStyle="1" w:styleId="ListParagraphChar">
    <w:name w:val="List Paragraph Char"/>
    <w:aliases w:val="List_Paragraph Char,Multilevel para_II Char,List Paragraph1 Char,List Paragraph-ExecSummary Char"/>
    <w:link w:val="ListParagraph"/>
    <w:uiPriority w:val="34"/>
    <w:locked/>
    <w:rsid w:val="00C204F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C349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C349F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00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0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37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1890</Words>
  <Characters>10776</Characters>
  <Application>Microsoft Office Word</Application>
  <DocSecurity>0</DocSecurity>
  <Lines>89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Hayk Karapetyan</dc:creator>
  <cp:keywords/>
  <dc:description/>
  <cp:lastModifiedBy>HaykS</cp:lastModifiedBy>
  <cp:revision>118</cp:revision>
  <cp:lastPrinted>2018-01-30T10:37:00Z</cp:lastPrinted>
  <dcterms:created xsi:type="dcterms:W3CDTF">2015-07-09T05:04:00Z</dcterms:created>
  <dcterms:modified xsi:type="dcterms:W3CDTF">2018-04-18T13:21:00Z</dcterms:modified>
</cp:coreProperties>
</file>