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0A" w:rsidRPr="0059060A" w:rsidRDefault="0059060A" w:rsidP="0059060A">
      <w:pPr>
        <w:jc w:val="center"/>
        <w:rPr>
          <w:rFonts w:ascii="GHEA Grapalat" w:hAnsi="GHEA Grapalat"/>
          <w:bCs/>
          <w:sz w:val="28"/>
          <w:szCs w:val="28"/>
          <w:lang w:val="af-ZA"/>
        </w:rPr>
      </w:pP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ՏԵՂԵԿԱՆՔ</w:t>
      </w:r>
    </w:p>
    <w:p w:rsidR="0059060A" w:rsidRPr="0059060A" w:rsidRDefault="0059060A" w:rsidP="0059060A">
      <w:pPr>
        <w:tabs>
          <w:tab w:val="left" w:pos="7110"/>
        </w:tabs>
        <w:ind w:firstLine="72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9060A" w:rsidRPr="0059060A" w:rsidRDefault="0059060A" w:rsidP="0059060A">
      <w:pPr>
        <w:shd w:val="clear" w:color="auto" w:fill="FFFFFF"/>
        <w:ind w:firstLine="180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59060A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 xml:space="preserve">         </w:t>
      </w:r>
      <w:r w:rsidRPr="0059060A">
        <w:rPr>
          <w:rStyle w:val="FontStyle17"/>
          <w:rFonts w:ascii="GHEA Grapalat" w:hAnsi="GHEA Grapalat"/>
          <w:b w:val="0"/>
          <w:noProof/>
          <w:sz w:val="28"/>
          <w:szCs w:val="28"/>
          <w:lang w:val="hy-AM"/>
        </w:rPr>
        <w:t>«</w:t>
      </w:r>
      <w:r w:rsidRPr="0059060A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ՀՀ կառավարության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2005</w:t>
      </w:r>
      <w:r w:rsidRPr="0059060A">
        <w:rPr>
          <w:b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թվականի</w:t>
      </w:r>
      <w:r w:rsidRPr="0059060A">
        <w:rPr>
          <w:b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սեպտեմբերի 22-ի </w:t>
      </w:r>
      <w:r w:rsidRPr="0059060A">
        <w:rPr>
          <w:b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թիվ 1823-ն որոշման մեջ փոփոխություններ </w:t>
      </w:r>
      <w:r w:rsidRPr="0059060A">
        <w:rPr>
          <w:rFonts w:ascii="GHEA Grapalat" w:hAnsi="GHEA Grapalat"/>
          <w:b/>
          <w:color w:val="000000"/>
          <w:sz w:val="28"/>
          <w:szCs w:val="28"/>
        </w:rPr>
        <w:t>և</w:t>
      </w:r>
      <w:r w:rsidRPr="0059060A">
        <w:rPr>
          <w:rFonts w:ascii="GHEA Grapalat" w:hAnsi="GHEA Grapalat"/>
          <w:b/>
          <w:color w:val="000000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>լրացում կատարելու մասին</w:t>
      </w:r>
      <w:r w:rsidRPr="0059060A">
        <w:rPr>
          <w:rStyle w:val="FontStyle17"/>
          <w:rFonts w:ascii="GHEA Grapalat" w:hAnsi="GHEA Grapalat"/>
          <w:b w:val="0"/>
          <w:noProof/>
          <w:sz w:val="28"/>
          <w:szCs w:val="28"/>
          <w:lang w:val="hy-AM"/>
        </w:rPr>
        <w:t>»</w:t>
      </w:r>
      <w:r w:rsidRPr="0059060A">
        <w:rPr>
          <w:b/>
          <w:color w:val="000000"/>
          <w:sz w:val="28"/>
          <w:szCs w:val="28"/>
          <w:lang w:val="hy-AM"/>
        </w:rPr>
        <w:t>  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Հայաստանի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Հանրապետության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կառավարության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որոշման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նախագծի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ընդունման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կապակցությամբ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այլ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իրավական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ակտերում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փոփոխություններ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և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լրացումներ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կատարելու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անհրաժեշտության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բացակայության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մասին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>:</w:t>
      </w:r>
    </w:p>
    <w:p w:rsidR="0059060A" w:rsidRPr="0059060A" w:rsidRDefault="0059060A" w:rsidP="0059060A">
      <w:pPr>
        <w:tabs>
          <w:tab w:val="left" w:pos="7110"/>
        </w:tabs>
        <w:ind w:firstLine="720"/>
        <w:jc w:val="both"/>
        <w:rPr>
          <w:rFonts w:ascii="GHEA Grapalat" w:hAnsi="GHEA Grapalat"/>
          <w:b/>
          <w:bCs/>
          <w:sz w:val="28"/>
          <w:szCs w:val="28"/>
          <w:lang w:val="af-ZA"/>
        </w:rPr>
      </w:pPr>
    </w:p>
    <w:p w:rsidR="0059060A" w:rsidRPr="0059060A" w:rsidRDefault="0059060A" w:rsidP="0059060A">
      <w:pPr>
        <w:shd w:val="clear" w:color="auto" w:fill="FFFFFF"/>
        <w:spacing w:line="276" w:lineRule="auto"/>
        <w:ind w:firstLine="180"/>
        <w:jc w:val="both"/>
        <w:rPr>
          <w:rFonts w:ascii="GHEA Grapalat" w:hAnsi="GHEA Grapalat"/>
          <w:b/>
          <w:bCs/>
          <w:color w:val="000000"/>
          <w:sz w:val="28"/>
          <w:szCs w:val="28"/>
          <w:lang w:val="hy-AM"/>
        </w:rPr>
      </w:pP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         </w:t>
      </w:r>
      <w:r w:rsidRPr="0059060A">
        <w:rPr>
          <w:rStyle w:val="FontStyle17"/>
          <w:rFonts w:ascii="GHEA Grapalat" w:hAnsi="GHEA Grapalat"/>
          <w:noProof/>
          <w:sz w:val="28"/>
          <w:szCs w:val="28"/>
          <w:lang w:val="hy-AM"/>
        </w:rPr>
        <w:t>«</w:t>
      </w:r>
      <w:r w:rsidRPr="0059060A">
        <w:rPr>
          <w:rStyle w:val="FontStyle17"/>
          <w:rFonts w:ascii="GHEA Grapalat" w:hAnsi="GHEA Grapalat"/>
          <w:b w:val="0"/>
          <w:noProof/>
          <w:sz w:val="28"/>
          <w:szCs w:val="28"/>
        </w:rPr>
        <w:t>ՀՀ</w:t>
      </w:r>
      <w:r w:rsidRPr="0059060A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կառավարության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2005</w:t>
      </w:r>
      <w:r w:rsidRPr="0059060A">
        <w:rPr>
          <w:rFonts w:ascii="Arial Unicode" w:hAnsi="Arial Unicode"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թվականի</w:t>
      </w:r>
      <w:r w:rsidRPr="0059060A">
        <w:rPr>
          <w:rFonts w:ascii="Arial Unicode" w:hAnsi="Arial Unicode"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սեպտեմբերի 22-ի </w:t>
      </w:r>
      <w:r w:rsidRPr="0059060A">
        <w:rPr>
          <w:rFonts w:ascii="Arial Unicode" w:hAnsi="Arial Unicode"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թիվ 1823-ն որոշման մեջ փոփոխություններ </w:t>
      </w:r>
      <w:r w:rsidRPr="0059060A">
        <w:rPr>
          <w:rFonts w:ascii="GHEA Grapalat" w:hAnsi="GHEA Grapalat"/>
          <w:color w:val="000000"/>
          <w:sz w:val="28"/>
          <w:szCs w:val="28"/>
        </w:rPr>
        <w:t>և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լրացումներ կատարելու մասին</w:t>
      </w:r>
      <w:r w:rsidRPr="0059060A">
        <w:rPr>
          <w:rStyle w:val="FontStyle17"/>
          <w:rFonts w:ascii="GHEA Grapalat" w:hAnsi="GHEA Grapalat"/>
          <w:noProof/>
          <w:sz w:val="28"/>
          <w:szCs w:val="28"/>
          <w:lang w:val="hy-AM"/>
        </w:rPr>
        <w:t>»</w:t>
      </w:r>
      <w:r w:rsidRPr="0059060A">
        <w:rPr>
          <w:color w:val="000000"/>
          <w:sz w:val="28"/>
          <w:szCs w:val="28"/>
          <w:lang w:val="hy-AM"/>
        </w:rPr>
        <w:t>  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Հայաստանի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Հանրապետության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կառավարության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որոշման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նախագծի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ընդունումն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այլ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իրավական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ակտերում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փոփոխություններ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և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լրացումներ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կատարելու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անհրաժեշտություն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չի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առաջացնի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59060A" w:rsidRPr="0059060A" w:rsidRDefault="0059060A" w:rsidP="0059060A">
      <w:pPr>
        <w:tabs>
          <w:tab w:val="left" w:pos="7110"/>
        </w:tabs>
        <w:spacing w:line="276" w:lineRule="auto"/>
        <w:ind w:firstLine="720"/>
        <w:jc w:val="both"/>
        <w:rPr>
          <w:rFonts w:ascii="GHEA Grapalat" w:hAnsi="GHEA Grapalat"/>
          <w:bCs/>
          <w:sz w:val="28"/>
          <w:szCs w:val="28"/>
          <w:lang w:val="af-ZA"/>
        </w:rPr>
      </w:pPr>
    </w:p>
    <w:p w:rsidR="0059060A" w:rsidRPr="0059060A" w:rsidRDefault="0059060A" w:rsidP="0059060A">
      <w:pPr>
        <w:tabs>
          <w:tab w:val="left" w:pos="7110"/>
        </w:tabs>
        <w:spacing w:line="276" w:lineRule="auto"/>
        <w:ind w:firstLine="720"/>
        <w:rPr>
          <w:rFonts w:ascii="GHEA Grapalat" w:hAnsi="GHEA Grapalat"/>
          <w:bCs/>
          <w:sz w:val="28"/>
          <w:szCs w:val="28"/>
          <w:lang w:val="af-ZA"/>
        </w:rPr>
      </w:pP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                                                     </w:t>
      </w:r>
    </w:p>
    <w:p w:rsidR="0059060A" w:rsidRPr="0059060A" w:rsidRDefault="0059060A" w:rsidP="0059060A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59060A">
        <w:rPr>
          <w:rFonts w:ascii="GHEA Grapalat" w:hAnsi="GHEA Grapalat"/>
          <w:b/>
          <w:sz w:val="28"/>
          <w:szCs w:val="28"/>
          <w:lang w:val="en-GB"/>
        </w:rPr>
        <w:t>Տ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Ե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Ղ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Ե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Կ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Ա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Ն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  <w:lang w:val="en-GB"/>
        </w:rPr>
        <w:t>Ք</w:t>
      </w:r>
    </w:p>
    <w:p w:rsidR="0059060A" w:rsidRPr="0059060A" w:rsidRDefault="0059060A" w:rsidP="0059060A">
      <w:pPr>
        <w:jc w:val="center"/>
        <w:rPr>
          <w:b/>
          <w:sz w:val="28"/>
          <w:szCs w:val="28"/>
          <w:lang w:val="af-ZA"/>
        </w:rPr>
      </w:pPr>
    </w:p>
    <w:p w:rsidR="0059060A" w:rsidRPr="0059060A" w:rsidRDefault="0059060A" w:rsidP="0059060A">
      <w:pPr>
        <w:pStyle w:val="mechtex"/>
        <w:rPr>
          <w:rFonts w:ascii="GHEA Grapalat" w:hAnsi="GHEA Grapalat"/>
          <w:b/>
          <w:sz w:val="28"/>
          <w:szCs w:val="28"/>
          <w:lang w:val="af-ZA"/>
        </w:rPr>
      </w:pPr>
      <w:r w:rsidRPr="0059060A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        </w:t>
      </w:r>
      <w:r w:rsidRPr="0059060A">
        <w:rPr>
          <w:rStyle w:val="FontStyle17"/>
          <w:rFonts w:ascii="GHEA Grapalat" w:hAnsi="GHEA Grapalat"/>
          <w:b w:val="0"/>
          <w:noProof/>
          <w:sz w:val="28"/>
          <w:szCs w:val="28"/>
          <w:lang w:val="hy-AM"/>
        </w:rPr>
        <w:t>«</w:t>
      </w:r>
      <w:r w:rsidRPr="0059060A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ՀՀ կառավարության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2005</w:t>
      </w:r>
      <w:r w:rsidRPr="0059060A">
        <w:rPr>
          <w:b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թվականի</w:t>
      </w:r>
      <w:r w:rsidRPr="0059060A">
        <w:rPr>
          <w:b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սեպտեմբերի 22-ի </w:t>
      </w:r>
      <w:r w:rsidRPr="0059060A">
        <w:rPr>
          <w:b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թիվ 1823-ն որոշման մեջ փոփոխություններ </w:t>
      </w:r>
      <w:r w:rsidRPr="0059060A">
        <w:rPr>
          <w:rFonts w:ascii="GHEA Grapalat" w:hAnsi="GHEA Grapalat"/>
          <w:b/>
          <w:color w:val="000000"/>
          <w:sz w:val="28"/>
          <w:szCs w:val="28"/>
        </w:rPr>
        <w:t>և</w:t>
      </w:r>
      <w:r w:rsidRPr="0059060A">
        <w:rPr>
          <w:rFonts w:ascii="GHEA Grapalat" w:hAnsi="GHEA Grapalat"/>
          <w:b/>
          <w:color w:val="000000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color w:val="000000"/>
          <w:sz w:val="28"/>
          <w:szCs w:val="28"/>
          <w:lang w:val="hy-AM"/>
        </w:rPr>
        <w:t>լրացում կատարելու մասին</w:t>
      </w:r>
      <w:r w:rsidRPr="0059060A">
        <w:rPr>
          <w:rStyle w:val="FontStyle17"/>
          <w:rFonts w:ascii="GHEA Grapalat" w:hAnsi="GHEA Grapalat"/>
          <w:b w:val="0"/>
          <w:noProof/>
          <w:sz w:val="28"/>
          <w:szCs w:val="28"/>
          <w:lang w:val="hy-AM"/>
        </w:rPr>
        <w:t>»</w:t>
      </w:r>
      <w:r w:rsidRPr="0059060A">
        <w:rPr>
          <w:b/>
          <w:color w:val="000000"/>
          <w:sz w:val="28"/>
          <w:szCs w:val="28"/>
          <w:lang w:val="hy-AM"/>
        </w:rPr>
        <w:t>  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Հայաստանի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Հանրապետության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կառավարության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որոշման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նախագծի ընդունման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bCs/>
          <w:sz w:val="28"/>
          <w:szCs w:val="28"/>
          <w:lang w:val="hy-AM"/>
        </w:rPr>
        <w:t>կապակցությամբ</w:t>
      </w:r>
      <w:r w:rsidRPr="0059060A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</w:rPr>
        <w:t>ծախսերի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</w:rPr>
        <w:t>և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</w:rPr>
        <w:t>եկամուտների</w:t>
      </w:r>
      <w:r w:rsidRPr="0059060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/>
          <w:sz w:val="28"/>
          <w:szCs w:val="28"/>
        </w:rPr>
        <w:t>մասին</w:t>
      </w:r>
    </w:p>
    <w:p w:rsidR="0059060A" w:rsidRPr="0059060A" w:rsidRDefault="0059060A" w:rsidP="0059060A">
      <w:pPr>
        <w:pStyle w:val="mechtex"/>
        <w:rPr>
          <w:rFonts w:ascii="GHEA Grapalat" w:hAnsi="GHEA Grapalat"/>
          <w:sz w:val="28"/>
          <w:szCs w:val="28"/>
          <w:lang w:val="af-ZA"/>
        </w:rPr>
      </w:pPr>
    </w:p>
    <w:p w:rsidR="00114852" w:rsidRDefault="0059060A" w:rsidP="0059060A">
      <w:pPr>
        <w:rPr>
          <w:sz w:val="28"/>
          <w:szCs w:val="28"/>
        </w:rPr>
      </w:pPr>
      <w:r w:rsidRPr="0059060A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59060A">
        <w:rPr>
          <w:rStyle w:val="FontStyle17"/>
          <w:rFonts w:ascii="GHEA Grapalat" w:hAnsi="GHEA Grapalat"/>
          <w:noProof/>
          <w:sz w:val="28"/>
          <w:szCs w:val="28"/>
          <w:lang w:val="hy-AM"/>
        </w:rPr>
        <w:t>«</w:t>
      </w:r>
      <w:r w:rsidRPr="0059060A">
        <w:rPr>
          <w:rStyle w:val="FontStyle17"/>
          <w:rFonts w:ascii="GHEA Grapalat" w:hAnsi="GHEA Grapalat"/>
          <w:b w:val="0"/>
          <w:noProof/>
          <w:sz w:val="28"/>
          <w:szCs w:val="28"/>
        </w:rPr>
        <w:t>ՀՀ</w:t>
      </w:r>
      <w:r w:rsidRPr="0059060A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կառավարության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2005</w:t>
      </w:r>
      <w:r w:rsidRPr="0059060A">
        <w:rPr>
          <w:rFonts w:ascii="Arial Unicode" w:hAnsi="Arial Unicode"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թվականի</w:t>
      </w:r>
      <w:r w:rsidRPr="0059060A">
        <w:rPr>
          <w:rFonts w:ascii="Arial Unicode" w:hAnsi="Arial Unicode"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սեպտեմբերի 22-ի </w:t>
      </w:r>
      <w:r w:rsidRPr="0059060A">
        <w:rPr>
          <w:rFonts w:ascii="Arial Unicode" w:hAnsi="Arial Unicode"/>
          <w:color w:val="000000"/>
          <w:sz w:val="28"/>
          <w:szCs w:val="28"/>
          <w:lang w:val="hy-AM"/>
        </w:rPr>
        <w:t> 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թիվ 1823-ն որոշման մեջ փոփոխություններ </w:t>
      </w:r>
      <w:r w:rsidRPr="0059060A">
        <w:rPr>
          <w:rFonts w:ascii="GHEA Grapalat" w:hAnsi="GHEA Grapalat"/>
          <w:color w:val="000000"/>
          <w:sz w:val="28"/>
          <w:szCs w:val="28"/>
        </w:rPr>
        <w:t>և</w:t>
      </w:r>
      <w:r w:rsidRPr="0059060A">
        <w:rPr>
          <w:rFonts w:ascii="GHEA Grapalat" w:hAnsi="GHEA Grapalat"/>
          <w:color w:val="000000"/>
          <w:sz w:val="28"/>
          <w:szCs w:val="28"/>
          <w:lang w:val="hy-AM"/>
        </w:rPr>
        <w:t xml:space="preserve"> լրացումներ կատարելու մասին</w:t>
      </w:r>
      <w:r w:rsidRPr="0059060A">
        <w:rPr>
          <w:rStyle w:val="FontStyle17"/>
          <w:rFonts w:ascii="GHEA Grapalat" w:hAnsi="GHEA Grapalat"/>
          <w:noProof/>
          <w:sz w:val="28"/>
          <w:szCs w:val="28"/>
          <w:lang w:val="hy-AM"/>
        </w:rPr>
        <w:t>»</w:t>
      </w:r>
      <w:r w:rsidRPr="0059060A">
        <w:rPr>
          <w:color w:val="000000"/>
          <w:sz w:val="28"/>
          <w:szCs w:val="28"/>
          <w:lang w:val="hy-AM"/>
        </w:rPr>
        <w:t>  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Հայաստանի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Հանրապետության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կառավարության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որոշման</w:t>
      </w:r>
      <w:r w:rsidRPr="0059060A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bCs/>
          <w:sz w:val="28"/>
          <w:szCs w:val="28"/>
          <w:lang w:val="hy-AM"/>
        </w:rPr>
        <w:t>նախագծի</w:t>
      </w:r>
      <w:r w:rsidRPr="0059060A">
        <w:rPr>
          <w:rFonts w:ascii="GHEA Grapalat" w:hAnsi="GHEA Grapalat"/>
          <w:sz w:val="28"/>
          <w:szCs w:val="28"/>
        </w:rPr>
        <w:t xml:space="preserve"> ընդունումը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պետական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բյուջեում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ծախսերի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և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եկամուտների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ավելացում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կամ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նվազեցում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չի</w:t>
      </w:r>
      <w:r w:rsidRPr="0059060A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9060A">
        <w:rPr>
          <w:rFonts w:ascii="GHEA Grapalat" w:hAnsi="GHEA Grapalat"/>
          <w:sz w:val="28"/>
          <w:szCs w:val="28"/>
        </w:rPr>
        <w:t>առաջացնում:</w:t>
      </w:r>
    </w:p>
    <w:p w:rsidR="00114852" w:rsidRPr="00114852" w:rsidRDefault="00114852" w:rsidP="00114852">
      <w:pPr>
        <w:rPr>
          <w:sz w:val="28"/>
          <w:szCs w:val="28"/>
        </w:rPr>
      </w:pPr>
    </w:p>
    <w:p w:rsidR="00114852" w:rsidRPr="00114852" w:rsidRDefault="00114852" w:rsidP="00114852">
      <w:pPr>
        <w:rPr>
          <w:sz w:val="28"/>
          <w:szCs w:val="28"/>
        </w:rPr>
      </w:pPr>
    </w:p>
    <w:p w:rsidR="00114852" w:rsidRDefault="00114852" w:rsidP="00114852">
      <w:pPr>
        <w:rPr>
          <w:sz w:val="28"/>
          <w:szCs w:val="28"/>
        </w:rPr>
      </w:pPr>
    </w:p>
    <w:p w:rsidR="00114852" w:rsidRDefault="00114852" w:rsidP="00114852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GHEA Grapalat" w:hAnsi="GHEA Grapalat" w:cs="Sylfaen"/>
          <w:i/>
          <w:sz w:val="28"/>
          <w:szCs w:val="28"/>
        </w:rPr>
        <w:t>ՀՀ</w:t>
      </w:r>
      <w:r>
        <w:rPr>
          <w:rFonts w:ascii="GHEA Grapalat" w:hAnsi="GHEA Grapalat"/>
          <w:i/>
          <w:sz w:val="28"/>
          <w:szCs w:val="28"/>
        </w:rPr>
        <w:t xml:space="preserve"> </w:t>
      </w:r>
      <w:r>
        <w:rPr>
          <w:rFonts w:ascii="GHEA Grapalat" w:hAnsi="GHEA Grapalat" w:cs="Sylfaen"/>
          <w:i/>
          <w:sz w:val="28"/>
          <w:szCs w:val="28"/>
        </w:rPr>
        <w:t>տարածքային</w:t>
      </w:r>
      <w:r>
        <w:rPr>
          <w:rFonts w:ascii="GHEA Grapalat" w:hAnsi="GHEA Grapalat"/>
          <w:i/>
          <w:sz w:val="28"/>
          <w:szCs w:val="28"/>
        </w:rPr>
        <w:t xml:space="preserve"> </w:t>
      </w:r>
      <w:r>
        <w:rPr>
          <w:rFonts w:ascii="GHEA Grapalat" w:hAnsi="GHEA Grapalat" w:cs="Sylfaen"/>
          <w:i/>
          <w:sz w:val="28"/>
          <w:szCs w:val="28"/>
        </w:rPr>
        <w:t>կառավարման</w:t>
      </w:r>
      <w:r>
        <w:rPr>
          <w:rFonts w:ascii="GHEA Grapalat" w:hAnsi="GHEA Grapalat"/>
          <w:i/>
          <w:sz w:val="28"/>
          <w:szCs w:val="28"/>
        </w:rPr>
        <w:t xml:space="preserve"> </w:t>
      </w:r>
      <w:r>
        <w:rPr>
          <w:rFonts w:ascii="GHEA Grapalat" w:hAnsi="GHEA Grapalat" w:cs="Sylfaen"/>
          <w:i/>
          <w:sz w:val="28"/>
          <w:szCs w:val="28"/>
        </w:rPr>
        <w:t xml:space="preserve">նախարարի առաջին տեղակալ </w:t>
      </w:r>
    </w:p>
    <w:p w:rsidR="00114852" w:rsidRDefault="00114852" w:rsidP="00114852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 w:cs="Sylfaen"/>
          <w:b/>
          <w:i/>
          <w:sz w:val="28"/>
          <w:szCs w:val="28"/>
        </w:rPr>
        <w:t>Վաչե Տերտերյան</w:t>
      </w:r>
    </w:p>
    <w:p w:rsidR="0048111B" w:rsidRPr="00114852" w:rsidRDefault="0048111B" w:rsidP="00114852">
      <w:pPr>
        <w:tabs>
          <w:tab w:val="left" w:pos="3705"/>
        </w:tabs>
        <w:rPr>
          <w:sz w:val="28"/>
          <w:szCs w:val="28"/>
        </w:rPr>
      </w:pPr>
    </w:p>
    <w:sectPr w:rsidR="0048111B" w:rsidRPr="00114852" w:rsidSect="0059060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060A"/>
    <w:rsid w:val="00114852"/>
    <w:rsid w:val="001C1ED4"/>
    <w:rsid w:val="0048111B"/>
    <w:rsid w:val="0059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7">
    <w:name w:val="Font Style17"/>
    <w:basedOn w:val="DefaultParagraphFont"/>
    <w:rsid w:val="0059060A"/>
    <w:rPr>
      <w:rFonts w:ascii="Sylfaen" w:hAnsi="Sylfaen" w:cs="Sylfaen" w:hint="default"/>
      <w:b/>
      <w:bCs/>
      <w:sz w:val="20"/>
      <w:szCs w:val="20"/>
    </w:rPr>
  </w:style>
  <w:style w:type="paragraph" w:customStyle="1" w:styleId="mechtex">
    <w:name w:val="mechtex"/>
    <w:basedOn w:val="Normal"/>
    <w:link w:val="mechtex0"/>
    <w:rsid w:val="0059060A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0">
    <w:name w:val="mechtex Знак"/>
    <w:basedOn w:val="DefaultParagraphFont"/>
    <w:link w:val="mechtex"/>
    <w:locked/>
    <w:rsid w:val="0059060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semiHidden/>
    <w:unhideWhenUsed/>
    <w:rsid w:val="001148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Gov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2014-03-28T10:49:00Z</dcterms:created>
  <dcterms:modified xsi:type="dcterms:W3CDTF">2014-03-28T10:53:00Z</dcterms:modified>
</cp:coreProperties>
</file>