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03" w:rsidRDefault="00FD2003" w:rsidP="00F70A77">
      <w:pPr>
        <w:spacing w:line="360" w:lineRule="auto"/>
        <w:ind w:left="7200" w:firstLine="720"/>
        <w:jc w:val="right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:rsidR="00F70A77" w:rsidRPr="00F70A77" w:rsidRDefault="00F70A77" w:rsidP="00F70A77">
      <w:pPr>
        <w:spacing w:line="360" w:lineRule="auto"/>
        <w:ind w:left="7200" w:firstLine="720"/>
        <w:jc w:val="right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>ՀԱՅԱՍՏԱՆԻ    ՀԱՆՐԱՊԵՏՈՒԹՅԱՆ  ԿԱՌԱՎԱՐՈՒԹՅՈՒՆ</w:t>
      </w: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>ՈՐՈՇՈՒՄ</w:t>
      </w: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>_____2013 ԹՎԱԿԱՆ     N  _  Ա</w:t>
      </w: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hy-AM"/>
        </w:rPr>
      </w:pP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</w:pPr>
      <w:r w:rsidRPr="00F70A77">
        <w:rPr>
          <w:rFonts w:ascii="GHEA Grapalat" w:hAnsi="GHEA Grapalat" w:cs="GHEA Grapalat"/>
          <w:b/>
          <w:sz w:val="28"/>
          <w:szCs w:val="28"/>
          <w:lang w:val="hy-AM" w:eastAsia="en-US"/>
        </w:rPr>
        <w:t>ՀՈՂԱՄԱՍ ԱՄՐԱՑՆԵԼՈՒ ՄԱՍԻՆ</w:t>
      </w:r>
      <w:r w:rsidRPr="00F70A77">
        <w:rPr>
          <w:rFonts w:ascii="Courier New" w:hAnsi="Courier New" w:cs="Courier New"/>
          <w:b/>
          <w:bCs/>
          <w:sz w:val="28"/>
          <w:szCs w:val="28"/>
          <w:lang w:val="hy-AM" w:eastAsia="en-US"/>
        </w:rPr>
        <w:t> </w:t>
      </w: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</w:pPr>
      <w:r w:rsidRPr="00F70A77">
        <w:rPr>
          <w:rFonts w:ascii="Courier New" w:hAnsi="Courier New" w:cs="Courier New"/>
          <w:b/>
          <w:bCs/>
          <w:sz w:val="28"/>
          <w:szCs w:val="28"/>
          <w:lang w:val="hy-AM" w:eastAsia="en-US"/>
        </w:rPr>
        <w:t> </w:t>
      </w: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</w:pP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Ղեկավարվելով «Պետական ոչ առևտրային կազմակերպությունների մասին» Հայաստանի Հանրապետության օրենքի 5-րդ հոդվածի 1-ին և  2-րդ մասերով և հիմք ընդունելով Հայաստանի Հանրապետության  կառավարության 2002  թվականի օգոստոսի 8-ի N 1315-Ն որոշման 6-րդ կետը՝ Հայաստանի Հանրապետության կառավարությունը</w:t>
      </w:r>
      <w:r w:rsidRPr="00F70A77">
        <w:rPr>
          <w:rFonts w:ascii="Courier New" w:hAnsi="Courier New" w:cs="Courier New"/>
          <w:b/>
          <w:bCs/>
          <w:sz w:val="28"/>
          <w:szCs w:val="28"/>
          <w:lang w:val="hy-AM" w:eastAsia="en-US"/>
        </w:rPr>
        <w:t> 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որոշում</w:t>
      </w:r>
      <w:r w:rsidRPr="00F70A77">
        <w:rPr>
          <w:rFonts w:ascii="Courier New" w:hAnsi="Courier New" w:cs="Courier New"/>
          <w:b/>
          <w:bCs/>
          <w:sz w:val="28"/>
          <w:szCs w:val="28"/>
          <w:lang w:val="hy-AM" w:eastAsia="en-US"/>
        </w:rPr>
        <w:t> 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է.</w:t>
      </w: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bCs/>
          <w:sz w:val="28"/>
          <w:szCs w:val="28"/>
          <w:lang w:val="hy-AM" w:eastAsia="en-US"/>
        </w:rPr>
      </w:pP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 xml:space="preserve">1. 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Հայաստանի Հանրապետության կրթության և գիտության նախարարության 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«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>Հայաստանի պետական ճարտարագիտական համալսարան (Պոլիտեխնիկ)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 xml:space="preserve">» 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>պետական ոչ առևտրային կազմակերպությանն ամրացված Երևան քաղաքի, Կորյունի 16 հասցեում գտնվող ուսումնական մասնաշենքի սպասարկման նպատակով, պետական սեփականության հանդիսացող  հողամասից 250 քառ.մետր  մակերեսով հողամասը</w:t>
      </w:r>
      <w:r w:rsidR="008D2C1B"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>/այսուհետև հողամաս/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 հետ վերցնել և այն  անժամկետ, անհատույց օգտագործման իրավունքով  ամրացնել  Հայաստանի Հանրապետության մշակույթի նախարարության 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«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>Երևանի կամերային պետական թատրոն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»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  պետական ոչ առևտրային    կազմակերպությանը՝ դահլիճ կառուցելու  նպատակով:</w:t>
      </w: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Courier New" w:hAnsi="Courier New" w:cs="Courier New"/>
          <w:b/>
          <w:bCs/>
          <w:sz w:val="28"/>
          <w:szCs w:val="28"/>
          <w:lang w:val="hy-AM" w:eastAsia="en-US"/>
        </w:rPr>
        <w:t> 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2.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 Հայաստանի Հանրապետության կրթության և գիտության ու Հայաստանի Հանրապետության մշակույթի նախարարներին՝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 սույն որոշումն ուժի մեջ մտնելուց հետո Հայաստանի Հանրապետության կառավարությանն առընթեր անշարժ գույքի կադաստրի պետական կոմիտեի նախագահի հետ համատեղ, սահմանված կարգով,</w:t>
      </w:r>
    </w:p>
    <w:p w:rsidR="00FD2003" w:rsidRPr="00F70A77" w:rsidRDefault="00FD2003" w:rsidP="00FD20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09" w:hanging="334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 ապահովել   հողամասի սահմանների ճշտման աշխատանքները, </w:t>
      </w:r>
    </w:p>
    <w:p w:rsidR="00FD2003" w:rsidRPr="00F70A77" w:rsidRDefault="00FD2003" w:rsidP="00FD20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09" w:hanging="334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sz w:val="28"/>
          <w:szCs w:val="28"/>
          <w:lang w:val="hy-AM"/>
        </w:rPr>
        <w:lastRenderedPageBreak/>
        <w:t xml:space="preserve">իրականացնել հողամասի հանձնման– ընդունման  աշխատանքների և գույքային  իրավունքների  պետական  գրանցման աշխատանքներն՝  այն  իրականացվելով   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«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>Երևանի կամերային պետական թատրոն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»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 պետական ոչ առևտրային    կազմակերպության միջոցների 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 հաշվին:   </w:t>
      </w: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 w:line="360" w:lineRule="auto"/>
        <w:ind w:left="375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sz w:val="28"/>
          <w:szCs w:val="28"/>
          <w:lang w:val="hy-AM"/>
        </w:rPr>
        <w:t>3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. </w:t>
      </w:r>
      <w:r w:rsidR="00F24A35" w:rsidRPr="00F70A77">
        <w:rPr>
          <w:rFonts w:ascii="GHEA Grapalat" w:hAnsi="GHEA Grapalat" w:cs="GHEA Grapalat"/>
          <w:sz w:val="28"/>
          <w:szCs w:val="28"/>
          <w:lang w:val="hy-AM"/>
        </w:rPr>
        <w:t>Ա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ռաջարկել Երևանի քաղաքապետին՝ սույն </w:t>
      </w:r>
      <w:r w:rsidR="008D2C1B" w:rsidRPr="00F70A77">
        <w:rPr>
          <w:rFonts w:ascii="GHEA Grapalat" w:hAnsi="GHEA Grapalat" w:cs="GHEA Grapalat"/>
          <w:sz w:val="28"/>
          <w:szCs w:val="28"/>
          <w:lang w:val="hy-AM"/>
        </w:rPr>
        <w:t xml:space="preserve">որոշման 2-րդ 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կետի 1-ին ենթակետի աշխատանքների ավարտից հետո 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>կնքել հողամասի անհատույց օգտագործման պայմանագիր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 «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>Երևանի կամերային պետական թատրոն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»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  պետական ոչ առևտրային կազմակերպության հետ: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          </w:t>
      </w: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sz w:val="28"/>
          <w:szCs w:val="28"/>
          <w:lang w:val="hy-AM"/>
        </w:rPr>
        <w:t>4.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 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Հայաստանի Հանրապետության մշակույթի նախարարին Հայաստանի Հանրապետության կառավարությանն առընթեր պետական գույքի կառավարման վարչության պետի հետ համատեղ 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  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դահլիճի կառուցման աշխատանքների ավարտից հետո, եռամսյա  ժամկետում, սահմանված կարգով,  կատարել գույքային իրավունքների պետական գրանցման և հանձնման – ընդունման աշխատանքները: 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    </w:t>
      </w: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bCs/>
          <w:sz w:val="28"/>
          <w:szCs w:val="28"/>
          <w:lang w:val="hy-AM" w:eastAsia="en-US"/>
        </w:rPr>
      </w:pPr>
      <w:r w:rsidRPr="00F70A77">
        <w:rPr>
          <w:rFonts w:ascii="GHEA Grapalat" w:hAnsi="GHEA Grapalat" w:cs="GHEA Grapalat"/>
          <w:b/>
          <w:sz w:val="28"/>
          <w:szCs w:val="28"/>
          <w:lang w:val="hy-AM"/>
        </w:rPr>
        <w:t>5.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   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Հայաստանի Հանրապետության կառավարությանն առընթեր պետական գույքի կառավարման վարչության պետին՝ 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սույն որոշումն ուժի մեջ մեջ մտնելուց և 3-րդ  կետում  նշված գործընթացի ավարտից հետո երկամսյա ժամկետում 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Հայաստանի Հանրապետության մշակույթի նախարարության 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«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>Երևանի կամերային պետական թատրոն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 w:eastAsia="en-US"/>
        </w:rPr>
        <w:t>»</w:t>
      </w:r>
      <w:r w:rsidRPr="00F70A77">
        <w:rPr>
          <w:rFonts w:ascii="GHEA Grapalat" w:hAnsi="GHEA Grapalat" w:cs="GHEA Grapalat"/>
          <w:bCs/>
          <w:sz w:val="28"/>
          <w:szCs w:val="28"/>
          <w:lang w:val="hy-AM" w:eastAsia="en-US"/>
        </w:rPr>
        <w:t xml:space="preserve">  պետական ոչ առևտրային  կազմակերպության հետ կնքել գույքի անհատույց օգտագործման պայմանագիր՝ դրանում նախատեսելով, որ պայմանագրից բխող նոտարական վավերացումը և գույքային իրավունքների պետական գրանցումն  իրականացվելու են </w:t>
      </w: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կազմակերպության միջոցների հաշվին: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Cs/>
          <w:sz w:val="28"/>
          <w:szCs w:val="28"/>
          <w:lang w:val="hy-AM" w:eastAsia="en-US"/>
        </w:rPr>
      </w:pPr>
      <w:r w:rsidRPr="00F70A77">
        <w:rPr>
          <w:rFonts w:ascii="Courier New" w:hAnsi="Courier New" w:cs="Courier New"/>
          <w:bCs/>
          <w:sz w:val="28"/>
          <w:szCs w:val="28"/>
          <w:lang w:val="hy-AM" w:eastAsia="en-US"/>
        </w:rPr>
        <w:t> </w:t>
      </w:r>
    </w:p>
    <w:p w:rsidR="00F70A77" w:rsidRDefault="00F70A77" w:rsidP="00F70A77">
      <w:pPr>
        <w:spacing w:line="360" w:lineRule="auto"/>
        <w:jc w:val="right"/>
        <w:rPr>
          <w:rFonts w:ascii="GHEA Grapalat" w:hAnsi="GHEA Grapalat" w:cs="GHEA Grapalat"/>
          <w:sz w:val="28"/>
          <w:szCs w:val="28"/>
          <w:lang w:val="en-US"/>
        </w:rPr>
      </w:pPr>
    </w:p>
    <w:p w:rsidR="00F70A77" w:rsidRPr="00011E8B" w:rsidRDefault="00F70A77" w:rsidP="00F70A77">
      <w:pPr>
        <w:spacing w:line="360" w:lineRule="auto"/>
        <w:jc w:val="right"/>
        <w:rPr>
          <w:rFonts w:ascii="GHEA Grapalat" w:hAnsi="GHEA Grapalat" w:cs="GHEA Grapalat"/>
          <w:sz w:val="28"/>
          <w:szCs w:val="28"/>
          <w:lang w:val="en-US"/>
        </w:rPr>
      </w:pPr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ՀՀ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կրթության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և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գիտության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նախարար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>Արմեն</w:t>
      </w:r>
      <w:proofErr w:type="spellEnd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>Աշոտյան</w:t>
      </w:r>
      <w:proofErr w:type="spellEnd"/>
    </w:p>
    <w:p w:rsidR="00FD2003" w:rsidRPr="00F70A77" w:rsidRDefault="00FD2003" w:rsidP="00FD2003">
      <w:pPr>
        <w:spacing w:line="360" w:lineRule="auto"/>
        <w:rPr>
          <w:rFonts w:ascii="GHEA Grapalat" w:hAnsi="GHEA Grapalat" w:cs="GHEA Grapalat"/>
          <w:b/>
          <w:bCs/>
          <w:sz w:val="28"/>
          <w:szCs w:val="28"/>
          <w:lang w:val="hy-AM"/>
        </w:rPr>
      </w:pPr>
    </w:p>
    <w:p w:rsidR="00FD2003" w:rsidRPr="00F70A77" w:rsidRDefault="00FD2003" w:rsidP="00FD2003">
      <w:pPr>
        <w:spacing w:line="360" w:lineRule="auto"/>
        <w:rPr>
          <w:rFonts w:ascii="GHEA Grapalat" w:hAnsi="GHEA Grapalat" w:cs="GHEA Grapalat"/>
          <w:sz w:val="28"/>
          <w:szCs w:val="28"/>
          <w:lang w:val="hy-AM"/>
        </w:rPr>
      </w:pPr>
    </w:p>
    <w:p w:rsidR="00FD2003" w:rsidRPr="00F70A77" w:rsidRDefault="00FD2003" w:rsidP="00FD2003">
      <w:pPr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sz w:val="28"/>
          <w:szCs w:val="28"/>
          <w:lang w:val="hy-AM"/>
        </w:rPr>
        <w:lastRenderedPageBreak/>
        <w:t>Տ Ե Ղ Ե Կ Ա Ն Ք   Հ Ի Մ Ն Ա Վ Ո Ր Ո Ւ Մ</w:t>
      </w:r>
    </w:p>
    <w:p w:rsidR="00FD2003" w:rsidRPr="00F70A77" w:rsidRDefault="00FD2003" w:rsidP="00FD2003">
      <w:pPr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</w:p>
    <w:p w:rsidR="00FD2003" w:rsidRPr="00F70A77" w:rsidRDefault="00FD2003" w:rsidP="00FD200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>ՀԱՅԱՍՏԱՆԻ ՀԱՆՐԱՊԵՏՈՒԹՅԱՆ ԿԱՌԱՎԱՐՈՒԹՅԱՆ «</w:t>
      </w:r>
      <w:r w:rsidRPr="00F70A77">
        <w:rPr>
          <w:rFonts w:ascii="GHEA Grapalat" w:hAnsi="GHEA Grapalat" w:cs="GHEA Grapalat"/>
          <w:b/>
          <w:sz w:val="28"/>
          <w:szCs w:val="28"/>
          <w:lang w:val="hy-AM" w:eastAsia="en-US"/>
        </w:rPr>
        <w:t>ՀՈՂԱՄԱՍ ԱՄՐԱՑՆԵԼՈՒ ՄԱՍԻՆ»</w:t>
      </w:r>
      <w:r w:rsidRPr="00F70A77">
        <w:rPr>
          <w:rFonts w:ascii="Courier New" w:hAnsi="Courier New" w:cs="Courier New"/>
          <w:b/>
          <w:bCs/>
          <w:sz w:val="28"/>
          <w:szCs w:val="28"/>
          <w:lang w:val="hy-AM" w:eastAsia="en-US"/>
        </w:rPr>
        <w:t> 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>ՈՐՈՇՄԱՆ ՆԱԽԱԳԾԻ  ԸՆԴՈՒՆՄԱՆ ՄԱՍԻՆ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 xml:space="preserve"> Անհրաժեշտությունը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t>Հայաստանի Հանրապետության  կառավարության որոշման նախագծի ընդունման անհրաժեշտությունը  պայմանավորված է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 xml:space="preserve">  «</w:t>
      </w: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t>Երևանի կամերային պետական թատրոն</w:t>
      </w: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>»</w:t>
      </w: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t xml:space="preserve">  պետական ոչ առևտրային    կազմակերպության գործունեության  և շենքային պայմանների  բարելավման  անհրաժեշտությամբ: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b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sz w:val="28"/>
          <w:szCs w:val="28"/>
          <w:lang w:val="hy-AM"/>
        </w:rPr>
        <w:t>Ընթացիկ իրավիճակը և խնդիրները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sz w:val="28"/>
          <w:szCs w:val="28"/>
          <w:lang w:val="hy-AM"/>
        </w:rPr>
        <w:t>Երեք  տասնամյակից ավելի տարեգրություն ունեցող Երևանի կամերային  պետական թատրոնն իր հարուստ և բազմաժանր  խաղացանկով, թատերական խաղի  յուրովի  մեկնաբանություններով հանդես է եկել աշխարհի  տարբեր թատերաբեմերում, դարձել մի շարք միջազգային  փառատոնների  հաղթող և  աշխատել  ծանրաբեռնված  ռեժիմով: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sz w:val="28"/>
          <w:szCs w:val="28"/>
          <w:lang w:val="hy-AM"/>
        </w:rPr>
        <w:t>Բնականոն գործունեության կազմակերպման և հանդիսատեսին լիարժեք պայմաններ ապահովելու  առումներով թատրոնը տարածքային լուրջ պրոբլեմներ ունի՝  քանի որ  այն  ի սկզբանե հարմարեցվել է  չորս հարկանի  բնակելի  շենքի  առաջին հարկում, զբաղեցնելով  խիստ սահմանափակ տարածք: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Կամերային  թատրոնի  համար  այժմ էական է փորձադահլիճի, բեմական հանդերձանքի, կարի, դեկորացիաների  արհեստանոցների, վարչական և այլ սենյակների գոյության պահանջը, ինչը  հնարավոր է  ապահովել  միայն թատրոնին լրացուցիչ տարածքների տրամադրման շնորհիվ: 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b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sz w:val="28"/>
          <w:szCs w:val="28"/>
          <w:lang w:val="hy-AM"/>
        </w:rPr>
        <w:t>Կարգավորման նպատակը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sz w:val="28"/>
          <w:szCs w:val="28"/>
          <w:lang w:val="hy-AM"/>
        </w:rPr>
        <w:t xml:space="preserve">Թատրոնի համար անհրաժեշտ   առանձին  գործառնական տարածքները հնարավոր է  </w:t>
      </w: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t xml:space="preserve">ապահովել նոր մասնաշենքի կառուցման շնորհիվ: Այդ նպատակով  առաջարկվում է  Հայաստանի Հանրապետության կրթության և գիտության նախարարության «Հայաստանի պետական ճարտարագիտական համալսարան </w:t>
      </w: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lastRenderedPageBreak/>
        <w:t xml:space="preserve">(Պոլիտեխնիկ)» պետական ոչ առևտրային կազմակերպությանն ամրացված Երևան քաղաքի,Կորյունի 19 հասցեում գտնվող ուսումնական մասնաշենքին ամրացված պետական սեփականության </w:t>
      </w:r>
      <w:r w:rsidR="009625ED" w:rsidRPr="00F70A77">
        <w:rPr>
          <w:rFonts w:ascii="GHEA Grapalat" w:hAnsi="GHEA Grapalat" w:cs="GHEA Grapalat"/>
          <w:bCs/>
          <w:sz w:val="28"/>
          <w:szCs w:val="28"/>
          <w:lang w:val="hy-AM"/>
        </w:rPr>
        <w:t>հանդիսացող</w:t>
      </w: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t xml:space="preserve"> հողամասից 250 քառ.մետր հողամասը  հատկացնել թատրոնին նոր մասնաշենքի կառուցման համար:</w:t>
      </w:r>
    </w:p>
    <w:p w:rsidR="00FD2003" w:rsidRPr="00F70A77" w:rsidRDefault="00FD2003" w:rsidP="00FD2003">
      <w:pPr>
        <w:spacing w:line="360" w:lineRule="auto"/>
        <w:ind w:firstLine="720"/>
        <w:jc w:val="both"/>
        <w:rPr>
          <w:rFonts w:ascii="GHEA Grapalat" w:hAnsi="GHEA Grapalat" w:cs="GHEA Grapalat"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t>Առաջարկվող  կառուցապատումը ընդհանուր իրադրության  գնահատման  տեսանկյունից չի խոչընդոտում  «Հայաստանի պետական ճարտարագիտական համալսարան (Պոլիտեխնիկ)» պետական ոչ առևտրային կազմակերպության  բնականոն  աշխատանքին և բակային  տարածքի սպասարկմանը: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>Նախագծի մշակման գործընթացում   ներգրավված  ինստիտուտները և անձինք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t>Նախագիծը մշակվել է ՀՀ կրթության և գիտության նախարարության կողմից: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/>
          <w:bCs/>
          <w:sz w:val="28"/>
          <w:szCs w:val="28"/>
          <w:lang w:val="hy-AM"/>
        </w:rPr>
        <w:t>Ակնկալվող արդյունքը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bCs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t>Նոր մասնաշենքի կառուցման արդյունքում Երևանի կամերային պետական  թատրոնը կունենա լրացուցիչ տարածքներ, ինչը  հնարավորություն  կտա  լիարժեք  պայմաններ ստեղծել  վերջինիս   բնականոն գործունեության  կազմակերպման և հանդիսատեսին պատշաճ ծառայություն մատուցելու համար, մասնավորապես՝ նախատեսվող  փորձադահլիճը միաժամանակ կօգտագործվի փոքր ֆորմատի ներկայացումների նպատակով, հարստացնելով ոչ  միայն թատրոնի խաղացանկը, այլև  թատերական խաղի բազմազանությունը: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F70A77">
        <w:rPr>
          <w:rFonts w:ascii="GHEA Grapalat" w:hAnsi="GHEA Grapalat" w:cs="GHEA Grapalat"/>
          <w:bCs/>
          <w:sz w:val="28"/>
          <w:szCs w:val="28"/>
          <w:lang w:val="hy-AM"/>
        </w:rPr>
        <w:t>Արդյունքում մայրաքաղաքը կունենա ժամանակակից պահանջներին  հարիր, արդիականացված  մշակութային օջախ:</w:t>
      </w: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GHEA Grapalat"/>
          <w:sz w:val="28"/>
          <w:szCs w:val="28"/>
          <w:lang w:val="hy-AM"/>
        </w:rPr>
      </w:pPr>
    </w:p>
    <w:p w:rsidR="00FD2003" w:rsidRPr="00F70A77" w:rsidRDefault="00FD2003" w:rsidP="00FD2003">
      <w:pPr>
        <w:jc w:val="both"/>
        <w:rPr>
          <w:rFonts w:ascii="GHEA Grapalat" w:hAnsi="GHEA Grapalat" w:cs="Sylfaen"/>
          <w:sz w:val="28"/>
          <w:szCs w:val="28"/>
          <w:lang w:val="pt-BR"/>
        </w:rPr>
      </w:pPr>
    </w:p>
    <w:p w:rsidR="00FD2003" w:rsidRPr="00F70A77" w:rsidRDefault="00FD2003" w:rsidP="00FD2003">
      <w:pPr>
        <w:jc w:val="both"/>
        <w:rPr>
          <w:rFonts w:ascii="GHEA Grapalat" w:hAnsi="GHEA Grapalat" w:cs="Sylfaen"/>
          <w:sz w:val="28"/>
          <w:szCs w:val="28"/>
          <w:lang w:val="pt-BR"/>
        </w:rPr>
      </w:pPr>
    </w:p>
    <w:p w:rsidR="00FD2003" w:rsidRPr="00F70A77" w:rsidRDefault="00FD2003" w:rsidP="00FD2003">
      <w:pPr>
        <w:jc w:val="both"/>
        <w:rPr>
          <w:rFonts w:ascii="GHEA Grapalat" w:hAnsi="GHEA Grapalat" w:cs="Sylfaen"/>
          <w:sz w:val="28"/>
          <w:szCs w:val="28"/>
          <w:lang w:val="pt-BR"/>
        </w:rPr>
      </w:pPr>
    </w:p>
    <w:p w:rsidR="00F70A77" w:rsidRPr="00011E8B" w:rsidRDefault="00F70A77" w:rsidP="00F70A77">
      <w:pPr>
        <w:spacing w:line="360" w:lineRule="auto"/>
        <w:jc w:val="right"/>
        <w:rPr>
          <w:rFonts w:ascii="GHEA Grapalat" w:hAnsi="GHEA Grapalat" w:cs="GHEA Grapalat"/>
          <w:sz w:val="28"/>
          <w:szCs w:val="28"/>
          <w:lang w:val="en-US"/>
        </w:rPr>
      </w:pPr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ՀՀ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կրթության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և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գիտության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նախարար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>Արմեն</w:t>
      </w:r>
      <w:proofErr w:type="spellEnd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>Աշոտյան</w:t>
      </w:r>
      <w:proofErr w:type="spellEnd"/>
    </w:p>
    <w:p w:rsidR="00FD2003" w:rsidRDefault="00FD2003" w:rsidP="00FD2003">
      <w:pPr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FD2003" w:rsidRDefault="00FD2003" w:rsidP="00FD2003">
      <w:pPr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FD2003" w:rsidRDefault="00FD2003" w:rsidP="00FD2003">
      <w:pPr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FD2003" w:rsidRDefault="00FD2003" w:rsidP="00FD2003">
      <w:pPr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pt-BR"/>
        </w:rPr>
      </w:pPr>
      <w:r w:rsidRPr="00F70A77">
        <w:rPr>
          <w:rFonts w:ascii="GHEA Grapalat" w:hAnsi="GHEA Grapalat" w:cs="Sylfaen"/>
          <w:b/>
          <w:sz w:val="28"/>
          <w:szCs w:val="28"/>
        </w:rPr>
        <w:lastRenderedPageBreak/>
        <w:t>ՏԵՂԵԿԱՆՔ</w:t>
      </w: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Sylfaen"/>
          <w:b/>
          <w:noProof/>
          <w:sz w:val="28"/>
          <w:szCs w:val="28"/>
          <w:lang w:val="pt-BR"/>
        </w:rPr>
      </w:pPr>
      <w:proofErr w:type="spellStart"/>
      <w:r w:rsidRPr="00F70A77">
        <w:rPr>
          <w:rFonts w:ascii="GHEA Grapalat" w:hAnsi="GHEA Grapalat" w:cs="GHEA Grapalat"/>
          <w:b/>
          <w:bCs/>
          <w:sz w:val="28"/>
          <w:szCs w:val="28"/>
        </w:rPr>
        <w:t>Հայաստանի</w:t>
      </w:r>
      <w:proofErr w:type="spellEnd"/>
      <w:r w:rsidRPr="00F70A77">
        <w:rPr>
          <w:rFonts w:ascii="GHEA Grapalat" w:hAnsi="GHEA Grapalat" w:cs="GHEA Grapalat"/>
          <w:b/>
          <w:bCs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GHEA Grapalat"/>
          <w:b/>
          <w:bCs/>
          <w:sz w:val="28"/>
          <w:szCs w:val="28"/>
        </w:rPr>
        <w:t>Հանրապետության</w:t>
      </w:r>
      <w:proofErr w:type="spellEnd"/>
      <w:r w:rsidRPr="00F70A77">
        <w:rPr>
          <w:rFonts w:ascii="GHEA Grapalat" w:hAnsi="GHEA Grapalat" w:cs="GHEA Grapalat"/>
          <w:b/>
          <w:bCs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GHEA Grapalat"/>
          <w:b/>
          <w:bCs/>
          <w:sz w:val="28"/>
          <w:szCs w:val="28"/>
        </w:rPr>
        <w:t>կառավարության</w:t>
      </w:r>
      <w:proofErr w:type="spellEnd"/>
      <w:r w:rsidRPr="00F70A77">
        <w:rPr>
          <w:rFonts w:ascii="GHEA Grapalat" w:hAnsi="GHEA Grapalat" w:cs="GHEA Grapalat"/>
          <w:b/>
          <w:bCs/>
          <w:sz w:val="28"/>
          <w:szCs w:val="28"/>
          <w:lang w:val="pt-BR"/>
        </w:rPr>
        <w:t xml:space="preserve"> «</w:t>
      </w:r>
      <w:proofErr w:type="spellStart"/>
      <w:r w:rsidRPr="00F70A77">
        <w:rPr>
          <w:rFonts w:ascii="GHEA Grapalat" w:hAnsi="GHEA Grapalat" w:cs="GHEA Grapalat"/>
          <w:b/>
          <w:sz w:val="28"/>
          <w:szCs w:val="28"/>
        </w:rPr>
        <w:t>Հողամաս</w:t>
      </w:r>
      <w:proofErr w:type="spellEnd"/>
      <w:r w:rsidRPr="00F70A77">
        <w:rPr>
          <w:rFonts w:ascii="GHEA Grapalat" w:hAnsi="GHEA Grapalat" w:cs="GHEA Grapalat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GHEA Grapalat"/>
          <w:b/>
          <w:sz w:val="28"/>
          <w:szCs w:val="28"/>
          <w:lang w:val="hy-AM"/>
        </w:rPr>
        <w:t>ամրա</w:t>
      </w:r>
      <w:proofErr w:type="spellStart"/>
      <w:r w:rsidRPr="00F70A77">
        <w:rPr>
          <w:rFonts w:ascii="GHEA Grapalat" w:hAnsi="GHEA Grapalat" w:cs="GHEA Grapalat"/>
          <w:b/>
          <w:sz w:val="28"/>
          <w:szCs w:val="28"/>
        </w:rPr>
        <w:t>ցնելու</w:t>
      </w:r>
      <w:proofErr w:type="spellEnd"/>
      <w:r w:rsidRPr="00F70A77">
        <w:rPr>
          <w:rFonts w:ascii="GHEA Grapalat" w:hAnsi="GHEA Grapalat" w:cs="GHEA Grapalat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GHEA Grapalat"/>
          <w:b/>
          <w:sz w:val="28"/>
          <w:szCs w:val="28"/>
        </w:rPr>
        <w:t>մասին</w:t>
      </w:r>
      <w:proofErr w:type="spellEnd"/>
      <w:r w:rsidRPr="00F70A77">
        <w:rPr>
          <w:rFonts w:ascii="GHEA Grapalat" w:hAnsi="GHEA Grapalat" w:cs="GHEA Grapalat"/>
          <w:b/>
          <w:sz w:val="28"/>
          <w:szCs w:val="28"/>
          <w:lang w:val="pt-BR"/>
        </w:rPr>
        <w:t>»</w:t>
      </w:r>
      <w:r w:rsidRPr="00F70A77">
        <w:rPr>
          <w:rFonts w:ascii="Courier New" w:hAnsi="Courier New" w:cs="Courier New"/>
          <w:b/>
          <w:bCs/>
          <w:sz w:val="28"/>
          <w:szCs w:val="28"/>
          <w:lang w:val="pt-BR"/>
        </w:rPr>
        <w:t> </w:t>
      </w:r>
      <w:proofErr w:type="spellStart"/>
      <w:r w:rsidRPr="00F70A77">
        <w:rPr>
          <w:rFonts w:ascii="GHEA Grapalat" w:hAnsi="GHEA Grapalat" w:cs="GHEA Grapalat"/>
          <w:b/>
          <w:bCs/>
          <w:sz w:val="28"/>
          <w:szCs w:val="28"/>
        </w:rPr>
        <w:t>որոշման</w:t>
      </w:r>
      <w:proofErr w:type="spellEnd"/>
      <w:r w:rsidRPr="00F70A77">
        <w:rPr>
          <w:rFonts w:ascii="GHEA Grapalat" w:hAnsi="GHEA Grapalat" w:cs="GHEA Grapalat"/>
          <w:b/>
          <w:bCs/>
          <w:sz w:val="28"/>
          <w:szCs w:val="28"/>
          <w:lang w:val="pt-BR"/>
        </w:rPr>
        <w:t xml:space="preserve"> </w:t>
      </w:r>
      <w:proofErr w:type="spellStart"/>
      <w:proofErr w:type="gramStart"/>
      <w:r w:rsidRPr="00F70A77">
        <w:rPr>
          <w:rFonts w:ascii="GHEA Grapalat" w:hAnsi="GHEA Grapalat" w:cs="Sylfaen"/>
          <w:b/>
          <w:sz w:val="28"/>
          <w:szCs w:val="28"/>
        </w:rPr>
        <w:t>նախագծի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ընդունման</w:t>
      </w:r>
      <w:proofErr w:type="spellEnd"/>
      <w:proofErr w:type="gramEnd"/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կապակցությամբ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այլ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իրավական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ակտերում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փոփոխություններ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և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լրացումներ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կատարելու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անհրաժեշտության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կամ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բացակայության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</w:rPr>
        <w:t>մասին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>:</w:t>
      </w: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Sylfaen"/>
          <w:b/>
          <w:noProof/>
          <w:sz w:val="28"/>
          <w:szCs w:val="28"/>
          <w:lang w:val="pt-BR"/>
        </w:rPr>
      </w:pP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Sylfaen"/>
          <w:noProof/>
          <w:sz w:val="28"/>
          <w:szCs w:val="28"/>
          <w:lang w:val="pt-BR"/>
        </w:rPr>
      </w:pP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ab/>
      </w:r>
      <w:r w:rsidRPr="00F70A77">
        <w:rPr>
          <w:rFonts w:ascii="GHEA Grapalat" w:hAnsi="GHEA Grapalat" w:cs="Sylfaen"/>
          <w:noProof/>
          <w:sz w:val="28"/>
          <w:szCs w:val="28"/>
        </w:rPr>
        <w:t>Հայաստանի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Հանրապետության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</w:rPr>
        <w:t>կառավարության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«</w:t>
      </w:r>
      <w:r w:rsidRPr="00F70A77">
        <w:rPr>
          <w:rFonts w:ascii="GHEA Grapalat" w:hAnsi="GHEA Grapalat" w:cs="Sylfaen"/>
          <w:noProof/>
          <w:sz w:val="28"/>
          <w:szCs w:val="28"/>
        </w:rPr>
        <w:t>Հողամաս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ամր</w:t>
      </w:r>
      <w:r w:rsidRPr="00F70A77">
        <w:rPr>
          <w:rFonts w:ascii="GHEA Grapalat" w:hAnsi="GHEA Grapalat" w:cs="Sylfaen"/>
          <w:noProof/>
          <w:sz w:val="28"/>
          <w:szCs w:val="28"/>
        </w:rPr>
        <w:t>ացնելու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մասին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» </w:t>
      </w:r>
      <w:r w:rsidRPr="00F70A77">
        <w:rPr>
          <w:rFonts w:ascii="GHEA Grapalat" w:hAnsi="GHEA Grapalat" w:cs="Sylfaen"/>
          <w:noProof/>
          <w:sz w:val="28"/>
          <w:szCs w:val="28"/>
        </w:rPr>
        <w:t>որոշման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նախագծի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ընդունման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կապակցությամբ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</w:rPr>
        <w:t>այլ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</w:rPr>
        <w:t>իրավական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</w:rPr>
        <w:t>ակտերում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</w:rPr>
        <w:t>փոփոխություններ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և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լրացումներ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կատարելու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</w:rPr>
        <w:t>անհրաժեշտություն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կամ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</w:rPr>
        <w:t>բացակայություն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</w:rPr>
        <w:t>չկա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>:</w:t>
      </w: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pt-BR"/>
        </w:rPr>
      </w:pP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pt-BR"/>
        </w:rPr>
      </w:pP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pt-BR"/>
        </w:rPr>
      </w:pPr>
      <w:r w:rsidRPr="00F70A77">
        <w:rPr>
          <w:rFonts w:ascii="GHEA Grapalat" w:hAnsi="GHEA Grapalat" w:cs="Sylfaen"/>
          <w:b/>
          <w:sz w:val="28"/>
          <w:szCs w:val="28"/>
        </w:rPr>
        <w:t>ՏԵՂԵԿԱՆՔ</w:t>
      </w:r>
    </w:p>
    <w:p w:rsidR="00FD2003" w:rsidRPr="00F70A77" w:rsidRDefault="00FD2003" w:rsidP="00FD2003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pt-BR"/>
        </w:rPr>
      </w:pP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կառավարության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«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Հողամաս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ամր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ացնելու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մասին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» 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որոշման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proofErr w:type="gramStart"/>
      <w:r w:rsidRPr="00F70A77">
        <w:rPr>
          <w:rFonts w:ascii="GHEA Grapalat" w:hAnsi="GHEA Grapalat" w:cs="Sylfaen"/>
          <w:b/>
          <w:sz w:val="28"/>
          <w:szCs w:val="28"/>
        </w:rPr>
        <w:t>նախագծի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ընդունման</w:t>
      </w:r>
      <w:proofErr w:type="spellEnd"/>
      <w:proofErr w:type="gram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կապակցությամբ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պետական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կամ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տեղական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ինքնակառավարման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մարմնի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բյուջեում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ծախսերի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sz w:val="28"/>
          <w:szCs w:val="28"/>
        </w:rPr>
        <w:t>և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եկամուտների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էական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ավելացման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կամ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նվազեցման</w:t>
      </w:r>
      <w:proofErr w:type="spellEnd"/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F70A77">
        <w:rPr>
          <w:rFonts w:ascii="GHEA Grapalat" w:hAnsi="GHEA Grapalat" w:cs="Sylfaen"/>
          <w:b/>
          <w:sz w:val="28"/>
          <w:szCs w:val="28"/>
        </w:rPr>
        <w:t>մասին</w:t>
      </w:r>
      <w:proofErr w:type="spellEnd"/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FD2003" w:rsidRPr="00F70A77" w:rsidRDefault="00FD2003" w:rsidP="00FD2003">
      <w:pPr>
        <w:spacing w:line="360" w:lineRule="auto"/>
        <w:jc w:val="both"/>
        <w:rPr>
          <w:rFonts w:ascii="GHEA Grapalat" w:hAnsi="GHEA Grapalat" w:cs="Sylfaen"/>
          <w:noProof/>
          <w:sz w:val="28"/>
          <w:szCs w:val="28"/>
          <w:lang w:val="pt-BR"/>
        </w:rPr>
      </w:pP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     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Հայաստանի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Հանրապետության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կառավարության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«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Հողամաս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ամրացնելու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մասին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» 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որոշման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նախագծի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ընդունման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կապակցությամբ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պետական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կամ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տեղական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ինքնակառավարման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մարմնի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բյուջեում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ծախսերի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և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եկամուտների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էական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ավելացում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կամ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նվազեցում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չի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noProof/>
          <w:sz w:val="28"/>
          <w:szCs w:val="28"/>
          <w:lang w:val="hy-AM"/>
        </w:rPr>
        <w:t>սպասվում</w:t>
      </w:r>
      <w:r w:rsidRPr="00F70A77">
        <w:rPr>
          <w:rFonts w:ascii="GHEA Grapalat" w:hAnsi="GHEA Grapalat" w:cs="Sylfaen"/>
          <w:noProof/>
          <w:sz w:val="28"/>
          <w:szCs w:val="28"/>
          <w:lang w:val="pt-BR"/>
        </w:rPr>
        <w:t>:</w:t>
      </w:r>
    </w:p>
    <w:p w:rsidR="00FD2003" w:rsidRDefault="00FD2003" w:rsidP="00FD2003">
      <w:pPr>
        <w:pStyle w:val="Header"/>
        <w:tabs>
          <w:tab w:val="clear" w:pos="4677"/>
        </w:tabs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F70A77" w:rsidRDefault="00F70A77" w:rsidP="00F70A77">
      <w:pPr>
        <w:spacing w:line="360" w:lineRule="auto"/>
        <w:jc w:val="right"/>
        <w:rPr>
          <w:rFonts w:ascii="GHEA Grapalat" w:hAnsi="GHEA Grapalat" w:cs="GHEA Grapalat"/>
          <w:sz w:val="28"/>
          <w:szCs w:val="28"/>
          <w:lang w:val="en-US"/>
        </w:rPr>
      </w:pPr>
    </w:p>
    <w:p w:rsidR="00F70A77" w:rsidRPr="00011E8B" w:rsidRDefault="00F70A77" w:rsidP="00F70A77">
      <w:pPr>
        <w:spacing w:line="360" w:lineRule="auto"/>
        <w:jc w:val="right"/>
        <w:rPr>
          <w:rFonts w:ascii="GHEA Grapalat" w:hAnsi="GHEA Grapalat" w:cs="GHEA Grapalat"/>
          <w:sz w:val="28"/>
          <w:szCs w:val="28"/>
          <w:lang w:val="en-US"/>
        </w:rPr>
      </w:pPr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ՀՀ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կրթության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և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գիտության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նախարար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>Արմեն</w:t>
      </w:r>
      <w:proofErr w:type="spellEnd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>Աշոտյան</w:t>
      </w:r>
      <w:proofErr w:type="spellEnd"/>
    </w:p>
    <w:p w:rsidR="00FD2003" w:rsidRDefault="00FD2003" w:rsidP="00FD2003">
      <w:pPr>
        <w:spacing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FD2003" w:rsidRPr="00905301" w:rsidRDefault="00FD2003" w:rsidP="00FD2003">
      <w:pPr>
        <w:spacing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FD2003" w:rsidRDefault="00FD2003" w:rsidP="00FD2003">
      <w:pPr>
        <w:spacing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FD2003" w:rsidRPr="00F70A77" w:rsidRDefault="00FD2003" w:rsidP="00F70A77">
      <w:pPr>
        <w:ind w:firstLine="720"/>
        <w:jc w:val="center"/>
        <w:rPr>
          <w:rFonts w:ascii="GHEA Grapalat" w:hAnsi="GHEA Grapalat"/>
          <w:b/>
          <w:sz w:val="28"/>
          <w:szCs w:val="28"/>
          <w:lang w:val="pt-BR"/>
        </w:rPr>
      </w:pPr>
      <w:r w:rsidRPr="00F70A77">
        <w:rPr>
          <w:rFonts w:ascii="GHEA Grapalat" w:hAnsi="GHEA Grapalat"/>
          <w:b/>
          <w:sz w:val="28"/>
          <w:szCs w:val="28"/>
          <w:lang w:val="hy-AM"/>
        </w:rPr>
        <w:lastRenderedPageBreak/>
        <w:t>Տ</w:t>
      </w:r>
      <w:r w:rsidRPr="00F70A77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/>
          <w:b/>
          <w:sz w:val="28"/>
          <w:szCs w:val="28"/>
          <w:lang w:val="hy-AM"/>
        </w:rPr>
        <w:t>Ե</w:t>
      </w:r>
      <w:r w:rsidRPr="00F70A77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/>
          <w:b/>
          <w:sz w:val="28"/>
          <w:szCs w:val="28"/>
          <w:lang w:val="hy-AM"/>
        </w:rPr>
        <w:t>Ղ</w:t>
      </w:r>
      <w:r w:rsidRPr="00F70A77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/>
          <w:b/>
          <w:sz w:val="28"/>
          <w:szCs w:val="28"/>
          <w:lang w:val="hy-AM"/>
        </w:rPr>
        <w:t>Ե</w:t>
      </w:r>
      <w:r w:rsidRPr="00F70A77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/>
          <w:b/>
          <w:sz w:val="28"/>
          <w:szCs w:val="28"/>
          <w:lang w:val="hy-AM"/>
        </w:rPr>
        <w:t>Կ</w:t>
      </w:r>
      <w:r w:rsidRPr="00F70A77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/>
          <w:b/>
          <w:sz w:val="28"/>
          <w:szCs w:val="28"/>
          <w:lang w:val="hy-AM"/>
        </w:rPr>
        <w:t>Ա</w:t>
      </w:r>
      <w:r w:rsidRPr="00F70A77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/>
          <w:b/>
          <w:sz w:val="28"/>
          <w:szCs w:val="28"/>
          <w:lang w:val="hy-AM"/>
        </w:rPr>
        <w:t>Ն</w:t>
      </w:r>
      <w:r w:rsidRPr="00F70A77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/>
          <w:b/>
          <w:sz w:val="28"/>
          <w:szCs w:val="28"/>
          <w:lang w:val="hy-AM"/>
        </w:rPr>
        <w:t>Ք</w:t>
      </w:r>
    </w:p>
    <w:p w:rsidR="00FD2003" w:rsidRPr="00F70A77" w:rsidRDefault="00FD2003" w:rsidP="00F70A77">
      <w:pPr>
        <w:jc w:val="center"/>
        <w:rPr>
          <w:rFonts w:ascii="GHEA Grapalat" w:hAnsi="GHEA Grapalat" w:cs="Sylfaen"/>
          <w:b/>
          <w:noProof/>
          <w:sz w:val="28"/>
          <w:szCs w:val="28"/>
          <w:lang w:val="pt-BR"/>
        </w:rPr>
      </w:pPr>
      <w:r w:rsidRPr="00F70A77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«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Հողամաս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ամրացնելու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մասին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»  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նախագծի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b/>
          <w:noProof/>
          <w:sz w:val="28"/>
          <w:szCs w:val="28"/>
          <w:lang w:val="hy-AM"/>
        </w:rPr>
        <w:t>վերաբերյալ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F70A77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  <w:lang w:val="hy-AM"/>
        </w:rPr>
        <w:t>գերատեսչությունների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 </w:t>
      </w:r>
      <w:r w:rsidRPr="00F70A77">
        <w:rPr>
          <w:rFonts w:ascii="GHEA Grapalat" w:hAnsi="GHEA Grapalat" w:cs="Sylfaen"/>
          <w:b/>
          <w:noProof/>
          <w:sz w:val="28"/>
          <w:szCs w:val="28"/>
          <w:lang w:val="hy-AM"/>
        </w:rPr>
        <w:t>դիտողությունների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  <w:lang w:val="hy-AM"/>
        </w:rPr>
        <w:t>և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  <w:lang w:val="hy-AM"/>
        </w:rPr>
        <w:t>առաջարկությունների</w:t>
      </w:r>
      <w:r w:rsidRPr="00F70A77">
        <w:rPr>
          <w:rFonts w:ascii="GHEA Grapalat" w:hAnsi="GHEA Grapalat" w:cs="Sylfaen"/>
          <w:b/>
          <w:noProof/>
          <w:sz w:val="28"/>
          <w:szCs w:val="28"/>
          <w:lang w:val="pt-BR"/>
        </w:rPr>
        <w:t xml:space="preserve"> </w:t>
      </w:r>
      <w:r w:rsidRPr="00F70A77">
        <w:rPr>
          <w:rFonts w:ascii="GHEA Grapalat" w:hAnsi="GHEA Grapalat" w:cs="Sylfaen"/>
          <w:b/>
          <w:noProof/>
          <w:sz w:val="28"/>
          <w:szCs w:val="28"/>
          <w:lang w:val="hy-AM"/>
        </w:rPr>
        <w:t>մասին</w:t>
      </w:r>
    </w:p>
    <w:p w:rsidR="00FD2003" w:rsidRDefault="00FD2003" w:rsidP="00FD2003">
      <w:pPr>
        <w:ind w:firstLine="720"/>
        <w:jc w:val="center"/>
        <w:rPr>
          <w:rFonts w:ascii="GHEA Grapalat" w:hAnsi="GHEA Grapalat" w:cs="Sylfaen"/>
          <w:noProof/>
          <w:sz w:val="24"/>
          <w:szCs w:val="24"/>
          <w:lang w:val="pt-BR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610"/>
        <w:gridCol w:w="5342"/>
        <w:gridCol w:w="2268"/>
      </w:tblGrid>
      <w:tr w:rsidR="00FD2003" w:rsidRPr="00D5318A" w:rsidTr="00F70A7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N/N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Գերատեսչու</w:t>
            </w:r>
          </w:p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թյունների </w:t>
            </w:r>
          </w:p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անվանումը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spacing w:line="36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դիտողություններ և առաջարկություններ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Նշումներ կատարման վերաբերյալ</w:t>
            </w:r>
          </w:p>
        </w:tc>
      </w:tr>
      <w:tr w:rsidR="00FD2003" w:rsidRPr="00D5318A" w:rsidTr="00F70A77">
        <w:trPr>
          <w:trHeight w:val="3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ՀՀ արդարադատու</w:t>
            </w:r>
          </w:p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թյան նախարարու</w:t>
            </w:r>
          </w:p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թյուն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ind w:left="426" w:hanging="426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Առաջարկություններ ու առարկություններ չունի: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ind w:left="36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</w:tc>
      </w:tr>
      <w:tr w:rsidR="00FD2003" w:rsidRPr="00D5318A" w:rsidTr="00F70A77">
        <w:trPr>
          <w:trHeight w:val="3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ՀՀ տարածքային կառավարման նախարարություն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Default="00FD2003" w:rsidP="00CD5A5E">
            <w:pPr>
              <w:ind w:left="-31" w:firstLine="31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Առաջարկում է հիմք ընդունելով ՀՀ հողային օրենսգրքի 75-րդ հոդվածը` նախագծում դրույթ նախատեսել Երևանի քաղաքապետի կողմից հողամասի անհատույց օգտագործման պայմանագիր կնքելու մասին:</w:t>
            </w:r>
          </w:p>
          <w:p w:rsidR="00F70A77" w:rsidRPr="00D5318A" w:rsidRDefault="00F70A77" w:rsidP="00CD5A5E">
            <w:pPr>
              <w:ind w:left="-31" w:firstLine="31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Ընդունված է</w:t>
            </w: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</w:tc>
      </w:tr>
      <w:tr w:rsidR="00FD2003" w:rsidRPr="00D5318A" w:rsidTr="00F70A77">
        <w:trPr>
          <w:trHeight w:val="3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ind w:firstLine="70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Առաջարկում է պարզել ինչ գումարների հաշվին է կառուցվելու դահլիճը: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Ընդունվում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է, հողի հատկացումից հետո կհստակեցվի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ֆինանսական ձեռքբերումները:</w:t>
            </w: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</w:tc>
      </w:tr>
      <w:tr w:rsidR="00FD2003" w:rsidRPr="005C02B6" w:rsidTr="00F70A77">
        <w:trPr>
          <w:trHeight w:val="4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ՀՀ կառավարությանն առընթեր պետական գույքի  կառավարման վարչություն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Առաջարկում է`</w:t>
            </w:r>
          </w:p>
          <w:p w:rsidR="00FD2003" w:rsidRPr="00D5318A" w:rsidRDefault="00FD2003" w:rsidP="00CD5A5E">
            <w:pPr>
              <w:ind w:firstLine="485"/>
              <w:jc w:val="both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1.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Երևան քաղաքի Կորյունի 16 հասցեում  գտնվող  անշարժ գույքը համաձայն ՀՀ կառավարության 26.01.2006թ. թիվ 346-Ն որոշման, պետք է հանձնվի ՀՀ կառավարությանն առընթեր պետական գույքի կառավարման վարչության տնօրինությանը:</w:t>
            </w:r>
          </w:p>
          <w:p w:rsidR="00FD2003" w:rsidRPr="00D5318A" w:rsidRDefault="00FD2003" w:rsidP="00CD5A5E">
            <w:pPr>
              <w:ind w:firstLine="485"/>
              <w:jc w:val="both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2.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«Հողամաս ամրացնելու մասին» ՀՀ  կառավարության որոշման նախագծին անդրադառնալ վերը նշված գործընթացի ավարտից հետո, ինչպես նաև, հետագայում որոշման նախագիծը մշակելիս առաջնորդվել նաև ՀՀ հողային օրենսգրքի 481-րդ հոդվածով սահմանված դրույթներով և հաշվի առնել այն հանգամանքը, որ համաձայն նշված հոդվածի 3-րդ կետի պետական սեփականություն հանդիսացող հողամասի վրա կառուցապատման իրավունքով կառուցված կամ ստեղծված շենքերը և շինությունները նույնպես հանդիսանալու են պետական սեփականություն: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1.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Ընդունվում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է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աշխատանքները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ընթացքի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մեջ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են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:</w:t>
            </w: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  <w:p w:rsidR="00FD2003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2.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առ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աջարկությունը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ընդունվել է և լրամշակվել է որոշման նախագիծը: </w:t>
            </w: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</w:tc>
      </w:tr>
      <w:tr w:rsidR="00FD2003" w:rsidRPr="00D5318A" w:rsidTr="00F70A7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lastRenderedPageBreak/>
              <w:t>կառավարությանն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առընթեր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անշարժ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գույքի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կադաստրի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պետական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կոմիտե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lastRenderedPageBreak/>
              <w:t xml:space="preserve">Առաջարկություններ ու առարկություններ 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lastRenderedPageBreak/>
              <w:t>չունի: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</w:p>
        </w:tc>
      </w:tr>
      <w:tr w:rsidR="00FD2003" w:rsidRPr="005C02B6" w:rsidTr="00F70A7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lastRenderedPageBreak/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03" w:rsidRPr="00D5318A" w:rsidRDefault="00FD2003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</w:rPr>
              <w:t>ՀՀ մշակույթի  նախարար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ություն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03" w:rsidRPr="00D5318A" w:rsidRDefault="00FD2003" w:rsidP="00CD5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/>
                <w:sz w:val="24"/>
                <w:szCs w:val="24"/>
                <w:lang w:val="af-ZA"/>
              </w:rPr>
              <w:tab/>
              <w:t>Առաջարկում է՝</w:t>
            </w:r>
          </w:p>
          <w:p w:rsidR="00FD2003" w:rsidRPr="00D5318A" w:rsidRDefault="00FD2003" w:rsidP="00CD5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/>
                <w:sz w:val="24"/>
                <w:szCs w:val="24"/>
                <w:lang w:val="af-ZA"/>
              </w:rPr>
              <w:t>1. Նախագծի նախաբանում հղում կատարել ոչ միայն &lt;&lt;Պետական ոչ առևտրային կազմակերպությունների մասին&gt;&gt; Հայաստանի Հանրապետության օրենքի 5-րդ հոդվածի 2-րդ մասին, այլև նույն օրենքի 5-րդ հոդվածի 1-ին մասին` հաշվի առնելով, որ Նախագծով հողամասը ոչ միայն հետ է վերցվում, այլև ամրացվում է:</w:t>
            </w:r>
          </w:p>
          <w:p w:rsidR="00FD2003" w:rsidRPr="00D5318A" w:rsidRDefault="00FD2003" w:rsidP="00CD5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/>
                <w:sz w:val="24"/>
                <w:szCs w:val="24"/>
                <w:lang w:val="af-ZA"/>
              </w:rPr>
              <w:tab/>
              <w:t>2.  Նախագծի 1-ին կետում նշել նաև ամրացվող գույքի արժեքը:</w:t>
            </w:r>
          </w:p>
          <w:p w:rsidR="00FD2003" w:rsidRPr="00D5318A" w:rsidRDefault="00FD2003" w:rsidP="00CD5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af-ZA"/>
              </w:rPr>
            </w:pPr>
          </w:p>
          <w:p w:rsidR="00FD2003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D2003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D2003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D2003" w:rsidRPr="009E6158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D2003" w:rsidRPr="00D5318A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af-ZA"/>
              </w:rPr>
            </w:pPr>
          </w:p>
          <w:p w:rsidR="00FD2003" w:rsidRPr="00D5318A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D2003" w:rsidRPr="00D5318A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D2003" w:rsidRPr="00D5318A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D2003" w:rsidRPr="00D5318A" w:rsidRDefault="00FD2003" w:rsidP="00CD5A5E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fr-FR"/>
              </w:rPr>
            </w:pPr>
            <w:r w:rsidRPr="00D5318A">
              <w:rPr>
                <w:rFonts w:ascii="GHEA Grapalat" w:hAnsi="GHEA Grapalat"/>
                <w:lang w:val="af-ZA"/>
              </w:rPr>
              <w:tab/>
              <w:t xml:space="preserve">3. Նախագծի 1-ին կետում &lt;&lt;կառուցապատման նպատակով օգտագործելու համար&gt;&gt; բառերը փոխարինել &lt;&lt;կառուցելու նպատակով&gt;&gt;  բառերով` հիմք ընդունելով </w:t>
            </w:r>
            <w:r w:rsidRPr="00D5318A">
              <w:rPr>
                <w:rFonts w:ascii="GHEA Grapalat" w:hAnsi="GHEA Grapalat"/>
              </w:rPr>
              <w:t>Հայաստանի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/>
              </w:rPr>
              <w:t>Հանրապետության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/>
              </w:rPr>
              <w:t>հողային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/>
              </w:rPr>
              <w:t>օրենսգրքի</w:t>
            </w:r>
            <w:r w:rsidRPr="00D5318A">
              <w:rPr>
                <w:rFonts w:ascii="GHEA Grapalat" w:hAnsi="GHEA Grapalat"/>
                <w:lang w:val="af-ZA"/>
              </w:rPr>
              <w:t xml:space="preserve"> 46-</w:t>
            </w:r>
            <w:r w:rsidRPr="00D5318A"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5318A">
              <w:rPr>
                <w:rFonts w:ascii="GHEA Grapalat" w:hAnsi="GHEA Grapalat"/>
              </w:rPr>
              <w:t>հոդվածի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/>
                <w:lang w:val="af-ZA"/>
              </w:rPr>
              <w:t>2-</w:t>
            </w:r>
            <w:r w:rsidRPr="00D5318A">
              <w:rPr>
                <w:rFonts w:ascii="GHEA Grapalat" w:hAnsi="GHEA Grapalat"/>
              </w:rPr>
              <w:t>րդ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/>
              </w:rPr>
              <w:t>մասի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/>
                <w:lang w:val="en-US"/>
              </w:rPr>
              <w:t>և</w:t>
            </w:r>
            <w:r w:rsidRPr="00D5318A">
              <w:rPr>
                <w:rFonts w:ascii="GHEA Grapalat" w:hAnsi="GHEA Grapalat"/>
                <w:lang w:val="af-ZA"/>
              </w:rPr>
              <w:t xml:space="preserve"> 57-րդ հոդվածի 1-ին մասի պահանջները, </w:t>
            </w:r>
            <w:r w:rsidRPr="00D5318A">
              <w:rPr>
                <w:rFonts w:ascii="GHEA Grapalat" w:hAnsi="GHEA Grapalat"/>
              </w:rPr>
              <w:t>համաձայն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5318A">
              <w:rPr>
                <w:rFonts w:ascii="GHEA Grapalat" w:hAnsi="GHEA Grapalat"/>
                <w:lang w:val="en-US"/>
              </w:rPr>
              <w:t>որոնց</w:t>
            </w:r>
            <w:proofErr w:type="spellEnd"/>
            <w:r w:rsidRPr="00D5318A">
              <w:rPr>
                <w:rFonts w:ascii="GHEA Grapalat" w:hAnsi="GHEA Grapalat"/>
                <w:lang w:val="af-ZA"/>
              </w:rPr>
              <w:t>` &lt;&lt;</w:t>
            </w:r>
            <w:r w:rsidRPr="00D5318A">
              <w:rPr>
                <w:rFonts w:ascii="GHEA Grapalat" w:hAnsi="GHEA Grapalat"/>
              </w:rPr>
              <w:t>ա</w:t>
            </w:r>
            <w:r w:rsidRPr="00D5318A">
              <w:rPr>
                <w:rFonts w:ascii="GHEA Grapalat" w:hAnsi="GHEA Grapalat" w:cs="Sylfaen"/>
              </w:rPr>
              <w:t>րգելվում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է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պետական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կամ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համայնքային</w:t>
            </w:r>
            <w:r w:rsidRPr="00D5318A">
              <w:rPr>
                <w:rFonts w:ascii="GHEA Grapalat" w:hAnsi="GHEA Grapalat"/>
                <w:lang w:val="af-ZA"/>
              </w:rPr>
              <w:t xml:space="preserve"> u</w:t>
            </w:r>
            <w:r w:rsidRPr="00D5318A">
              <w:rPr>
                <w:rFonts w:ascii="GHEA Grapalat" w:hAnsi="GHEA Grapalat" w:cs="Sylfaen"/>
              </w:rPr>
              <w:t>եփականություն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հանդի</w:t>
            </w:r>
            <w:r w:rsidRPr="00D5318A">
              <w:rPr>
                <w:rFonts w:ascii="GHEA Grapalat" w:hAnsi="GHEA Grapalat"/>
                <w:lang w:val="af-ZA"/>
              </w:rPr>
              <w:t>u</w:t>
            </w:r>
            <w:r w:rsidRPr="00D5318A">
              <w:rPr>
                <w:rFonts w:ascii="GHEA Grapalat" w:hAnsi="GHEA Grapalat" w:cs="Sylfaen"/>
              </w:rPr>
              <w:t>ացող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հողամասերը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կառուցապատման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իրավունքով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օգտագործման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տրամադրելը</w:t>
            </w:r>
            <w:r w:rsidRPr="00D5318A">
              <w:rPr>
                <w:rFonts w:ascii="GHEA Grapalat" w:hAnsi="GHEA Grapalat"/>
                <w:lang w:val="af-ZA"/>
              </w:rPr>
              <w:t xml:space="preserve">: </w:t>
            </w:r>
            <w:r w:rsidRPr="00D5318A">
              <w:rPr>
                <w:rFonts w:ascii="GHEA Grapalat" w:hAnsi="GHEA Grapalat" w:cs="Sylfaen"/>
              </w:rPr>
              <w:t>Նման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հողամասերը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կարող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են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փոխանցվել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միայն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սեփականության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իրավունքով</w:t>
            </w:r>
            <w:r w:rsidRPr="00D5318A">
              <w:rPr>
                <w:rFonts w:ascii="GHEA Grapalat" w:hAnsi="GHEA Grapalat"/>
                <w:lang w:val="af-ZA"/>
              </w:rPr>
              <w:t xml:space="preserve">, </w:t>
            </w:r>
            <w:r w:rsidRPr="00D5318A">
              <w:rPr>
                <w:rFonts w:ascii="GHEA Grapalat" w:hAnsi="GHEA Grapalat" w:cs="Sylfaen"/>
              </w:rPr>
              <w:t>բացառությամբ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Հայաստանի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Հանրապետության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հողային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օրենսգրքով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սահմանված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պետական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և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համայնքային</w:t>
            </w:r>
            <w:r w:rsidRPr="00D5318A">
              <w:rPr>
                <w:rFonts w:ascii="GHEA Grapalat" w:hAnsi="GHEA Grapalat"/>
                <w:lang w:val="af-ZA"/>
              </w:rPr>
              <w:t xml:space="preserve"> u</w:t>
            </w:r>
            <w:r w:rsidRPr="00D5318A">
              <w:rPr>
                <w:rFonts w:ascii="GHEA Grapalat" w:hAnsi="GHEA Grapalat" w:cs="Sylfaen"/>
              </w:rPr>
              <w:t>եփականություն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հանդի</w:t>
            </w:r>
            <w:r w:rsidRPr="00D5318A">
              <w:rPr>
                <w:rFonts w:ascii="GHEA Grapalat" w:hAnsi="GHEA Grapalat"/>
                <w:lang w:val="af-ZA"/>
              </w:rPr>
              <w:t>u</w:t>
            </w:r>
            <w:r w:rsidRPr="00D5318A">
              <w:rPr>
                <w:rFonts w:ascii="GHEA Grapalat" w:hAnsi="GHEA Grapalat" w:cs="Sylfaen"/>
              </w:rPr>
              <w:t>ացող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այն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հողամասերի</w:t>
            </w:r>
            <w:r w:rsidRPr="00D5318A">
              <w:rPr>
                <w:rFonts w:ascii="GHEA Grapalat" w:hAnsi="GHEA Grapalat"/>
                <w:lang w:val="af-ZA"/>
              </w:rPr>
              <w:t xml:space="preserve">, </w:t>
            </w:r>
            <w:r w:rsidRPr="00D5318A">
              <w:rPr>
                <w:rFonts w:ascii="GHEA Grapalat" w:hAnsi="GHEA Grapalat" w:cs="Sylfaen"/>
              </w:rPr>
              <w:t>որոնց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փոխանցումը</w:t>
            </w:r>
            <w:r w:rsidRPr="00D5318A">
              <w:rPr>
                <w:rFonts w:ascii="GHEA Grapalat" w:hAnsi="GHEA Grapalat"/>
                <w:lang w:val="af-ZA"/>
              </w:rPr>
              <w:t xml:space="preserve"> u</w:t>
            </w:r>
            <w:r w:rsidRPr="00D5318A">
              <w:rPr>
                <w:rFonts w:ascii="GHEA Grapalat" w:hAnsi="GHEA Grapalat" w:cs="Sylfaen"/>
              </w:rPr>
              <w:t>եփականության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իրավունքով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արգելված</w:t>
            </w:r>
            <w:r w:rsidRPr="00D5318A">
              <w:rPr>
                <w:rFonts w:ascii="GHEA Grapalat" w:hAnsi="GHEA Grapalat"/>
                <w:lang w:val="af-ZA"/>
              </w:rPr>
              <w:t xml:space="preserve"> </w:t>
            </w:r>
            <w:r w:rsidRPr="00D5318A">
              <w:rPr>
                <w:rFonts w:ascii="GHEA Grapalat" w:hAnsi="GHEA Grapalat" w:cs="Sylfaen"/>
              </w:rPr>
              <w:t>է</w:t>
            </w:r>
            <w:r w:rsidRPr="00D5318A">
              <w:rPr>
                <w:rFonts w:ascii="GHEA Grapalat" w:hAnsi="GHEA Grapalat"/>
                <w:lang w:val="af-ZA"/>
              </w:rPr>
              <w:t>:&gt;&gt;:</w:t>
            </w:r>
          </w:p>
          <w:p w:rsidR="00FD2003" w:rsidRPr="00D5318A" w:rsidRDefault="00FD2003" w:rsidP="00CD5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/>
                <w:sz w:val="24"/>
                <w:szCs w:val="24"/>
                <w:lang w:val="af-ZA"/>
              </w:rPr>
              <w:tab/>
              <w:t xml:space="preserve">4. Նախագծի 2-րդ կետում &lt;&lt;Հայաստանի Հանրապետության մշակույթի </w:t>
            </w:r>
            <w:r w:rsidRPr="00D5318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նախարարին&gt;&gt; բառերը փոխարինել &lt;&lt;Հայաստանի Հանրապետության կառավարությանն առընթեր անշարժ գույքի կադաստրի պետական  կոմիտեի նախագահին&gt;&gt; բառերով` հաշվի առնելով այն հանգամանքը, որ Նախագծի 1-ին կետում նախատեսված հողամասի սահմանների ճշտումը կարող է կատարվել գույքի պետական կադաստրի կողմից:</w:t>
            </w:r>
          </w:p>
          <w:p w:rsidR="00FD2003" w:rsidRPr="00D5318A" w:rsidRDefault="00FD2003" w:rsidP="00CD5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/>
                <w:sz w:val="24"/>
                <w:szCs w:val="24"/>
                <w:lang w:val="af-ZA"/>
              </w:rPr>
              <w:tab/>
              <w:t>5.  Նախագիծը լրացնել նոր կետով հետևյալ բովանդակությամբ.</w:t>
            </w:r>
          </w:p>
          <w:p w:rsidR="00FD2003" w:rsidRPr="00D5318A" w:rsidRDefault="00FD2003" w:rsidP="008D2C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/>
                <w:sz w:val="24"/>
                <w:szCs w:val="24"/>
                <w:lang w:val="af-ZA"/>
              </w:rPr>
              <w:t>&lt;&lt;3.Հայաստանի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5318A">
              <w:rPr>
                <w:rFonts w:ascii="GHEA Grapalat" w:hAnsi="GHEA Grapalat"/>
                <w:sz w:val="24"/>
                <w:szCs w:val="24"/>
                <w:lang w:val="af-ZA"/>
              </w:rPr>
              <w:t>Հանրապետության կառավարությանն առընթեր պետական գույքի կառավարման վարչության պետին` սույն որոշումն ուժի մեջ մտնելուց հետո սահմանված կարգով &lt;&lt;Երևանի կամերային պետական թատրոն&gt;&gt; պետական ոչ առևտրային կազմակերպության հետ կնքել անհատույց օգտագործման մասին պայմանագիր և նոտարական վավերացման ծախսերն իրականացնել &lt;&lt;Երևանի կամերային պետական թատրոն&gt;&gt; պետական ոչ առևտրային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D5318A">
              <w:rPr>
                <w:rFonts w:ascii="GHEA Grapalat" w:hAnsi="GHEA Grapalat"/>
                <w:sz w:val="24"/>
                <w:szCs w:val="24"/>
                <w:lang w:val="af-ZA"/>
              </w:rPr>
              <w:t xml:space="preserve">ազմակերպության միջոցների հաշվին&gt;&gt;: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1.Ընդունված է</w:t>
            </w: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2.Ներկայումս չի  ընդունվում, անհարժեշտության դեպքում հարցին կարելի անդրանանա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լ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դահլիճի կառուցման 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</w:t>
            </w: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շխատանքների ավարտի և պետական գրանցման աշխատանքների ժամանակ: </w:t>
            </w: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3. Ընդունված է</w:t>
            </w: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9E6158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4.Ընդունվել է</w:t>
            </w: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9E6158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D5318A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5.Ընդունված է</w:t>
            </w: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Pr="00D5318A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</w:p>
          <w:p w:rsidR="00FD2003" w:rsidRDefault="00FD2003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8D2C1B" w:rsidRPr="008D2C1B" w:rsidRDefault="008D2C1B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D2C1B" w:rsidRPr="008D2C1B" w:rsidTr="00F70A7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1B" w:rsidRPr="009625ED" w:rsidRDefault="009625ED" w:rsidP="00CD5A5E">
            <w:pPr>
              <w:ind w:hanging="135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1B" w:rsidRPr="009625ED" w:rsidRDefault="009625ED" w:rsidP="00CD5A5E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</w:pPr>
            <w:r w:rsidRPr="00F5720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</w:t>
            </w:r>
            <w:r w:rsidRPr="009625ED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F5720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կառավարությանն</w:t>
            </w:r>
            <w:r w:rsidRPr="009625ED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F5720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առընթեր</w:t>
            </w:r>
            <w:r w:rsidRPr="009625ED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F5720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պետական</w:t>
            </w:r>
            <w:r w:rsidRPr="009625ED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F5720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գույքի</w:t>
            </w:r>
            <w:r w:rsidRPr="009625ED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 </w:t>
            </w:r>
            <w:r w:rsidRPr="00F5720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կառավարման</w:t>
            </w:r>
            <w:r w:rsidRPr="009625ED">
              <w:rPr>
                <w:rFonts w:ascii="GHEA Grapalat" w:hAnsi="GHEA Grapalat" w:cs="Sylfaen"/>
                <w:noProof/>
                <w:sz w:val="24"/>
                <w:szCs w:val="24"/>
                <w:lang w:val="nb-NO"/>
              </w:rPr>
              <w:t xml:space="preserve"> </w:t>
            </w:r>
            <w:r w:rsidRPr="00F5720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վարչություն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ED" w:rsidRPr="009625ED" w:rsidRDefault="009625ED" w:rsidP="009625ED">
            <w:pPr>
              <w:ind w:firstLine="269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Առաջարկում է </w:t>
            </w:r>
            <w:proofErr w:type="spellStart"/>
            <w:r w:rsidRPr="009625ED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9625ED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9625ED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9625ED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9625ED">
              <w:rPr>
                <w:rFonts w:ascii="GHEA Grapalat" w:hAnsi="GHEA Grapalat"/>
                <w:sz w:val="24"/>
                <w:szCs w:val="24"/>
                <w:lang w:val="en-US"/>
              </w:rPr>
              <w:t>լրամշակել</w:t>
            </w:r>
            <w:proofErr w:type="spellEnd"/>
            <w:r w:rsidRPr="009625ED">
              <w:rPr>
                <w:rFonts w:ascii="GHEA Grapalat" w:hAnsi="GHEA Grapalat"/>
                <w:sz w:val="24"/>
                <w:szCs w:val="24"/>
                <w:lang w:val="nb-NO"/>
              </w:rPr>
              <w:t xml:space="preserve">` </w:t>
            </w:r>
            <w:proofErr w:type="spellStart"/>
            <w:r w:rsidRPr="009625ED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համապատասխանեցնելով</w:t>
            </w:r>
            <w:proofErr w:type="spellEnd"/>
            <w:r w:rsidRPr="009625ED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9625ED">
              <w:rPr>
                <w:rFonts w:ascii="GHEA Grapalat" w:hAnsi="GHEA Grapalat"/>
                <w:sz w:val="24"/>
                <w:szCs w:val="24"/>
                <w:lang w:val="en-US"/>
              </w:rPr>
              <w:t>գործող</w:t>
            </w:r>
            <w:proofErr w:type="spellEnd"/>
            <w:r w:rsidRPr="009625ED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9625ED">
              <w:rPr>
                <w:rFonts w:ascii="GHEA Grapalat" w:hAnsi="GHEA Grapalat"/>
                <w:sz w:val="24"/>
                <w:szCs w:val="24"/>
                <w:lang w:val="en-US"/>
              </w:rPr>
              <w:t>օրենսդրությանը</w:t>
            </w:r>
            <w:proofErr w:type="spellEnd"/>
            <w:r w:rsidRPr="009625ED">
              <w:rPr>
                <w:rFonts w:ascii="GHEA Grapalat" w:hAnsi="GHEA Grapalat"/>
                <w:sz w:val="24"/>
                <w:szCs w:val="24"/>
                <w:lang w:val="nb-NO"/>
              </w:rPr>
              <w:t>:</w:t>
            </w:r>
          </w:p>
          <w:p w:rsidR="008D2C1B" w:rsidRPr="009625ED" w:rsidRDefault="008D2C1B" w:rsidP="00CD5A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734"/>
              </w:tabs>
              <w:ind w:right="-53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1B" w:rsidRPr="009625ED" w:rsidRDefault="009625ED" w:rsidP="00CD5A5E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Ընդունված է</w:t>
            </w:r>
          </w:p>
        </w:tc>
      </w:tr>
    </w:tbl>
    <w:p w:rsidR="008D2C1B" w:rsidRPr="008D2C1B" w:rsidRDefault="008D2C1B" w:rsidP="008D2C1B">
      <w:pPr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70A77" w:rsidRPr="00011E8B" w:rsidRDefault="00F70A77" w:rsidP="00F70A77">
      <w:pPr>
        <w:spacing w:line="360" w:lineRule="auto"/>
        <w:jc w:val="right"/>
        <w:rPr>
          <w:rFonts w:ascii="GHEA Grapalat" w:hAnsi="GHEA Grapalat" w:cs="GHEA Grapalat"/>
          <w:sz w:val="28"/>
          <w:szCs w:val="28"/>
          <w:lang w:val="en-US"/>
        </w:rPr>
      </w:pPr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ՀՀ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կրթության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և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գիտության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sz w:val="28"/>
          <w:szCs w:val="28"/>
          <w:lang w:val="en-US"/>
        </w:rPr>
        <w:t>նախարար</w:t>
      </w:r>
      <w:proofErr w:type="spellEnd"/>
      <w:r w:rsidRPr="00011E8B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>Արմեն</w:t>
      </w:r>
      <w:proofErr w:type="spellEnd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 xml:space="preserve"> </w:t>
      </w:r>
      <w:proofErr w:type="spellStart"/>
      <w:r w:rsidRPr="00011E8B">
        <w:rPr>
          <w:rFonts w:ascii="GHEA Grapalat" w:hAnsi="GHEA Grapalat" w:cs="GHEA Grapalat"/>
          <w:b/>
          <w:i/>
          <w:sz w:val="28"/>
          <w:szCs w:val="28"/>
          <w:lang w:val="en-US"/>
        </w:rPr>
        <w:t>Աշոտյան</w:t>
      </w:r>
      <w:proofErr w:type="spellEnd"/>
    </w:p>
    <w:p w:rsidR="00FD2003" w:rsidRDefault="00FD2003" w:rsidP="00FD2003">
      <w:pPr>
        <w:spacing w:line="360" w:lineRule="auto"/>
        <w:ind w:left="7200" w:firstLine="720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FD2003" w:rsidSect="00F70A77">
      <w:headerReference w:type="even" r:id="rId7"/>
      <w:footerReference w:type="default" r:id="rId8"/>
      <w:pgSz w:w="11909" w:h="16834" w:code="9"/>
      <w:pgMar w:top="432" w:right="720" w:bottom="432" w:left="720" w:header="432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409" w:rsidRDefault="002C1409" w:rsidP="00230670">
      <w:r>
        <w:separator/>
      </w:r>
    </w:p>
  </w:endnote>
  <w:endnote w:type="continuationSeparator" w:id="0">
    <w:p w:rsidR="002C1409" w:rsidRDefault="002C1409" w:rsidP="0023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F70A7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F70A7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F70A7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409" w:rsidRDefault="002C1409" w:rsidP="00230670">
      <w:r>
        <w:separator/>
      </w:r>
    </w:p>
  </w:footnote>
  <w:footnote w:type="continuationSeparator" w:id="0">
    <w:p w:rsidR="002C1409" w:rsidRDefault="002C1409" w:rsidP="00230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D1" w:rsidRDefault="006E5FC4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383E"/>
    <w:multiLevelType w:val="hybridMultilevel"/>
    <w:tmpl w:val="AD54E00C"/>
    <w:lvl w:ilvl="0" w:tplc="177EA7E0">
      <w:start w:val="1"/>
      <w:numFmt w:val="decimal"/>
      <w:lvlText w:val="%1)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D2003"/>
    <w:rsid w:val="00117BA6"/>
    <w:rsid w:val="00230670"/>
    <w:rsid w:val="002C1409"/>
    <w:rsid w:val="00484C17"/>
    <w:rsid w:val="00536057"/>
    <w:rsid w:val="005C02B6"/>
    <w:rsid w:val="006D4AD1"/>
    <w:rsid w:val="006E5FC4"/>
    <w:rsid w:val="007B4722"/>
    <w:rsid w:val="00856B61"/>
    <w:rsid w:val="008D2C1B"/>
    <w:rsid w:val="009625ED"/>
    <w:rsid w:val="00B12417"/>
    <w:rsid w:val="00BC32F0"/>
    <w:rsid w:val="00E93BAC"/>
    <w:rsid w:val="00F24A35"/>
    <w:rsid w:val="00F57200"/>
    <w:rsid w:val="00F70A77"/>
    <w:rsid w:val="00FD2003"/>
    <w:rsid w:val="00FD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D2003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FD2003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003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FD200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FD2003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D2003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FD20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2003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Header">
    <w:name w:val="header"/>
    <w:basedOn w:val="Normal"/>
    <w:link w:val="HeaderChar"/>
    <w:rsid w:val="00FD20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D200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FD20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D200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unhideWhenUsed/>
    <w:rsid w:val="00FD200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AelitaG</cp:lastModifiedBy>
  <cp:revision>2</cp:revision>
  <dcterms:created xsi:type="dcterms:W3CDTF">2013-02-26T06:14:00Z</dcterms:created>
  <dcterms:modified xsi:type="dcterms:W3CDTF">2013-02-26T06:14:00Z</dcterms:modified>
</cp:coreProperties>
</file>