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9B" w:rsidRDefault="003F519B" w:rsidP="003F519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3F519B" w:rsidRDefault="003F519B" w:rsidP="003F519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3F519B" w:rsidRDefault="003F519B" w:rsidP="003F519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A9609F" w:rsidRPr="00F834F5" w:rsidRDefault="00947582" w:rsidP="003F519B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F834F5">
        <w:rPr>
          <w:rFonts w:ascii="Sylfaen" w:hAnsi="Sylfaen"/>
          <w:b/>
          <w:sz w:val="24"/>
          <w:szCs w:val="24"/>
          <w:lang w:val="hy-AM"/>
        </w:rPr>
        <w:t>Հ Ի Մ Ն Ա Վ Ո Ր ՈՒ Մ</w:t>
      </w:r>
    </w:p>
    <w:p w:rsidR="00B224D1" w:rsidRPr="00F834F5" w:rsidRDefault="00F834F5" w:rsidP="003F519B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F834F5">
        <w:rPr>
          <w:rFonts w:ascii="Sylfaen" w:hAnsi="Sylfaen" w:cs="Sylfaen"/>
          <w:b/>
          <w:sz w:val="24"/>
          <w:szCs w:val="24"/>
          <w:lang w:val="hy-AM"/>
        </w:rPr>
        <w:t xml:space="preserve">«ՏԵՂԱԿԱՆ ՏՈՒՐՔԵՐԻ </w:t>
      </w:r>
      <w:r>
        <w:rPr>
          <w:rFonts w:ascii="Sylfaen" w:hAnsi="Sylfaen" w:cs="Sylfaen"/>
          <w:b/>
          <w:sz w:val="24"/>
          <w:szCs w:val="24"/>
          <w:lang w:val="hy-AM"/>
        </w:rPr>
        <w:t>ԵՎ</w:t>
      </w:r>
      <w:r w:rsidRPr="00F834F5">
        <w:rPr>
          <w:rFonts w:ascii="Sylfaen" w:hAnsi="Sylfaen" w:cs="Sylfaen"/>
          <w:b/>
          <w:sz w:val="24"/>
          <w:szCs w:val="24"/>
          <w:lang w:val="hy-AM"/>
        </w:rPr>
        <w:t xml:space="preserve"> ՎՃԱՐՆԵՐԻ ՄԱՍԻՆ» ՀԱՅԱՍՏԱՆԻ ՀԱՆՐԱՊԵՏՈՒԹՅԱՆ ՕՐԵՆՔՈՒՄ ԼՐԱՑՈՒՄՆԵՐ ԿԱՏԱՐԵԼՈՒ ՄԱՍԻՆ»</w:t>
      </w:r>
      <w:r w:rsidRPr="00F834F5">
        <w:rPr>
          <w:rFonts w:ascii="Sylfaen" w:hAnsi="Sylfaen" w:cs="Sylfaen"/>
          <w:sz w:val="24"/>
          <w:szCs w:val="24"/>
          <w:lang w:val="hy-AM"/>
        </w:rPr>
        <w:t xml:space="preserve"> ,  </w:t>
      </w:r>
      <w:r w:rsidRPr="00F834F5">
        <w:rPr>
          <w:rFonts w:ascii="Sylfaen" w:hAnsi="Sylfaen" w:cs="Sylfaen"/>
          <w:b/>
          <w:sz w:val="24"/>
          <w:szCs w:val="24"/>
          <w:lang w:val="hy-AM"/>
        </w:rPr>
        <w:t>«ԵՐԵՎԱՆ ՔԱՂԱՔՈՒՄ ՏԵՂԱԿԱՆ ԻՆՔՆԱԿԱՌԱՎԱՐՄԱՆ ՄԱՍԻՆ» ՀԱՅԱՍՏԱՆԻ ՀԱՆՐԱՊԵՏՈՒԹՅԱՆ ՕՐԵՆՔՈՒՄ  ԼՐԱՑՈՒՄ</w:t>
      </w:r>
      <w:r>
        <w:rPr>
          <w:rFonts w:ascii="Sylfaen" w:hAnsi="Sylfaen" w:cs="Sylfaen"/>
          <w:b/>
          <w:sz w:val="24"/>
          <w:szCs w:val="24"/>
          <w:lang w:val="hy-AM"/>
        </w:rPr>
        <w:t>ՆԵՐ</w:t>
      </w:r>
      <w:r w:rsidRPr="00F834F5">
        <w:rPr>
          <w:rFonts w:ascii="Sylfaen" w:hAnsi="Sylfaen" w:cs="Sylfaen"/>
          <w:b/>
          <w:sz w:val="24"/>
          <w:szCs w:val="24"/>
          <w:lang w:val="hy-AM"/>
        </w:rPr>
        <w:t xml:space="preserve"> ԿԱՏԱՐԵԼՈՒ ՄԱՍԻՆ»,</w:t>
      </w:r>
      <w:r w:rsidRPr="00F834F5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F834F5">
        <w:rPr>
          <w:rFonts w:ascii="Sylfaen" w:hAnsi="Sylfaen" w:cs="Sylfaen"/>
          <w:b/>
          <w:sz w:val="24"/>
          <w:szCs w:val="24"/>
          <w:lang w:val="hy-AM"/>
        </w:rPr>
        <w:t>«ՏԵՂԱԿԱՆ ԻՆՔՆԱԿԱՌԱՎԱՐՄԱՆ ՄԱՍԻՆ» ՀԱՅԱՍՏԱՆԻ ՀԱՆՐԱՊԵՏՈՒԹՅԱՆ ՕՐԵՆՔՈՒՄ  ԼՐԱՑՈՒՄՆԵՐ ԿԱՏԱՐԵԼՈՒ ՄԱՍԻՆ»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, </w:t>
      </w:r>
      <w:r w:rsidRPr="00F834F5">
        <w:rPr>
          <w:rFonts w:ascii="Sylfaen" w:hAnsi="Sylfaen" w:cs="Sylfaen"/>
          <w:b/>
          <w:sz w:val="24"/>
          <w:szCs w:val="24"/>
          <w:lang w:val="hy-AM"/>
        </w:rPr>
        <w:t>«ՎԱՐՉԱԿԱՆ ԻՐԱՎԱԽԱԽՏՈՒՄՆԵՐԻ ՎԵՐԱԲԵՐՅԱԼ ՀԱՅԱՍՏԱՆԻ ՀԱՆՐԱՊԵՏՈՒԹՅԱՆ ՕՐԵՆՍԳՐՔՈՒՄ ԼՐԱՑՈՒՄ ԿԱՏԱՐԵԼՈՒ ՄԱՍԻՆ»</w:t>
      </w:r>
      <w:r>
        <w:rPr>
          <w:rFonts w:ascii="Sylfaen" w:hAnsi="Sylfaen" w:cs="Sylfaen"/>
          <w:b/>
          <w:sz w:val="24"/>
          <w:szCs w:val="24"/>
          <w:lang w:val="hy-AM"/>
        </w:rPr>
        <w:t>, «ՏԵԽՆԻԿԱԿԱՆ ԱՆՎՏԱՆԳՈՒԹՅԱՆ ԱՊԱՀՈՎՄԱՆ ՊԵՏԱԿԱՆ ԿԱՐԳԱՎՈՐՄԱՆ ՄԱՍԻՆ»</w:t>
      </w:r>
      <w:r w:rsidRPr="00F834F5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ՀԱՅԱՍՏԱՆԻ ՀԱՆՐԱՊԵՏՈՒԹՅԱՆ ՕՐԵՆՔՈՒՄ ԼՐԱՑՈՒՄ</w:t>
      </w:r>
      <w:r w:rsidR="00022795">
        <w:rPr>
          <w:rFonts w:ascii="Sylfaen" w:hAnsi="Sylfaen" w:cs="Sylfaen"/>
          <w:b/>
          <w:sz w:val="24"/>
          <w:szCs w:val="24"/>
          <w:lang w:val="hy-AM"/>
        </w:rPr>
        <w:t>ՆԵՐ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9C716C">
        <w:rPr>
          <w:rFonts w:ascii="Sylfaen" w:hAnsi="Sylfaen" w:cs="Sylfaen"/>
          <w:b/>
          <w:sz w:val="24"/>
          <w:szCs w:val="24"/>
          <w:lang w:val="hy-AM"/>
        </w:rPr>
        <w:t xml:space="preserve">ԵՎ ՓՈՓՈԽՈՒԹՅՈՒՆ 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ԿԱՏԱՐԵԼՈՒ ՄԱՍԻՆ» </w:t>
      </w:r>
      <w:r w:rsidR="00401C3B" w:rsidRPr="00F834F5">
        <w:rPr>
          <w:rFonts w:ascii="Sylfaen" w:hAnsi="Sylfaen" w:cs="Sylfaen"/>
          <w:b/>
          <w:sz w:val="24"/>
          <w:szCs w:val="24"/>
          <w:lang w:val="hy-AM"/>
        </w:rPr>
        <w:t>ՀԱՅԱՍՏԱՆԻ ՀԱՆՐԱՊԵՏՈՒԹՅԱՆ ՕՐԵՆՔՆԵՐԻ ՆԱԽԱԳԾԵՐԻ</w:t>
      </w:r>
      <w:r w:rsidR="009C716C">
        <w:rPr>
          <w:rFonts w:ascii="Sylfaen" w:hAnsi="Sylfaen" w:cs="Sylfaen"/>
          <w:b/>
          <w:sz w:val="24"/>
          <w:szCs w:val="24"/>
          <w:lang w:val="hy-AM"/>
        </w:rPr>
        <w:t xml:space="preserve"> ԸՆԴՈՒՆՄԱՆ ԱՆՀՐԱԺԵՇՏՈՒԹՅԱՆ</w:t>
      </w:r>
    </w:p>
    <w:p w:rsidR="00947582" w:rsidRPr="00F834F5" w:rsidRDefault="00947582" w:rsidP="003F519B">
      <w:pPr>
        <w:spacing w:after="0"/>
        <w:rPr>
          <w:rFonts w:ascii="Sylfaen" w:hAnsi="Sylfaen"/>
          <w:sz w:val="24"/>
          <w:szCs w:val="24"/>
          <w:lang w:val="hy-AM"/>
        </w:rPr>
      </w:pPr>
    </w:p>
    <w:p w:rsidR="00947582" w:rsidRPr="00F834F5" w:rsidRDefault="00540D15" w:rsidP="003F519B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F834F5">
        <w:rPr>
          <w:rFonts w:ascii="Sylfaen" w:hAnsi="Sylfaen"/>
          <w:sz w:val="24"/>
          <w:szCs w:val="24"/>
          <w:lang w:val="hy-AM"/>
        </w:rPr>
        <w:t xml:space="preserve">Երևան քաղաքի և հանրապետության այլ վարչատարածքային միավորների տարածքներում կազմակերպվող հրավառությունները ոչ միայն խանգարում են բնակչության հանգիստը, այլև առաջացնում են բազմաթիվ հրդեհներ և այլ արտակարգ իրավիճակներ: </w:t>
      </w:r>
    </w:p>
    <w:p w:rsidR="00540D15" w:rsidRPr="00022795" w:rsidRDefault="00540D15" w:rsidP="003F519B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F834F5">
        <w:rPr>
          <w:rFonts w:ascii="Sylfaen" w:hAnsi="Sylfaen"/>
          <w:sz w:val="24"/>
          <w:szCs w:val="24"/>
          <w:lang w:val="hy-AM"/>
        </w:rPr>
        <w:t xml:space="preserve">Կանոնակարգված </w:t>
      </w:r>
      <w:r w:rsidR="00022795">
        <w:rPr>
          <w:rFonts w:ascii="Sylfaen" w:hAnsi="Sylfaen"/>
          <w:sz w:val="24"/>
          <w:szCs w:val="24"/>
          <w:lang w:val="hy-AM"/>
        </w:rPr>
        <w:t xml:space="preserve">չեն </w:t>
      </w:r>
      <w:r w:rsidRPr="00F834F5">
        <w:rPr>
          <w:rFonts w:ascii="Sylfaen" w:hAnsi="Sylfaen"/>
          <w:sz w:val="24"/>
          <w:szCs w:val="24"/>
          <w:lang w:val="hy-AM"/>
        </w:rPr>
        <w:t xml:space="preserve">հրավառությունների անցկացման վայրերի, ժամերի, հրավառությունների կազմակերպման թույլտվությունների անցկացման հետ կապված հարաբերությունները, ինչպես նաև թույլտվությունների համար </w:t>
      </w:r>
      <w:r w:rsidR="00022795">
        <w:rPr>
          <w:rFonts w:ascii="Sylfaen" w:hAnsi="Sylfaen"/>
          <w:sz w:val="24"/>
          <w:szCs w:val="24"/>
          <w:lang w:val="hy-AM"/>
        </w:rPr>
        <w:t xml:space="preserve">տեղական </w:t>
      </w:r>
      <w:r w:rsidRPr="00F834F5">
        <w:rPr>
          <w:rFonts w:ascii="Sylfaen" w:hAnsi="Sylfaen"/>
          <w:sz w:val="24"/>
          <w:szCs w:val="24"/>
          <w:lang w:val="hy-AM"/>
        </w:rPr>
        <w:t>տուրքերի չափերը:</w:t>
      </w:r>
    </w:p>
    <w:p w:rsidR="009572F7" w:rsidRPr="009572F7" w:rsidRDefault="009572F7" w:rsidP="003F519B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Քաղաքացիների կողմից ներկայացվում են բազմաթիվ դիմումներ կապված ուշ ժամերին հրավառություններ իրականացնելու մասին, ինչի արդյունքում խախտվում է բնակիչների հանգիստը:</w:t>
      </w:r>
    </w:p>
    <w:p w:rsidR="00B91BFE" w:rsidRPr="009357F1" w:rsidRDefault="00D66366" w:rsidP="003F519B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3F519B">
        <w:rPr>
          <w:rFonts w:ascii="Sylfaen" w:hAnsi="Sylfaen"/>
          <w:sz w:val="24"/>
          <w:szCs w:val="24"/>
          <w:lang w:val="hy-AM"/>
        </w:rPr>
        <w:t xml:space="preserve">   </w:t>
      </w:r>
      <w:r w:rsidR="00F834F5">
        <w:rPr>
          <w:rFonts w:ascii="Sylfaen" w:hAnsi="Sylfaen"/>
          <w:sz w:val="24"/>
          <w:szCs w:val="24"/>
          <w:lang w:val="hy-AM"/>
        </w:rPr>
        <w:tab/>
      </w:r>
      <w:r w:rsidRPr="00F834F5">
        <w:rPr>
          <w:rFonts w:ascii="Sylfaen" w:hAnsi="Sylfaen"/>
          <w:sz w:val="24"/>
          <w:szCs w:val="24"/>
          <w:lang w:val="hy-AM"/>
        </w:rPr>
        <w:t xml:space="preserve">Բնագավառը կանոնակարգելու նպատակով քննարկման է </w:t>
      </w:r>
      <w:r w:rsidR="00B96D4F" w:rsidRPr="00F834F5">
        <w:rPr>
          <w:rFonts w:ascii="Sylfaen" w:hAnsi="Sylfaen"/>
          <w:sz w:val="24"/>
          <w:szCs w:val="24"/>
          <w:lang w:val="hy-AM"/>
        </w:rPr>
        <w:t>ներկայացվում</w:t>
      </w:r>
      <w:r w:rsidRPr="00F834F5">
        <w:rPr>
          <w:rFonts w:ascii="Sylfaen" w:hAnsi="Sylfaen"/>
          <w:sz w:val="24"/>
          <w:szCs w:val="24"/>
          <w:lang w:val="hy-AM"/>
        </w:rPr>
        <w:t xml:space="preserve"> </w:t>
      </w:r>
      <w:r w:rsidR="00C45D7A" w:rsidRPr="00F834F5">
        <w:rPr>
          <w:rFonts w:ascii="Sylfaen" w:hAnsi="Sylfaen" w:cs="Sylfaen"/>
          <w:b/>
          <w:sz w:val="24"/>
          <w:szCs w:val="24"/>
          <w:lang w:val="hy-AM"/>
        </w:rPr>
        <w:t xml:space="preserve">    </w:t>
      </w:r>
      <w:r w:rsidR="003F519B" w:rsidRPr="00F834F5">
        <w:rPr>
          <w:rFonts w:ascii="Sylfaen" w:hAnsi="Sylfaen" w:cs="Sylfaen"/>
          <w:sz w:val="24"/>
          <w:szCs w:val="24"/>
          <w:lang w:val="hy-AM"/>
        </w:rPr>
        <w:t>«Տեղական տուրքերի և վճարների մասին» Հայաստանի Հանրապետության օրենքում լրացումներ կատարելու մասին», «Երևան քաղաքում տեղական ինքնակառավարման մասին» Հայաստանի Հանրապետության օրենքում լրացում</w:t>
      </w:r>
      <w:r w:rsidR="003F519B">
        <w:rPr>
          <w:rFonts w:ascii="Sylfaen" w:hAnsi="Sylfaen" w:cs="Sylfaen"/>
          <w:sz w:val="24"/>
          <w:szCs w:val="24"/>
          <w:lang w:val="hy-AM"/>
        </w:rPr>
        <w:t>ներ</w:t>
      </w:r>
      <w:r w:rsidR="003F519B" w:rsidRPr="00F834F5">
        <w:rPr>
          <w:rFonts w:ascii="Sylfaen" w:hAnsi="Sylfaen" w:cs="Sylfaen"/>
          <w:sz w:val="24"/>
          <w:szCs w:val="24"/>
          <w:lang w:val="hy-AM"/>
        </w:rPr>
        <w:t xml:space="preserve">  կատարելու մասին», «Տեղական ինքնակառավարման մասին» Հայաստանի Հանրապետության օրենքում լրացումներ  կատարելու մասին»</w:t>
      </w:r>
      <w:r w:rsidR="003F519B">
        <w:rPr>
          <w:rFonts w:ascii="Sylfaen" w:hAnsi="Sylfaen" w:cs="Sylfaen"/>
          <w:sz w:val="24"/>
          <w:szCs w:val="24"/>
          <w:lang w:val="hy-AM"/>
        </w:rPr>
        <w:t>, «</w:t>
      </w:r>
      <w:r w:rsidR="003F519B" w:rsidRPr="00F834F5">
        <w:rPr>
          <w:rFonts w:ascii="Sylfaen" w:hAnsi="Sylfaen" w:cs="Sylfaen"/>
          <w:sz w:val="24"/>
          <w:szCs w:val="24"/>
          <w:lang w:val="hy-AM"/>
        </w:rPr>
        <w:t>Վարչական իրավախախտումների վերաբերյալ Հայաստանի Հանրապետության օրենսգրքում լրացում կատարելու մասին»</w:t>
      </w:r>
      <w:r w:rsidR="003F519B">
        <w:rPr>
          <w:rFonts w:ascii="Sylfaen" w:hAnsi="Sylfaen" w:cs="Sylfaen"/>
          <w:sz w:val="24"/>
          <w:szCs w:val="24"/>
          <w:lang w:val="hy-AM"/>
        </w:rPr>
        <w:t xml:space="preserve">, «Տեխնիկական </w:t>
      </w:r>
      <w:r w:rsidR="003F519B" w:rsidRPr="009572F7">
        <w:rPr>
          <w:rFonts w:ascii="Sylfaen" w:hAnsi="Sylfaen" w:cs="Sylfaen"/>
          <w:sz w:val="24"/>
          <w:szCs w:val="24"/>
          <w:lang w:val="hy-AM"/>
        </w:rPr>
        <w:t>անվտանգության ապահովման պետական կարգավորման մասին» Հայաստանի Հանրապետության օրենքում լրացումն</w:t>
      </w:r>
      <w:r w:rsidR="00022795">
        <w:rPr>
          <w:rFonts w:ascii="Sylfaen" w:hAnsi="Sylfaen" w:cs="Sylfaen"/>
          <w:sz w:val="24"/>
          <w:szCs w:val="24"/>
          <w:lang w:val="hy-AM"/>
        </w:rPr>
        <w:t>եր</w:t>
      </w:r>
      <w:r w:rsidR="003F519B" w:rsidRPr="009572F7">
        <w:rPr>
          <w:rFonts w:ascii="Sylfaen" w:hAnsi="Sylfaen" w:cs="Sylfaen"/>
          <w:sz w:val="24"/>
          <w:szCs w:val="24"/>
          <w:lang w:val="hy-AM"/>
        </w:rPr>
        <w:t xml:space="preserve"> կատարելու մասին»</w:t>
      </w:r>
      <w:r w:rsidR="00C45D7A" w:rsidRPr="009572F7">
        <w:rPr>
          <w:rFonts w:ascii="Sylfaen" w:hAnsi="Sylfaen" w:cs="Sylfaen"/>
          <w:sz w:val="24"/>
          <w:szCs w:val="24"/>
          <w:lang w:val="hy-AM"/>
        </w:rPr>
        <w:t xml:space="preserve"> ՀՀ օրենքների նախագծերը, որոնցով նախատեսվում է</w:t>
      </w:r>
      <w:r w:rsidR="003F519B" w:rsidRPr="009572F7">
        <w:rPr>
          <w:rFonts w:ascii="Sylfaen" w:hAnsi="Sylfaen" w:cs="Sylfaen"/>
          <w:sz w:val="24"/>
          <w:szCs w:val="24"/>
          <w:lang w:val="hy-AM"/>
        </w:rPr>
        <w:t xml:space="preserve">, որ </w:t>
      </w:r>
      <w:r w:rsidR="00026EFD" w:rsidRPr="009572F7">
        <w:rPr>
          <w:rFonts w:ascii="Sylfaen" w:hAnsi="Sylfaen"/>
          <w:sz w:val="24"/>
          <w:szCs w:val="24"/>
          <w:lang w:val="hy-AM"/>
        </w:rPr>
        <w:t xml:space="preserve">հրավառությունների </w:t>
      </w:r>
      <w:r w:rsidR="003F519B" w:rsidRPr="009572F7">
        <w:rPr>
          <w:rFonts w:ascii="Sylfaen" w:hAnsi="Sylfaen"/>
          <w:sz w:val="24"/>
          <w:szCs w:val="24"/>
          <w:lang w:val="hy-AM"/>
        </w:rPr>
        <w:t xml:space="preserve">իրականացման թույլատրելի վայրերը և դրանց ներկայացող պահանջները և պայմանները սահմանում է համայնքի ավագանին: </w:t>
      </w:r>
    </w:p>
    <w:p w:rsidR="003F519B" w:rsidRDefault="003F519B" w:rsidP="00B91BFE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9572F7">
        <w:rPr>
          <w:rFonts w:ascii="Sylfaen" w:hAnsi="Sylfaen"/>
          <w:sz w:val="24"/>
          <w:szCs w:val="24"/>
          <w:lang w:val="hy-AM"/>
        </w:rPr>
        <w:lastRenderedPageBreak/>
        <w:t>Միաժամանակ սահմանվում է առանց թույլտվության կամ թույլտվությամբ սահմանված</w:t>
      </w:r>
      <w:r>
        <w:rPr>
          <w:rFonts w:ascii="Sylfaen" w:hAnsi="Sylfaen"/>
          <w:sz w:val="24"/>
          <w:szCs w:val="24"/>
          <w:lang w:val="hy-AM"/>
        </w:rPr>
        <w:t xml:space="preserve"> պահանջների խախտմամբ հրավառություն իրականացնելու համար վարչական պատասխանատվություն, ինչպես նաև տեղական տուրք՝ թույլտվություն ստանալու համար:</w:t>
      </w:r>
    </w:p>
    <w:p w:rsidR="005D0DB8" w:rsidRDefault="00F404D5" w:rsidP="003F519B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3F519B">
        <w:rPr>
          <w:rFonts w:ascii="Sylfaen" w:hAnsi="Sylfaen"/>
          <w:sz w:val="24"/>
          <w:szCs w:val="24"/>
          <w:lang w:val="hy-AM"/>
        </w:rPr>
        <w:t>Նախագծի</w:t>
      </w:r>
      <w:r w:rsidR="001C27F3" w:rsidRPr="001C27F3">
        <w:rPr>
          <w:rFonts w:ascii="Sylfaen" w:hAnsi="Sylfaen"/>
          <w:sz w:val="24"/>
          <w:szCs w:val="24"/>
          <w:lang w:val="hy-AM"/>
        </w:rPr>
        <w:t xml:space="preserve"> </w:t>
      </w:r>
      <w:r w:rsidR="001C27F3">
        <w:rPr>
          <w:rFonts w:ascii="Sylfaen" w:hAnsi="Sylfaen"/>
          <w:sz w:val="24"/>
          <w:szCs w:val="24"/>
          <w:lang w:val="hy-AM"/>
        </w:rPr>
        <w:t>փաթեթի</w:t>
      </w:r>
      <w:r w:rsidRPr="003F519B">
        <w:rPr>
          <w:rFonts w:ascii="Sylfaen" w:hAnsi="Sylfaen"/>
          <w:sz w:val="24"/>
          <w:szCs w:val="24"/>
          <w:lang w:val="hy-AM"/>
        </w:rPr>
        <w:t xml:space="preserve"> ընդունմամբ</w:t>
      </w:r>
      <w:r w:rsidR="001C27F3">
        <w:rPr>
          <w:rFonts w:ascii="Sylfaen" w:hAnsi="Sylfaen"/>
          <w:sz w:val="24"/>
          <w:szCs w:val="24"/>
          <w:lang w:val="hy-AM"/>
        </w:rPr>
        <w:t xml:space="preserve"> կսահմանվի հրավառություն հասկացությունը,</w:t>
      </w:r>
      <w:r w:rsidRPr="003F519B">
        <w:rPr>
          <w:rFonts w:ascii="Sylfaen" w:hAnsi="Sylfaen"/>
          <w:sz w:val="24"/>
          <w:szCs w:val="24"/>
          <w:lang w:val="hy-AM"/>
        </w:rPr>
        <w:t xml:space="preserve"> </w:t>
      </w:r>
      <w:r w:rsidR="003F519B">
        <w:rPr>
          <w:rFonts w:ascii="Sylfaen" w:hAnsi="Sylfaen"/>
          <w:sz w:val="24"/>
          <w:szCs w:val="24"/>
          <w:lang w:val="hy-AM"/>
        </w:rPr>
        <w:t>հ</w:t>
      </w:r>
      <w:r w:rsidRPr="003F519B">
        <w:rPr>
          <w:rFonts w:ascii="Sylfaen" w:hAnsi="Sylfaen" w:cs="Sylfaen"/>
          <w:sz w:val="24"/>
          <w:szCs w:val="24"/>
          <w:lang w:val="hy-AM"/>
        </w:rPr>
        <w:t>րագործական</w:t>
      </w:r>
      <w:r w:rsidRPr="003F519B">
        <w:rPr>
          <w:rFonts w:ascii="Sylfaen" w:hAnsi="Sylfaen"/>
          <w:sz w:val="24"/>
          <w:szCs w:val="24"/>
          <w:lang w:val="hy-AM"/>
        </w:rPr>
        <w:t xml:space="preserve"> նյութերի օգտագործման</w:t>
      </w:r>
      <w:r w:rsidR="005D0DB8" w:rsidRPr="005D0DB8">
        <w:rPr>
          <w:rFonts w:ascii="Sylfaen" w:hAnsi="Sylfaen"/>
          <w:sz w:val="24"/>
          <w:szCs w:val="24"/>
          <w:lang w:val="hy-AM"/>
        </w:rPr>
        <w:t xml:space="preserve">, </w:t>
      </w:r>
      <w:r w:rsidR="005D0DB8">
        <w:rPr>
          <w:rFonts w:ascii="Sylfaen" w:hAnsi="Sylfaen"/>
          <w:sz w:val="24"/>
          <w:szCs w:val="24"/>
          <w:lang w:val="hy-AM"/>
        </w:rPr>
        <w:t xml:space="preserve">ինչպես նաև հրավառությունների իրականացման համար կսահմանվի </w:t>
      </w:r>
      <w:r w:rsidRPr="003F519B">
        <w:rPr>
          <w:rFonts w:ascii="Sylfaen" w:hAnsi="Sylfaen"/>
          <w:sz w:val="24"/>
          <w:szCs w:val="24"/>
          <w:lang w:val="hy-AM"/>
        </w:rPr>
        <w:t>լիազոր պետական մարմինների</w:t>
      </w:r>
      <w:r w:rsidR="005D0DB8">
        <w:rPr>
          <w:rFonts w:ascii="Sylfaen" w:hAnsi="Sylfaen"/>
          <w:sz w:val="24"/>
          <w:szCs w:val="24"/>
          <w:lang w:val="hy-AM"/>
        </w:rPr>
        <w:t xml:space="preserve"> և տեղական ինքնակառավարման մարմինների կողմից </w:t>
      </w:r>
      <w:r w:rsidRPr="003F519B">
        <w:rPr>
          <w:rFonts w:ascii="Sylfaen" w:hAnsi="Sylfaen"/>
          <w:sz w:val="24"/>
          <w:szCs w:val="24"/>
          <w:lang w:val="hy-AM"/>
        </w:rPr>
        <w:t>հսկողության</w:t>
      </w:r>
      <w:r w:rsidR="005D0DB8">
        <w:rPr>
          <w:rFonts w:ascii="Sylfaen" w:hAnsi="Sylfaen"/>
          <w:sz w:val="24"/>
          <w:szCs w:val="24"/>
          <w:lang w:val="hy-AM"/>
        </w:rPr>
        <w:t xml:space="preserve"> իրականացման համար անհրաժեշտ իրավակարգավորումներ:</w:t>
      </w:r>
    </w:p>
    <w:p w:rsidR="007A4BEE" w:rsidRPr="00F834F5" w:rsidRDefault="007A4BEE" w:rsidP="003F519B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F834F5">
        <w:rPr>
          <w:rFonts w:ascii="Sylfaen" w:hAnsi="Sylfaen"/>
          <w:sz w:val="24"/>
          <w:szCs w:val="24"/>
          <w:lang w:val="hy-AM"/>
        </w:rPr>
        <w:t xml:space="preserve">                                </w:t>
      </w:r>
    </w:p>
    <w:p w:rsidR="007A4BEE" w:rsidRPr="00F834F5" w:rsidRDefault="007A4BEE" w:rsidP="003F519B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:rsidR="007A4BEE" w:rsidRPr="003F519B" w:rsidRDefault="007A4BEE" w:rsidP="003F519B">
      <w:pPr>
        <w:spacing w:after="0"/>
        <w:jc w:val="both"/>
        <w:rPr>
          <w:rFonts w:ascii="Sylfaen" w:hAnsi="Sylfaen"/>
          <w:b/>
          <w:sz w:val="28"/>
          <w:szCs w:val="28"/>
          <w:lang w:val="hy-AM"/>
        </w:rPr>
      </w:pPr>
      <w:r w:rsidRPr="003F519B">
        <w:rPr>
          <w:rFonts w:ascii="Sylfaen" w:hAnsi="Sylfaen"/>
          <w:sz w:val="28"/>
          <w:szCs w:val="28"/>
          <w:lang w:val="hy-AM"/>
        </w:rPr>
        <w:t xml:space="preserve">                                                 </w:t>
      </w:r>
      <w:r w:rsidR="003F519B">
        <w:rPr>
          <w:rFonts w:ascii="Sylfaen" w:hAnsi="Sylfaen"/>
          <w:sz w:val="28"/>
          <w:szCs w:val="28"/>
          <w:lang w:val="hy-AM"/>
        </w:rPr>
        <w:t xml:space="preserve">                              </w:t>
      </w:r>
      <w:r w:rsidRPr="003F519B">
        <w:rPr>
          <w:rFonts w:ascii="Sylfaen" w:hAnsi="Sylfaen"/>
          <w:sz w:val="28"/>
          <w:szCs w:val="28"/>
          <w:lang w:val="hy-AM"/>
        </w:rPr>
        <w:t xml:space="preserve">                        </w:t>
      </w:r>
    </w:p>
    <w:p w:rsidR="003F519B" w:rsidRPr="00F834F5" w:rsidRDefault="003F519B" w:rsidP="003F519B">
      <w:pPr>
        <w:spacing w:after="0"/>
        <w:jc w:val="both"/>
        <w:rPr>
          <w:rFonts w:ascii="Sylfaen" w:hAnsi="Sylfaen"/>
          <w:b/>
          <w:sz w:val="24"/>
          <w:szCs w:val="24"/>
          <w:lang w:val="hy-AM"/>
        </w:rPr>
      </w:pPr>
      <w:bookmarkStart w:id="0" w:name="_GoBack"/>
      <w:bookmarkEnd w:id="0"/>
    </w:p>
    <w:sectPr w:rsidR="003F519B" w:rsidRPr="00F834F5" w:rsidSect="0083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58A"/>
    <w:multiLevelType w:val="hybridMultilevel"/>
    <w:tmpl w:val="92E276B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5937FC"/>
    <w:multiLevelType w:val="hybridMultilevel"/>
    <w:tmpl w:val="285E02EA"/>
    <w:lvl w:ilvl="0" w:tplc="00D08656">
      <w:start w:val="3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652"/>
    <w:rsid w:val="00022795"/>
    <w:rsid w:val="00026EFD"/>
    <w:rsid w:val="00092F86"/>
    <w:rsid w:val="000C6422"/>
    <w:rsid w:val="001164FB"/>
    <w:rsid w:val="001B2670"/>
    <w:rsid w:val="001C27F3"/>
    <w:rsid w:val="001D5769"/>
    <w:rsid w:val="002519DD"/>
    <w:rsid w:val="0030065F"/>
    <w:rsid w:val="0032264B"/>
    <w:rsid w:val="003671A6"/>
    <w:rsid w:val="003B1944"/>
    <w:rsid w:val="003F519B"/>
    <w:rsid w:val="00401C3B"/>
    <w:rsid w:val="004275C8"/>
    <w:rsid w:val="00432053"/>
    <w:rsid w:val="004956F7"/>
    <w:rsid w:val="005021E8"/>
    <w:rsid w:val="00510919"/>
    <w:rsid w:val="00540D15"/>
    <w:rsid w:val="00545B78"/>
    <w:rsid w:val="00563564"/>
    <w:rsid w:val="00583F49"/>
    <w:rsid w:val="005A49E8"/>
    <w:rsid w:val="005D0DB8"/>
    <w:rsid w:val="00614BC1"/>
    <w:rsid w:val="006A7E97"/>
    <w:rsid w:val="006D65D3"/>
    <w:rsid w:val="007046F8"/>
    <w:rsid w:val="007A4BA4"/>
    <w:rsid w:val="007A4BEE"/>
    <w:rsid w:val="00830A7F"/>
    <w:rsid w:val="00864318"/>
    <w:rsid w:val="0091712F"/>
    <w:rsid w:val="009357F1"/>
    <w:rsid w:val="00947582"/>
    <w:rsid w:val="009572F7"/>
    <w:rsid w:val="00987A33"/>
    <w:rsid w:val="009C716C"/>
    <w:rsid w:val="009E52E7"/>
    <w:rsid w:val="00A419DA"/>
    <w:rsid w:val="00A9609F"/>
    <w:rsid w:val="00AC1916"/>
    <w:rsid w:val="00B12E3A"/>
    <w:rsid w:val="00B224D1"/>
    <w:rsid w:val="00B57652"/>
    <w:rsid w:val="00B91BFE"/>
    <w:rsid w:val="00B96D4F"/>
    <w:rsid w:val="00BC0581"/>
    <w:rsid w:val="00BE1691"/>
    <w:rsid w:val="00C45D7A"/>
    <w:rsid w:val="00D46D65"/>
    <w:rsid w:val="00D66366"/>
    <w:rsid w:val="00E33CBE"/>
    <w:rsid w:val="00E95E88"/>
    <w:rsid w:val="00EA08F1"/>
    <w:rsid w:val="00EA16D1"/>
    <w:rsid w:val="00EA69D4"/>
    <w:rsid w:val="00ED46DB"/>
    <w:rsid w:val="00F37DCC"/>
    <w:rsid w:val="00F404D5"/>
    <w:rsid w:val="00F7261B"/>
    <w:rsid w:val="00F8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4BDAA"/>
  <w15:docId w15:val="{A2F9B95D-0114-4935-B9F2-BD25A572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609F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57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5769"/>
    <w:rPr>
      <w:rFonts w:ascii="Arial" w:eastAsia="Times New Roman" w:hAnsi="Arial" w:cs="Arial"/>
      <w:vanish/>
      <w:sz w:val="16"/>
      <w:szCs w:val="16"/>
    </w:rPr>
  </w:style>
  <w:style w:type="character" w:customStyle="1" w:styleId="showhide">
    <w:name w:val="showhide"/>
    <w:basedOn w:val="DefaultParagraphFont"/>
    <w:rsid w:val="001D5769"/>
  </w:style>
  <w:style w:type="character" w:styleId="Emphasis">
    <w:name w:val="Emphasis"/>
    <w:basedOn w:val="DefaultParagraphFont"/>
    <w:uiPriority w:val="20"/>
    <w:qFormat/>
    <w:rsid w:val="001D5769"/>
    <w:rPr>
      <w:i/>
      <w:iCs/>
    </w:rPr>
  </w:style>
  <w:style w:type="paragraph" w:styleId="NormalWeb">
    <w:name w:val="Normal (Web)"/>
    <w:basedOn w:val="Normal"/>
    <w:uiPriority w:val="99"/>
    <w:unhideWhenUsed/>
    <w:rsid w:val="001D5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5769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57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5769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47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4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Lusine Miqayelyan</cp:lastModifiedBy>
  <cp:revision>39</cp:revision>
  <cp:lastPrinted>2017-10-24T07:55:00Z</cp:lastPrinted>
  <dcterms:created xsi:type="dcterms:W3CDTF">2013-02-12T10:00:00Z</dcterms:created>
  <dcterms:modified xsi:type="dcterms:W3CDTF">2017-11-09T06:50:00Z</dcterms:modified>
</cp:coreProperties>
</file>