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0120"/>
      </w:tblGrid>
      <w:tr w:rsidR="003C0313" w:rsidRPr="003C0313" w:rsidTr="00565246">
        <w:tc>
          <w:tcPr>
            <w:tcW w:w="10638" w:type="dxa"/>
            <w:gridSpan w:val="2"/>
          </w:tcPr>
          <w:p w:rsidR="003C0313" w:rsidRPr="003C0313" w:rsidRDefault="003C0313" w:rsidP="00CB0BED">
            <w:pPr>
              <w:tabs>
                <w:tab w:val="left" w:pos="9720"/>
              </w:tabs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 w:cs="Sylfaen"/>
                <w:b/>
                <w:sz w:val="24"/>
                <w:szCs w:val="24"/>
                <w:lang w:val="fr-FR"/>
              </w:rPr>
              <w:t>ՀԻՄՆԱՎՈՐՈՒՄ</w:t>
            </w:r>
          </w:p>
          <w:p w:rsidR="003C0313" w:rsidRPr="003C0313" w:rsidRDefault="003C0313" w:rsidP="003D1F27">
            <w:pPr>
              <w:ind w:firstLine="283"/>
              <w:jc w:val="center"/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&lt;&lt;</w:t>
            </w:r>
            <w:r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Գույք ամրացնելու մասին</w:t>
            </w:r>
            <w:r w:rsidRPr="003C0313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Հայաստանի Հանրապետության կառավարության որոշման նախագծի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Անհրաժեշտությունը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16131B" w:rsidP="0016131B">
            <w:pPr>
              <w:spacing w:line="240" w:lineRule="auto"/>
              <w:ind w:firstLine="708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16131B">
              <w:rPr>
                <w:rFonts w:ascii="GHEA Grapalat" w:hAnsi="GHEA Grapalat" w:cs="Sylfaen"/>
                <w:sz w:val="24"/>
                <w:szCs w:val="24"/>
              </w:rPr>
              <w:t>1968թ. հունիսի 9-ին Զանգեզուրում տեղի ունեցած M=5,3 մագնիտուդայով (8 բալանոց) երկրաշարժի ժամանակ, էպիկենտրոնային գոտում կատարված երկրաֆիզիկական և սեյսմաբանական ուսումնասիրությունների արդյունքներ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ի 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hAnsi="GHEA Grapalat" w:cs="Sylfaen"/>
                <w:sz w:val="24"/>
                <w:szCs w:val="24"/>
              </w:rPr>
              <w:t>ան վրա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 xml:space="preserve"> Խորհրդային Հայաստանի կառավարության 10.04.1969թ. թիվ 232 որոշմ</w:t>
            </w:r>
            <w:r>
              <w:rPr>
                <w:rFonts w:ascii="GHEA Grapalat" w:hAnsi="GHEA Grapalat" w:cs="Sylfaen"/>
                <w:sz w:val="24"/>
                <w:szCs w:val="24"/>
              </w:rPr>
              <w:t>ան հիման վրա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 xml:space="preserve"> հաստատվեց կոմպլեքս ինժեներա-սեյսմաբանական և երկրաֆիզիկական ուսումնասիրությունների գիտահետազոտական համալիր ծրագիր` “Երկրաշարժերի նախանշանների որոնումը Հայկական ՍՍՀ-ն տարածքում”: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>Ըստ այդ որոշման Հայաստանի տարածքում պետք է կազմակերպվեր երեք սեյսմոփորձադաշտ` հարավում (Զանգեզուրի), կենտրոնում (Արարատյան), և հյուսիսում (Շիրակի), որի համաձայն հանրապետությունում երկրաշարժերի նախանշանների որոնման կենտրոնը պետք է լիներ Գառնիի երկրաֆիզիկական դիտարանը, քանզի Երևանի համար պոտենցիալ վտանգ ներկայացնող երկրաշարժի օջախը համարվում է 1979թ. Գառնիում տեղի ունեցած ավերիչ երկրաշարժը (M=7,0):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 xml:space="preserve">Դիտարանը կառուցվեց 5 տարիների ընթացքում` 1977-1982թթ. որի համար ծախսվեց 3.0 միլլիոն խորհրդային ռուբլի: Ստեղծվեց աշխարհում եզակի գիտահետազոտական դիտարան` հագեցած Խորհրդային Միության լավագույն սարքավորումներով: </w:t>
            </w:r>
            <w:r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 xml:space="preserve">ակայն դիտարանը այդպես էլ լիարժեքորեն չծառայեց իր նպատակին: Այսօր այն գրեթե մատնվել է անգործության և դա այն դեպքում, երբ այն իրենից ներկայացնում է </w:t>
            </w:r>
            <w:r>
              <w:rPr>
                <w:rFonts w:ascii="GHEA Grapalat" w:hAnsi="GHEA Grapalat" w:cs="Sylfaen"/>
                <w:sz w:val="24"/>
                <w:szCs w:val="24"/>
              </w:rPr>
              <w:t>ոչ միայն ազգային ա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>րժեք</w:t>
            </w:r>
            <w:r>
              <w:rPr>
                <w:rFonts w:ascii="GHEA Grapalat" w:hAnsi="GHEA Grapalat" w:cs="Sylfaen"/>
                <w:sz w:val="24"/>
                <w:szCs w:val="24"/>
              </w:rPr>
              <w:t>, այլև սեյսմիկ ռիսկի գնահատման, իրավիճակի վերլուծության և ընդհանրապես սեյսմիկ պաշտպանության ապահովման համար բացառիկ նշանակության օբյեկտ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3C0313" w:rsidRPr="003C0313" w:rsidTr="0016131B">
        <w:trPr>
          <w:trHeight w:val="422"/>
        </w:trPr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Ընթացիկ իրավիճակը և խնդիրները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Default="0016131B" w:rsidP="0016131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16131B">
              <w:rPr>
                <w:rFonts w:ascii="GHEA Grapalat" w:hAnsi="GHEA Grapalat" w:cs="Sylfaen"/>
                <w:sz w:val="24"/>
                <w:szCs w:val="24"/>
              </w:rPr>
              <w:t xml:space="preserve">1991թ. </w:t>
            </w:r>
            <w:r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 xml:space="preserve">այաստանի </w:t>
            </w:r>
            <w:r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 xml:space="preserve">անրապետության կառավարության որոշմամբ Գիտությունների Ակադեմիայի երկրաֆիզիկայի և ինժեներային-սեյսմաբանության ինստիտուտին պատկանող հանրապետության տարածքում գործող սեյսմիկ ցանցը և երկրաֆիզիկական դիտարկման կայանները հանձնվեցին նորաստեղծ Սեյսմիկ </w:t>
            </w:r>
            <w:r>
              <w:rPr>
                <w:rFonts w:ascii="GHEA Grapalat" w:hAnsi="GHEA Grapalat" w:cs="Sylfaen"/>
                <w:sz w:val="24"/>
                <w:szCs w:val="24"/>
              </w:rPr>
              <w:t>պ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 xml:space="preserve">աշտպանության </w:t>
            </w:r>
            <w:r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>զգային ծառայությանը, բացառությամբ Գառնիի երկրաֆիզիկայի դիտարան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16131B">
              <w:rPr>
                <w:rFonts w:ascii="GHEA Grapalat" w:hAnsi="GHEA Grapalat" w:cs="Sylfaen"/>
                <w:sz w:val="24"/>
                <w:szCs w:val="24"/>
              </w:rPr>
              <w:t>, որը մնաց Ակադեմիայի համակարգում` երկրաֆիզիկայի և ինժեներային սեյսմաբանության ինստիտուտին կից: Հետագայում` 2007 թվականին այն հանձնվեց ՀՀ ԳԱԱ Երկրաբանական ինստիտուտին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16131B" w:rsidRDefault="0016131B" w:rsidP="0016131B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Ներկայումս դիտարանում սեյսմիկ պաշտպանության ապահովման ուղղությամբ աշխատանքներ չեն իրականացվում:</w:t>
            </w:r>
          </w:p>
          <w:p w:rsidR="0016131B" w:rsidRPr="003C0313" w:rsidRDefault="0016131B" w:rsidP="0016131B">
            <w:pPr>
              <w:spacing w:line="240" w:lineRule="auto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Դիտարանը օգտագործվում է միայն ՀՀ ԱԻՆ &lt;&lt;Սեյսմիկ պաշտպանության ազգային ծառայություն&gt;&gt; գործակալության կողմից` այնտեղ տեղակայված AIRIS կայանի միջոցով սեյսմիկ իրավիճակի դիտարկման նպատակով: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7D01BA" w:rsidP="00CB0BED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Բ</w:t>
            </w:r>
            <w:r w:rsidR="003C0313"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նագավառում իրականացվող քաղաքականությունը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16131B" w:rsidRDefault="0016131B" w:rsidP="0016131B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 w:rsidRPr="0016131B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ՀՀ Նախագահի 2010 թվականի օգոստոսի 28-ի ՆԿ-140-Ն կարգադրությա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մբ հաստատվել է </w:t>
            </w:r>
            <w:r w:rsidRPr="0016131B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&lt;&lt;ՀՀ սեյսմիկ անվտանգության համակարգի զարգացման հայեցակարգը&gt;&gt;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, որի հիմնական նպատակը` սեյսմիկ վտանգի և ռիսկի նվազեցումն է:</w:t>
            </w:r>
            <w:r w:rsidRPr="0016131B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Կարգավորման նպատակը  և բնույթը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16131B" w:rsidP="0016131B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Նախագծով </w:t>
            </w:r>
            <w:r w:rsidRPr="00DF07E5">
              <w:rPr>
                <w:rFonts w:ascii="GHEA Grapalat" w:hAnsi="GHEA Grapalat"/>
                <w:sz w:val="24"/>
                <w:szCs w:val="24"/>
              </w:rPr>
              <w:t>&lt;&lt;</w:t>
            </w:r>
            <w:r w:rsidR="004D5B14" w:rsidRPr="004D5B14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>Գառնիի երկրաֆիզիկական դիտարան</w:t>
            </w:r>
            <w:r w:rsidRPr="00DF07E5">
              <w:rPr>
                <w:rFonts w:ascii="GHEA Grapalat" w:hAnsi="GHEA Grapalat"/>
                <w:sz w:val="24"/>
                <w:szCs w:val="24"/>
              </w:rPr>
              <w:t xml:space="preserve">&gt;&gt; ոչ առևտրային կազմակերպությանն ամրացված </w:t>
            </w:r>
            <w:r>
              <w:rPr>
                <w:rFonts w:ascii="GHEA Grapalat" w:hAnsi="GHEA Grapalat"/>
                <w:sz w:val="24"/>
                <w:szCs w:val="24"/>
              </w:rPr>
              <w:t xml:space="preserve">Գառնիի երկրաֆիզիկական դիտարանը </w:t>
            </w:r>
            <w:r w:rsidRPr="00DF07E5">
              <w:rPr>
                <w:rFonts w:ascii="GHEA Grapalat" w:hAnsi="GHEA Grapalat"/>
                <w:sz w:val="24"/>
                <w:szCs w:val="24"/>
              </w:rPr>
              <w:t>հետ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Pr="00DF07E5">
              <w:rPr>
                <w:rFonts w:ascii="GHEA Grapalat" w:hAnsi="GHEA Grapalat"/>
                <w:sz w:val="24"/>
                <w:szCs w:val="24"/>
              </w:rPr>
              <w:t xml:space="preserve"> վերց</w:t>
            </w:r>
            <w:r>
              <w:rPr>
                <w:rFonts w:ascii="GHEA Grapalat" w:hAnsi="GHEA Grapalat"/>
                <w:sz w:val="24"/>
                <w:szCs w:val="24"/>
              </w:rPr>
              <w:t>վում</w:t>
            </w:r>
            <w:r w:rsidRPr="00DF07E5">
              <w:rPr>
                <w:rFonts w:ascii="GHEA Grapalat" w:hAnsi="GHEA Grapalat"/>
                <w:sz w:val="24"/>
                <w:szCs w:val="24"/>
              </w:rPr>
              <w:t xml:space="preserve"> և անհատույց անժամկետ օգտագործման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F07E5">
              <w:rPr>
                <w:rFonts w:ascii="GHEA Grapalat" w:hAnsi="GHEA Grapalat"/>
                <w:sz w:val="24"/>
                <w:szCs w:val="24"/>
              </w:rPr>
              <w:t>իրավունքով ամրաց</w:t>
            </w:r>
            <w:r>
              <w:rPr>
                <w:rFonts w:ascii="GHEA Grapalat" w:hAnsi="GHEA Grapalat"/>
                <w:sz w:val="24"/>
                <w:szCs w:val="24"/>
              </w:rPr>
              <w:t>վում</w:t>
            </w:r>
            <w:r w:rsidRPr="00DF07E5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 արտակարգ իրավիճակների նախարարության &lt;&lt;Սեյսմիկ պաշտպանության արևմտյան ծառայություն&gt;&gt; պետական ոչ առևտրային կազմակերպությանը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Նախագծի մշակման գործընթացում ներգրավված ինստիտուտները և անձինք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16131B" w:rsidP="00CB0BED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______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Ակնկալվող արդյունքը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16131B" w:rsidP="0016131B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Նախագծի ընդունմամբ կապահովվի </w:t>
            </w:r>
            <w:r w:rsidRPr="0016131B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ՀՀ Նախագահի 2010 թվականի օգոստոսի 28-ի ՆԿ-140-Ն կարգադրությա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մբ հաստատված </w:t>
            </w:r>
            <w:r w:rsidRPr="0016131B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&lt;&lt;ՀՀ սեյսմիկ անվտանգության համակարգի զարգացման հայեցակարգ&gt;&gt;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-ով նախանշված խնդիրների լուծումը:</w:t>
            </w:r>
          </w:p>
        </w:tc>
      </w:tr>
      <w:tr w:rsidR="003C0313" w:rsidRPr="003C0313" w:rsidTr="00565246">
        <w:tc>
          <w:tcPr>
            <w:tcW w:w="10638" w:type="dxa"/>
            <w:gridSpan w:val="2"/>
          </w:tcPr>
          <w:p w:rsidR="003C0313" w:rsidRPr="003C0313" w:rsidRDefault="003C0313" w:rsidP="00CB0BED">
            <w:pPr>
              <w:tabs>
                <w:tab w:val="left" w:pos="851"/>
              </w:tabs>
              <w:ind w:firstLine="5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Նախագծի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ընդունման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առնչությամբ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ընդունվելիք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այլ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իրավական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ակտերի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կամ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դրանց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ընդունման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անհրաժեշտության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բացակայության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մասին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տեղեկանք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Default="003C0313" w:rsidP="007D01BA">
            <w:pPr>
              <w:ind w:firstLine="364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 xml:space="preserve">Նախագծի ընդունմամբ, նախագծի 3-րդ կետի համաձայն անհրաժեշտություն է առաջանում մեկամսյա ժամկետում ՀՀ կառավարության քննարկմանը ներկայացնել </w:t>
            </w:r>
            <w:r w:rsidR="00565246" w:rsidRPr="00C102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 Հանրապետության կառավարության</w:t>
            </w:r>
            <w:r w:rsidR="0056524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2011 թվականի դեկտեմբերի 22-ի N</w:t>
            </w:r>
            <w:r w:rsidR="00565246" w:rsidRPr="00C102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1919-Ն որոշման մեջ 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փոփոխություններ կատարել</w:t>
            </w:r>
            <w:r w:rsidR="00565246"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ու մասին համապատասխան որոշման նախագիծ` Գառնի երկրաֆիզիկական դիտարանի շենք շինությունների և աշխատակիցների պահպանման ծախսերի վերաբաշխում կատարելու նպատակով`</w:t>
            </w:r>
          </w:p>
          <w:p w:rsidR="00565246" w:rsidRDefault="00565246" w:rsidP="007D01BA">
            <w:pPr>
              <w:ind w:firstLine="364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Գառնի երկրաֆիզիկական դիտարանի պահպանման համար ՀՀ 2012 պետական բյուջեով հատկացված է 16.738.000,0 ՀՀ դրամ, որից`</w:t>
            </w:r>
          </w:p>
          <w:p w:rsidR="00565246" w:rsidRDefault="00565246" w:rsidP="007D01BA">
            <w:pPr>
              <w:ind w:firstLine="364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-3.970.000,0 ՀՀ դրամը շենքերի, շինությունների պահպանման, կոմունալ կենցաղային և այլ տնտեսական բնույթի ծախսեր.</w:t>
            </w:r>
          </w:p>
          <w:p w:rsidR="00565246" w:rsidRPr="003C0313" w:rsidRDefault="00565246" w:rsidP="007D01BA">
            <w:pPr>
              <w:ind w:firstLine="364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 xml:space="preserve">-12.768.000,0 ՀՀ դրամը Դիտարանի 14 հաստիքային աշխատակիցների 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lastRenderedPageBreak/>
              <w:t xml:space="preserve">աշխատավարձերի, </w:t>
            </w:r>
            <w:r w:rsidR="007D01BA"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սոցիալական և այլ վճարների ծախսեր:</w:t>
            </w:r>
          </w:p>
        </w:tc>
      </w:tr>
      <w:tr w:rsidR="007D01BA" w:rsidRPr="003C0313" w:rsidTr="00254A69">
        <w:tc>
          <w:tcPr>
            <w:tcW w:w="10638" w:type="dxa"/>
            <w:gridSpan w:val="2"/>
          </w:tcPr>
          <w:p w:rsidR="007D01BA" w:rsidRPr="007D01BA" w:rsidRDefault="007D01BA" w:rsidP="007D01BA">
            <w:pPr>
              <w:ind w:firstLine="364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val="fr-FR"/>
              </w:rPr>
            </w:pPr>
            <w:r w:rsidRPr="007D01BA">
              <w:rPr>
                <w:rFonts w:ascii="GHEA Grapalat" w:eastAsia="Times New Roman" w:hAnsi="GHEA Grapalat" w:cs="Arial"/>
                <w:b/>
                <w:sz w:val="24"/>
                <w:szCs w:val="24"/>
                <w:lang w:val="fr-FR"/>
              </w:rPr>
              <w:lastRenderedPageBreak/>
              <w:t>Միջազգային պայմանագրերով ստանձնած պարտավորությունների հետ համապատասխանությունը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7D01BA" w:rsidP="007D01BA">
            <w:pPr>
              <w:ind w:firstLine="364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 xml:space="preserve">Սույն նախագծի ընդունումը </w:t>
            </w:r>
            <w:r w:rsidR="003C0313" w:rsidRPr="003C0313"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համապատասխանում է ստանձնած պարտավորություններին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val="fr-FR"/>
              </w:rPr>
              <w:t> 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:</w:t>
            </w:r>
          </w:p>
        </w:tc>
      </w:tr>
      <w:tr w:rsidR="003C0313" w:rsidRPr="003C0313" w:rsidTr="00565246">
        <w:tc>
          <w:tcPr>
            <w:tcW w:w="10638" w:type="dxa"/>
            <w:gridSpan w:val="2"/>
          </w:tcPr>
          <w:p w:rsidR="003C0313" w:rsidRPr="003C0313" w:rsidRDefault="003C0313" w:rsidP="00CB0BED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Տեղեկանք հասարակության մասնակցության </w:t>
            </w:r>
            <w:r w:rsidRPr="003C0313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մասին</w:t>
            </w:r>
          </w:p>
        </w:tc>
      </w:tr>
      <w:tr w:rsidR="00565246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565246" w:rsidP="007D01BA">
            <w:pPr>
              <w:ind w:firstLine="364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Գառնի երկրաֆիզիկական դիտարանը ՀՀ գիտությունների ազգային ակադեմիայի ենթակայությունից ՀՀ արտակարգ իրավիճակների նախարարության ենթակայությանը հանձնելու նպատակով 2011 թվականին մի շարք քննարկումներ են տեղի ունեցել ՀՀ ԱԻՆ-ում` ՀՀ ԳԱԱ, ԵՊՀ և այլ գիտական ու բարձրագույն ուսումնական հաստատությունների, հասարակական կազմակերպությունների մասնակցությամբ: Քննարկումների արդյունքում, մասնակիցների մեծամասնության կարծիքով նպատակահարմար է համարվել Գառնի երկրաֆիզիկական դիտարանը ՀՀ ԱԻՆ ենթակայության հանձնումը:</w:t>
            </w:r>
          </w:p>
        </w:tc>
      </w:tr>
      <w:tr w:rsidR="003C0313" w:rsidRPr="003C0313" w:rsidTr="00565246">
        <w:tc>
          <w:tcPr>
            <w:tcW w:w="10638" w:type="dxa"/>
            <w:gridSpan w:val="2"/>
          </w:tcPr>
          <w:p w:rsidR="003C0313" w:rsidRPr="003C0313" w:rsidRDefault="003C0313" w:rsidP="00CB0BED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Պետական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բյուջեում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կամ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տեղական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ինքնակառավարման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մարմինների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բյուջեների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վրա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3C0313">
              <w:rPr>
                <w:rFonts w:ascii="GHEA Grapalat" w:eastAsia="Times New Roman" w:hAnsi="GHEA Grapalat"/>
                <w:b/>
                <w:sz w:val="24"/>
                <w:szCs w:val="24"/>
              </w:rPr>
              <w:t>ազդեցությունը</w:t>
            </w:r>
          </w:p>
        </w:tc>
      </w:tr>
      <w:tr w:rsidR="003C0313" w:rsidRPr="003C0313" w:rsidTr="00565246">
        <w:tc>
          <w:tcPr>
            <w:tcW w:w="518" w:type="dxa"/>
          </w:tcPr>
          <w:p w:rsidR="003C0313" w:rsidRPr="003C0313" w:rsidRDefault="003C0313" w:rsidP="00CB0BED">
            <w:pP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120" w:type="dxa"/>
          </w:tcPr>
          <w:p w:rsidR="003C0313" w:rsidRPr="003C0313" w:rsidRDefault="003C0313" w:rsidP="007D01BA">
            <w:pPr>
              <w:ind w:firstLine="364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Սույն նախագծի ընդունումը Հայաստանի Հանրապետության պետական բյուջեի եկամուտներում և ծախսերում ավելացում կամ նվազեցում, ինչպես նաև լրացուցիչ ֆինանսական միջոցների անհրաժեշտություն չի առաջացնում:</w:t>
            </w:r>
          </w:p>
        </w:tc>
      </w:tr>
    </w:tbl>
    <w:p w:rsidR="003C0313" w:rsidRPr="00906148" w:rsidRDefault="003C0313" w:rsidP="00906148">
      <w:pPr>
        <w:ind w:left="708"/>
        <w:jc w:val="center"/>
        <w:rPr>
          <w:rFonts w:ascii="GHEA Grapalat" w:hAnsi="GHEA Grapalat"/>
          <w:sz w:val="24"/>
          <w:szCs w:val="24"/>
          <w:lang w:val="fr-FR"/>
        </w:rPr>
      </w:pPr>
    </w:p>
    <w:p w:rsidR="003C0313" w:rsidRDefault="003506B1" w:rsidP="00906148">
      <w:pPr>
        <w:tabs>
          <w:tab w:val="left" w:pos="9720"/>
        </w:tabs>
        <w:spacing w:line="360" w:lineRule="auto"/>
        <w:ind w:firstLine="360"/>
        <w:jc w:val="center"/>
        <w:rPr>
          <w:rFonts w:ascii="GHEA Grapalat" w:hAnsi="GHEA Grapalat" w:cs="Arial"/>
          <w:sz w:val="24"/>
          <w:szCs w:val="24"/>
          <w:lang w:val="fr-FR"/>
        </w:rPr>
      </w:pPr>
      <w:r>
        <w:rPr>
          <w:rFonts w:ascii="GHEA Grapalat" w:hAnsi="GHEA Grapalat" w:cs="Arial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60.65pt;margin-top:32.1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906148" w:rsidRPr="00906148" w:rsidRDefault="00906148" w:rsidP="00906148">
      <w:pPr>
        <w:tabs>
          <w:tab w:val="left" w:pos="9720"/>
        </w:tabs>
        <w:spacing w:line="360" w:lineRule="auto"/>
        <w:ind w:firstLine="360"/>
        <w:jc w:val="center"/>
        <w:rPr>
          <w:rFonts w:ascii="GHEA Grapalat" w:hAnsi="GHEA Grapalat" w:cs="Arial"/>
          <w:sz w:val="24"/>
          <w:szCs w:val="24"/>
          <w:lang w:val="fr-FR"/>
        </w:rPr>
      </w:pPr>
    </w:p>
    <w:p w:rsidR="003D1F27" w:rsidRPr="00906148" w:rsidRDefault="00906148" w:rsidP="00906148">
      <w:pPr>
        <w:tabs>
          <w:tab w:val="left" w:pos="9720"/>
        </w:tabs>
        <w:spacing w:line="360" w:lineRule="auto"/>
        <w:ind w:firstLine="360"/>
        <w:jc w:val="center"/>
        <w:rPr>
          <w:rFonts w:ascii="GHEA Grapalat" w:hAnsi="GHEA Grapalat" w:cs="Arial"/>
          <w:sz w:val="24"/>
          <w:szCs w:val="24"/>
          <w:lang w:val="fr-FR"/>
        </w:rPr>
      </w:pPr>
      <w:r w:rsidRPr="00906148">
        <w:rPr>
          <w:rFonts w:ascii="GHEA Grapalat" w:hAnsi="GHEA Grapalat" w:cs="Arial"/>
          <w:sz w:val="24"/>
          <w:szCs w:val="24"/>
          <w:lang w:val="fr-FR"/>
        </w:rPr>
        <w:t>ՆԱԽԱՐԱՐ                                                        Ա. ԵՐԻՑՅԱՆ</w:t>
      </w:r>
    </w:p>
    <w:p w:rsidR="003D1F27" w:rsidRPr="00906148" w:rsidRDefault="003D1F27" w:rsidP="00906148">
      <w:pPr>
        <w:tabs>
          <w:tab w:val="left" w:pos="9720"/>
        </w:tabs>
        <w:spacing w:line="360" w:lineRule="auto"/>
        <w:ind w:firstLine="360"/>
        <w:jc w:val="center"/>
        <w:rPr>
          <w:rFonts w:ascii="GHEA Grapalat" w:hAnsi="GHEA Grapalat" w:cs="Arial"/>
          <w:sz w:val="24"/>
          <w:szCs w:val="24"/>
          <w:lang w:val="fr-FR"/>
        </w:rPr>
      </w:pPr>
    </w:p>
    <w:p w:rsidR="003D1F27" w:rsidRDefault="003D1F27" w:rsidP="00906148">
      <w:pPr>
        <w:tabs>
          <w:tab w:val="left" w:pos="9720"/>
        </w:tabs>
        <w:spacing w:line="360" w:lineRule="auto"/>
        <w:ind w:firstLine="360"/>
        <w:jc w:val="center"/>
        <w:rPr>
          <w:rFonts w:ascii="GHEA Grapalat" w:hAnsi="GHEA Grapalat" w:cs="Arial"/>
          <w:sz w:val="24"/>
          <w:szCs w:val="24"/>
          <w:lang w:val="fr-FR"/>
        </w:rPr>
      </w:pPr>
    </w:p>
    <w:p w:rsidR="00906148" w:rsidRDefault="00906148" w:rsidP="00906148">
      <w:pPr>
        <w:tabs>
          <w:tab w:val="left" w:pos="9720"/>
        </w:tabs>
        <w:spacing w:line="360" w:lineRule="auto"/>
        <w:ind w:firstLine="360"/>
        <w:jc w:val="center"/>
        <w:rPr>
          <w:rFonts w:ascii="GHEA Grapalat" w:hAnsi="GHEA Grapalat" w:cs="Arial"/>
          <w:sz w:val="24"/>
          <w:szCs w:val="24"/>
          <w:lang w:val="fr-FR"/>
        </w:rPr>
      </w:pPr>
    </w:p>
    <w:p w:rsidR="003D1F27" w:rsidRPr="00906148" w:rsidRDefault="003D1F27" w:rsidP="00906148">
      <w:pPr>
        <w:tabs>
          <w:tab w:val="left" w:pos="9720"/>
        </w:tabs>
        <w:spacing w:line="360" w:lineRule="auto"/>
        <w:ind w:firstLine="360"/>
        <w:jc w:val="center"/>
        <w:rPr>
          <w:rFonts w:ascii="GHEA Grapalat" w:hAnsi="GHEA Grapalat" w:cs="Arial"/>
          <w:sz w:val="24"/>
          <w:szCs w:val="24"/>
          <w:lang w:val="fr-FR"/>
        </w:rPr>
      </w:pPr>
    </w:p>
    <w:sectPr w:rsidR="003D1F27" w:rsidRPr="00906148" w:rsidSect="00491141">
      <w:pgSz w:w="12240" w:h="15840"/>
      <w:pgMar w:top="81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D52"/>
    <w:multiLevelType w:val="hybridMultilevel"/>
    <w:tmpl w:val="28327AB0"/>
    <w:lvl w:ilvl="0" w:tplc="0D408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3208BA"/>
    <w:rsid w:val="00017E04"/>
    <w:rsid w:val="0004198C"/>
    <w:rsid w:val="000D335F"/>
    <w:rsid w:val="000F4315"/>
    <w:rsid w:val="00125890"/>
    <w:rsid w:val="0016131B"/>
    <w:rsid w:val="002921C5"/>
    <w:rsid w:val="003208BA"/>
    <w:rsid w:val="003506B1"/>
    <w:rsid w:val="003C0313"/>
    <w:rsid w:val="003D1F27"/>
    <w:rsid w:val="00474FBB"/>
    <w:rsid w:val="00491141"/>
    <w:rsid w:val="004D5B14"/>
    <w:rsid w:val="00565246"/>
    <w:rsid w:val="005D5DFA"/>
    <w:rsid w:val="00600E0F"/>
    <w:rsid w:val="007D01BA"/>
    <w:rsid w:val="00871B52"/>
    <w:rsid w:val="00906148"/>
    <w:rsid w:val="009453D3"/>
    <w:rsid w:val="00995884"/>
    <w:rsid w:val="00997053"/>
    <w:rsid w:val="00A458FB"/>
    <w:rsid w:val="00C613C3"/>
    <w:rsid w:val="00D54D33"/>
    <w:rsid w:val="00DF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8BA"/>
    <w:pPr>
      <w:ind w:left="720"/>
      <w:contextualSpacing/>
    </w:pPr>
  </w:style>
  <w:style w:type="table" w:styleId="TableGrid">
    <w:name w:val="Table Grid"/>
    <w:basedOn w:val="TableNormal"/>
    <w:uiPriority w:val="59"/>
    <w:rsid w:val="00A45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B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3D1F27"/>
  </w:style>
  <w:style w:type="paragraph" w:styleId="BodyText3">
    <w:name w:val="Body Text 3"/>
    <w:basedOn w:val="Normal"/>
    <w:link w:val="BodyText3Char"/>
    <w:rsid w:val="004D5B14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D5B14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kAIAAyADAAMQAyACAAOQA6ADAANgAgAFAATQAAAAAAAAAAAAAAAAAAAAAAAAAAAAAAAAAAAAAAAAAAAAAAAAAAAAAAAAAAAAAAAAAAAAAAAAAAAAAAAAAAAAAAAAAAAAAAAAAAAAAAAAAAAAAAAAAAAAAAAADcBwIAAwAdABUABgA6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IwMjI5MTcwNjU4WjAjBgkqhkiG9w0BCQQxFgQUIYDZLn7RXbaZfa0pfT/YatkiNTYwKwYLKoZIhvcNAQkQAgwxHDAaMBgwFgQUIMr4V4IR3Iou1mqe+g/tL0TPMw4wDQYJKoZIhvcNAQEBBQAEggEASy3Rwdwm3ERzzskX/OXHBDpBFzkHwxYWEznXxa0ka4OBKZvC7aMcPQLpDZimOQ0abPdBSIORo3w7ZlEn2KQcr7ab42PzARf8F8hfbWRmA8Ax4O6AeTs7NtX5att/ZM+bYBO3+vXw+EA2CoIcRGkmOortyBvr8e4oWbBlDDhNMBcaOkvJtifcjoC3bT8Abt/u+8vYSd8rAYC3eYEBx8fEjvi1FcDT8NRTjCotinZkz4DFrCyc+qnc2tXwjtcgtcGkWe4D4Zer8j3mtS/Sbmg4lTRl1vxlScHyKvzc8nZI+iHb2w7e63YKAY3eZNv10FvSMZcNWv8qzvaABZHCDyYAu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VladB</dc:creator>
  <cp:keywords/>
  <dc:description/>
  <cp:lastModifiedBy>AnjelikaKh</cp:lastModifiedBy>
  <cp:revision>2</cp:revision>
  <cp:lastPrinted>2012-02-19T09:23:00Z</cp:lastPrinted>
  <dcterms:created xsi:type="dcterms:W3CDTF">2012-03-13T10:34:00Z</dcterms:created>
  <dcterms:modified xsi:type="dcterms:W3CDTF">2012-03-13T10:34:00Z</dcterms:modified>
</cp:coreProperties>
</file>