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1C8" w:rsidRDefault="00E071C8" w:rsidP="005E63B4">
      <w:pPr>
        <w:pStyle w:val="mechtex"/>
        <w:ind w:left="3600" w:firstLine="720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</w:rPr>
        <w:t xml:space="preserve">                           Հավելված </w:t>
      </w:r>
    </w:p>
    <w:p w:rsidR="00E071C8" w:rsidRDefault="00E071C8" w:rsidP="005E63B4">
      <w:pPr>
        <w:pStyle w:val="mechtex"/>
        <w:ind w:left="5040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</w:rPr>
        <w:t xml:space="preserve">          ՀՀ կառավարության 2012 թ.</w:t>
      </w:r>
    </w:p>
    <w:p w:rsidR="00E071C8" w:rsidRDefault="00E071C8" w:rsidP="005E63B4">
      <w:pPr>
        <w:pStyle w:val="mechtex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</w:rPr>
        <w:tab/>
      </w:r>
      <w:r>
        <w:rPr>
          <w:rFonts w:ascii="GHEA Grapalat" w:hAnsi="GHEA Grapalat"/>
          <w:szCs w:val="22"/>
        </w:rPr>
        <w:tab/>
      </w:r>
      <w:r>
        <w:rPr>
          <w:rFonts w:ascii="GHEA Grapalat" w:hAnsi="GHEA Grapalat"/>
          <w:szCs w:val="22"/>
        </w:rPr>
        <w:tab/>
      </w:r>
      <w:r>
        <w:rPr>
          <w:rFonts w:ascii="GHEA Grapalat" w:hAnsi="GHEA Grapalat"/>
          <w:szCs w:val="22"/>
        </w:rPr>
        <w:tab/>
      </w:r>
      <w:r>
        <w:rPr>
          <w:rFonts w:ascii="GHEA Grapalat" w:hAnsi="GHEA Grapalat"/>
          <w:szCs w:val="22"/>
        </w:rPr>
        <w:tab/>
      </w:r>
      <w:r>
        <w:rPr>
          <w:rFonts w:ascii="GHEA Grapalat" w:hAnsi="GHEA Grapalat"/>
          <w:szCs w:val="22"/>
        </w:rPr>
        <w:tab/>
        <w:t xml:space="preserve">                  մարտի  1-ի նիստի </w:t>
      </w:r>
      <w:r>
        <w:rPr>
          <w:rFonts w:ascii="GHEA Grapalat" w:hAnsi="GHEA Grapalat" w:cs="Times Armenian"/>
          <w:spacing w:val="-8"/>
          <w:kern w:val="32"/>
          <w:szCs w:val="22"/>
          <w:lang w:val="hy-AM" w:eastAsia="en-US"/>
        </w:rPr>
        <w:t xml:space="preserve"> N </w:t>
      </w:r>
      <w:r>
        <w:rPr>
          <w:rFonts w:ascii="GHEA Grapalat" w:hAnsi="GHEA Grapalat" w:cs="Times Armenian"/>
          <w:spacing w:val="-8"/>
          <w:kern w:val="32"/>
          <w:szCs w:val="22"/>
          <w:lang w:eastAsia="en-US"/>
        </w:rPr>
        <w:t>8</w:t>
      </w:r>
      <w:r>
        <w:rPr>
          <w:rFonts w:ascii="GHEA Grapalat" w:hAnsi="GHEA Grapalat"/>
          <w:szCs w:val="22"/>
        </w:rPr>
        <w:t xml:space="preserve"> </w:t>
      </w:r>
    </w:p>
    <w:p w:rsidR="00E071C8" w:rsidRDefault="00E071C8" w:rsidP="005E63B4">
      <w:pPr>
        <w:jc w:val="center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sz w:val="22"/>
          <w:szCs w:val="22"/>
        </w:rPr>
        <w:t xml:space="preserve">                                                                                    արձանագրային որոշման</w:t>
      </w:r>
    </w:p>
    <w:p w:rsidR="00E071C8" w:rsidRPr="009300FA" w:rsidRDefault="00E071C8" w:rsidP="00E04C6C">
      <w:pPr>
        <w:suppressAutoHyphens/>
        <w:spacing w:line="240" w:lineRule="auto"/>
        <w:jc w:val="right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both"/>
        <w:rPr>
          <w:rFonts w:ascii="GHEA Grapalat" w:hAnsi="GHEA Grapalat"/>
          <w:b/>
          <w:bCs/>
          <w:color w:val="FF0000"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both"/>
        <w:rPr>
          <w:rFonts w:ascii="GHEA Grapalat" w:hAnsi="GHEA Grapalat"/>
          <w:b/>
          <w:bCs/>
          <w:color w:val="FF0000"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right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right"/>
        <w:rPr>
          <w:rFonts w:ascii="GHEA Grapalat" w:hAnsi="GHEA Grapalat"/>
          <w:b/>
          <w:sz w:val="22"/>
          <w:szCs w:val="22"/>
        </w:rPr>
      </w:pPr>
      <w:r w:rsidRPr="009300FA">
        <w:rPr>
          <w:rFonts w:ascii="GHEA Grapalat" w:hAnsi="GHEA Grapalat"/>
          <w:b/>
          <w:sz w:val="22"/>
          <w:szCs w:val="22"/>
          <w:lang w:val="ru-RU"/>
        </w:rPr>
        <w:t>ՎԱՐԿ</w:t>
      </w:r>
      <w:r w:rsidRPr="009300FA">
        <w:rPr>
          <w:rFonts w:ascii="GHEA Grapalat" w:hAnsi="GHEA Grapalat"/>
          <w:b/>
          <w:sz w:val="22"/>
          <w:szCs w:val="22"/>
        </w:rPr>
        <w:t xml:space="preserve"> </w:t>
      </w:r>
      <w:r w:rsidRPr="009300FA">
        <w:rPr>
          <w:rFonts w:ascii="GHEA Grapalat" w:hAnsi="GHEA Grapalat"/>
          <w:b/>
          <w:sz w:val="22"/>
          <w:szCs w:val="22"/>
          <w:lang w:val="ru-RU"/>
        </w:rPr>
        <w:t>ԹԻՎ</w:t>
      </w:r>
      <w:r w:rsidRPr="009300FA">
        <w:rPr>
          <w:rFonts w:ascii="GHEA Grapalat" w:hAnsi="GHEA Grapalat"/>
          <w:b/>
          <w:sz w:val="22"/>
          <w:szCs w:val="22"/>
        </w:rPr>
        <w:t xml:space="preserve"> ______-__</w:t>
      </w: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50"/>
          <w:lang w:val="hy-AM"/>
        </w:rPr>
      </w:pPr>
      <w:r w:rsidRPr="009300FA">
        <w:rPr>
          <w:rFonts w:ascii="GHEA Grapalat" w:hAnsi="GHEA Grapalat"/>
          <w:b/>
          <w:sz w:val="50"/>
          <w:lang w:val="hy-AM"/>
        </w:rPr>
        <w:t>Ֆինանսավորման համաձայնագիր</w:t>
      </w: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  <w:r w:rsidRPr="009300FA">
        <w:rPr>
          <w:rFonts w:ascii="GHEA Grapalat" w:hAnsi="GHEA Grapalat"/>
          <w:b/>
          <w:sz w:val="22"/>
          <w:szCs w:val="22"/>
        </w:rPr>
        <w:t>(</w:t>
      </w:r>
      <w:r w:rsidRPr="009300FA">
        <w:rPr>
          <w:rFonts w:ascii="GHEA Grapalat" w:hAnsi="GHEA Grapalat"/>
          <w:b/>
          <w:sz w:val="22"/>
          <w:szCs w:val="22"/>
          <w:lang w:val="hy-AM"/>
        </w:rPr>
        <w:t>Զարգացման քաղաքականության երրորդ գործառնություն</w:t>
      </w:r>
      <w:r w:rsidRPr="009300FA">
        <w:rPr>
          <w:rFonts w:ascii="GHEA Grapalat" w:hAnsi="GHEA Grapalat"/>
          <w:b/>
          <w:sz w:val="22"/>
          <w:szCs w:val="22"/>
        </w:rPr>
        <w:t>)</w:t>
      </w: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>ՀԱՅԱՍՏԱՆԻ ՀԱՆՐԱՊԵՏՈւԹՅԱՆ</w:t>
      </w: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  <w:r w:rsidRPr="009300FA">
        <w:rPr>
          <w:rFonts w:ascii="GHEA Grapalat" w:hAnsi="GHEA Grapalat"/>
          <w:b/>
          <w:sz w:val="22"/>
          <w:szCs w:val="22"/>
        </w:rPr>
        <w:t>ԵՎ</w:t>
      </w: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 xml:space="preserve">ՄԻՋԱԶԳԱՅԻՆ ԶԱՐԳԱՑՄԱՆ ԸՆԿԵՐԱԿՑՈւԹՅԱՆ </w:t>
      </w: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>միջև</w:t>
      </w: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suppressAutoHyphens/>
        <w:spacing w:line="240" w:lineRule="auto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suppressAutoHyphens/>
        <w:spacing w:line="24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 xml:space="preserve">Ամսաթիվ`                                           , 2012 </w:t>
      </w:r>
    </w:p>
    <w:p w:rsidR="00E071C8" w:rsidRPr="009300FA" w:rsidRDefault="00E071C8" w:rsidP="00E04C6C">
      <w:pPr>
        <w:suppressAutoHyphens/>
        <w:spacing w:line="240" w:lineRule="auto"/>
        <w:jc w:val="right"/>
        <w:rPr>
          <w:rFonts w:ascii="GHEA Grapalat" w:hAnsi="GHEA Grapalat"/>
          <w:lang w:val="hy-AM"/>
        </w:rPr>
      </w:pPr>
      <w:r w:rsidRPr="009300FA">
        <w:rPr>
          <w:rFonts w:ascii="GHEA Grapalat" w:hAnsi="GHEA Grapalat"/>
          <w:b/>
          <w:lang w:val="hy-AM"/>
        </w:rPr>
        <w:br w:type="page"/>
      </w:r>
      <w:r w:rsidRPr="009300FA">
        <w:rPr>
          <w:rFonts w:ascii="GHEA Grapalat" w:hAnsi="GHEA Grapalat"/>
          <w:lang w:val="hy-AM"/>
        </w:rPr>
        <w:t xml:space="preserve"> </w:t>
      </w:r>
    </w:p>
    <w:p w:rsidR="00E071C8" w:rsidRPr="009300FA" w:rsidRDefault="00E071C8" w:rsidP="00E04C6C">
      <w:pPr>
        <w:pStyle w:val="Title"/>
        <w:spacing w:line="240" w:lineRule="auto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ՖԻՆԱՆՍԱՎՈՐՄԱՆ ՀԱՄԱՁԱՅՆԱԳԻՐ</w:t>
      </w:r>
    </w:p>
    <w:p w:rsidR="00E071C8" w:rsidRPr="009300FA" w:rsidRDefault="00E071C8" w:rsidP="00E04C6C">
      <w:pPr>
        <w:spacing w:line="240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spacing w:line="240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 xml:space="preserve">201_ թվականի _____________-ին ՀԱՅԱՍՏԱՆԻ ՀԱՆՐԱՊԵՏՈւԹՅԱՆ («Ստացող») և ՄԻՋԱԶԳԱՅԻՆ ԶԱՐԳԱՑՄԱՆ ԸՆԿԵՐԱԿՑՈւԹՅԱՆ  («Ընկերակցություն») միջև Ծրագրին  (ինչպես սահմանվում է սույն Համաձայնագրի Հավելվածում) օժանդակելու համար ֆինանսավորում տրամադրելու նպատակով կնքվել է Համաձայնագիր: Ընկերակցությունը որոշել է սույն ֆինանսավորումը տրամադրել, ի թիվս այլնի,   (ա) Ծրագրի շրջանակում Ստացողի կողմից արդեն իրականացված գործողությունների հիման վրա, որոնք նկարագրվում են սույն Համաձայնագրին կից Լրացում 1-ի  I Բաժնում  և (բ) Ստացողի կողմից մակրոտնտեսական քաղաքականության համապատասխան շրջանակի պահպանման հիման վրա: Հետևաբար, Ստացողը և Ընկերակցությունը սույնով համաձայնում են հետևյալի մասին. </w:t>
      </w:r>
    </w:p>
    <w:p w:rsidR="00E071C8" w:rsidRPr="009300FA" w:rsidRDefault="00E071C8" w:rsidP="00E04C6C">
      <w:pPr>
        <w:spacing w:line="240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Heading1"/>
        <w:spacing w:line="240" w:lineRule="auto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  <w:lang w:val="hy-AM"/>
        </w:rPr>
        <w:t xml:space="preserve">ՀՈԴՎԱԾ </w:t>
      </w:r>
      <w:r w:rsidRPr="009300FA">
        <w:rPr>
          <w:rFonts w:ascii="GHEA Grapalat" w:hAnsi="GHEA Grapalat"/>
          <w:sz w:val="22"/>
          <w:szCs w:val="22"/>
        </w:rPr>
        <w:t xml:space="preserve"> I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. ԸՆԴՀԱՆՈւՐ ՊԱՅՄԱՆՆԵՐ, ՍԱՀՄԱՆՈւՄՆԵՐ </w:t>
      </w:r>
    </w:p>
    <w:p w:rsidR="00E071C8" w:rsidRPr="009300FA" w:rsidRDefault="00E071C8" w:rsidP="00E04C6C">
      <w:pPr>
        <w:spacing w:line="240" w:lineRule="auto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numPr>
          <w:ilvl w:val="1"/>
          <w:numId w:val="1"/>
        </w:numPr>
        <w:tabs>
          <w:tab w:val="clear" w:pos="1485"/>
          <w:tab w:val="num" w:pos="720"/>
        </w:tabs>
        <w:ind w:left="720" w:hanging="720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Ընդհանուր պայմանները</w:t>
      </w:r>
      <w:r w:rsidRPr="009300FA">
        <w:rPr>
          <w:rFonts w:ascii="GHEA Grapalat" w:hAnsi="GHEA Grapalat"/>
          <w:sz w:val="22"/>
          <w:szCs w:val="22"/>
        </w:rPr>
        <w:t xml:space="preserve"> (</w:t>
      </w:r>
      <w:r w:rsidRPr="009300FA">
        <w:rPr>
          <w:rFonts w:ascii="GHEA Grapalat" w:hAnsi="GHEA Grapalat"/>
          <w:sz w:val="22"/>
          <w:szCs w:val="22"/>
          <w:lang w:val="hy-AM"/>
        </w:rPr>
        <w:t>ինչպես սահմանվում է սույն Համաձայնագրի Հավելվածում</w:t>
      </w:r>
      <w:r w:rsidRPr="009300FA">
        <w:rPr>
          <w:rFonts w:ascii="GHEA Grapalat" w:hAnsi="GHEA Grapalat"/>
          <w:sz w:val="22"/>
          <w:szCs w:val="22"/>
        </w:rPr>
        <w:t xml:space="preserve">) 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սույն Համաձայնագրի անբաժանելի մասն են: </w:t>
      </w:r>
    </w:p>
    <w:p w:rsidR="00E071C8" w:rsidRPr="009300FA" w:rsidRDefault="00E071C8" w:rsidP="00E04C6C">
      <w:pPr>
        <w:pStyle w:val="BodyText"/>
        <w:tabs>
          <w:tab w:val="num" w:pos="720"/>
        </w:tabs>
        <w:ind w:left="720" w:hanging="720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numPr>
          <w:ilvl w:val="1"/>
          <w:numId w:val="1"/>
        </w:numPr>
        <w:tabs>
          <w:tab w:val="clear" w:pos="1485"/>
          <w:tab w:val="num" w:pos="720"/>
        </w:tabs>
        <w:ind w:left="720" w:hanging="720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Եթե համատեքստն այլ բան չի պահանջում, սույն Համաձայնագրում մեծատառով օգտագործված հասկացություններ</w:t>
      </w:r>
      <w:r w:rsidRPr="009300FA">
        <w:rPr>
          <w:rFonts w:ascii="GHEA Grapalat" w:hAnsi="GHEA Grapalat"/>
          <w:sz w:val="22"/>
          <w:szCs w:val="22"/>
          <w:lang w:val="ru-RU"/>
        </w:rPr>
        <w:t>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ունեն Ընդհանուր պայմաններում կամ սույն Համաձայնագրի Հավելվածում իրենց վերագրված իմաստները: </w:t>
      </w: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b/>
          <w:bCs/>
          <w:sz w:val="22"/>
          <w:szCs w:val="22"/>
        </w:rPr>
      </w:pPr>
    </w:p>
    <w:p w:rsidR="00E071C8" w:rsidRPr="009300FA" w:rsidRDefault="00E071C8" w:rsidP="00E04C6C">
      <w:pPr>
        <w:pStyle w:val="ModelNrmlDouble"/>
        <w:spacing w:line="240" w:lineRule="auto"/>
        <w:ind w:left="720" w:hanging="720"/>
        <w:jc w:val="center"/>
        <w:rPr>
          <w:rFonts w:ascii="GHEA Grapalat" w:hAnsi="GHEA Grapalat"/>
          <w:b/>
          <w:szCs w:val="22"/>
        </w:rPr>
      </w:pPr>
      <w:r w:rsidRPr="009300FA">
        <w:rPr>
          <w:rFonts w:ascii="GHEA Grapalat" w:hAnsi="GHEA Grapalat" w:cs="Sylfaen"/>
          <w:b/>
          <w:szCs w:val="22"/>
        </w:rPr>
        <w:t>ՀՈԴՎԱԾ</w:t>
      </w:r>
      <w:r w:rsidRPr="009300FA">
        <w:rPr>
          <w:rFonts w:ascii="GHEA Grapalat" w:hAnsi="GHEA Grapalat"/>
          <w:b/>
          <w:szCs w:val="22"/>
        </w:rPr>
        <w:t xml:space="preserve"> II.  </w:t>
      </w:r>
      <w:r w:rsidRPr="009300FA">
        <w:rPr>
          <w:rFonts w:ascii="GHEA Grapalat" w:hAnsi="GHEA Grapalat" w:cs="Sylfaen"/>
          <w:b/>
          <w:szCs w:val="22"/>
        </w:rPr>
        <w:t>ՖԻՆԱՆՍԱՎՈՐՈՒՄ</w:t>
      </w:r>
    </w:p>
    <w:p w:rsidR="00E071C8" w:rsidRPr="009300FA" w:rsidRDefault="00E071C8" w:rsidP="00E04C6C">
      <w:pPr>
        <w:pStyle w:val="ModelNrmlDouble"/>
        <w:numPr>
          <w:ilvl w:val="1"/>
          <w:numId w:val="3"/>
        </w:numPr>
        <w:spacing w:line="240" w:lineRule="auto"/>
        <w:ind w:left="720" w:hanging="720"/>
        <w:rPr>
          <w:rFonts w:ascii="GHEA Grapalat" w:hAnsi="GHEA Grapalat"/>
          <w:szCs w:val="22"/>
        </w:rPr>
      </w:pPr>
      <w:r w:rsidRPr="009300FA">
        <w:rPr>
          <w:rFonts w:ascii="GHEA Grapalat" w:hAnsi="GHEA Grapalat" w:cs="Sylfaen"/>
          <w:szCs w:val="22"/>
        </w:rPr>
        <w:t>Ընկերակցությունը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համաձայն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է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սույն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Համաձայնագրում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</w:rPr>
        <w:t>սահմանված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կամ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նշված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պայմաններով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Ստացողին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տրամադրել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/>
          <w:szCs w:val="22"/>
        </w:rPr>
        <w:t xml:space="preserve">երեսուներկու միլիոն վեց հարյուր հազար </w:t>
      </w:r>
      <w:r w:rsidRPr="009300FA">
        <w:rPr>
          <w:rFonts w:ascii="GHEA Grapalat" w:hAnsi="GHEA Grapalat" w:cs="Sylfaen"/>
          <w:szCs w:val="22"/>
        </w:rPr>
        <w:t>Փոխառության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հատուկ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</w:rPr>
        <w:t>իրավունքներին</w:t>
      </w:r>
      <w:r w:rsidRPr="009300FA">
        <w:rPr>
          <w:rFonts w:ascii="GHEA Grapalat" w:hAnsi="GHEA Grapalat"/>
          <w:szCs w:val="22"/>
        </w:rPr>
        <w:t xml:space="preserve"> (32,600,000 </w:t>
      </w:r>
      <w:r w:rsidRPr="009300FA">
        <w:rPr>
          <w:rFonts w:ascii="GHEA Grapalat" w:hAnsi="GHEA Grapalat" w:cs="Sylfaen"/>
          <w:szCs w:val="22"/>
        </w:rPr>
        <w:t>ՓՀԻ</w:t>
      </w:r>
      <w:r w:rsidRPr="009300FA">
        <w:rPr>
          <w:rFonts w:ascii="GHEA Grapalat" w:hAnsi="GHEA Grapalat"/>
          <w:szCs w:val="22"/>
        </w:rPr>
        <w:t xml:space="preserve">) 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</w:rPr>
        <w:t>համարժեք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գումարով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վարկ</w:t>
      </w:r>
      <w:r w:rsidRPr="009300FA">
        <w:rPr>
          <w:rFonts w:ascii="GHEA Grapalat" w:hAnsi="GHEA Grapalat"/>
          <w:szCs w:val="22"/>
        </w:rPr>
        <w:t>, (</w:t>
      </w:r>
      <w:r w:rsidRPr="009300FA">
        <w:rPr>
          <w:rFonts w:ascii="GHEA Grapalat" w:hAnsi="GHEA Grapalat" w:cs="Sylfaen"/>
          <w:szCs w:val="22"/>
        </w:rPr>
        <w:t>տարբեր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</w:rPr>
        <w:t>կերպ</w:t>
      </w:r>
      <w:r w:rsidRPr="009300FA">
        <w:rPr>
          <w:rFonts w:ascii="GHEA Grapalat" w:hAnsi="GHEA Grapalat"/>
          <w:szCs w:val="22"/>
        </w:rPr>
        <w:t xml:space="preserve">` </w:t>
      </w:r>
      <w:r w:rsidRPr="009300FA">
        <w:rPr>
          <w:rFonts w:ascii="GHEA Grapalat" w:hAnsi="GHEA Grapalat" w:cs="Sylfaen"/>
          <w:szCs w:val="22"/>
        </w:rPr>
        <w:t>Վարկ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և</w:t>
      </w:r>
      <w:r w:rsidRPr="009300FA">
        <w:rPr>
          <w:rFonts w:ascii="GHEA Grapalat" w:hAnsi="GHEA Grapalat"/>
          <w:szCs w:val="22"/>
        </w:rPr>
        <w:t xml:space="preserve"> </w:t>
      </w:r>
      <w:r w:rsidRPr="009300FA">
        <w:rPr>
          <w:rFonts w:ascii="GHEA Grapalat" w:hAnsi="GHEA Grapalat" w:cs="Sylfaen"/>
          <w:szCs w:val="22"/>
        </w:rPr>
        <w:t>Ֆինանսավորում</w:t>
      </w:r>
      <w:r w:rsidRPr="009300FA">
        <w:rPr>
          <w:rFonts w:ascii="GHEA Grapalat" w:hAnsi="GHEA Grapalat"/>
          <w:szCs w:val="22"/>
        </w:rPr>
        <w:t>):</w:t>
      </w:r>
    </w:p>
    <w:p w:rsidR="00E071C8" w:rsidRPr="009300FA" w:rsidRDefault="00E071C8" w:rsidP="00E04C6C">
      <w:pPr>
        <w:pStyle w:val="ModelNrmlDouble"/>
        <w:numPr>
          <w:ilvl w:val="1"/>
          <w:numId w:val="3"/>
        </w:numPr>
        <w:tabs>
          <w:tab w:val="clear" w:pos="270"/>
        </w:tabs>
        <w:spacing w:line="240" w:lineRule="auto"/>
        <w:ind w:left="720" w:hanging="720"/>
        <w:rPr>
          <w:rFonts w:ascii="GHEA Grapalat" w:hAnsi="GHEA Grapalat"/>
          <w:szCs w:val="22"/>
          <w:lang w:val="hy-AM"/>
        </w:rPr>
      </w:pPr>
      <w:r w:rsidRPr="009300FA">
        <w:rPr>
          <w:rFonts w:ascii="GHEA Grapalat" w:hAnsi="GHEA Grapalat"/>
          <w:szCs w:val="22"/>
          <w:lang w:val="hy-AM"/>
        </w:rPr>
        <w:t>Ստացողը կարող է առհանել Ֆինանսավորման միջոցները Ծրագրին օժանդակելու համար` սույն Համաձայնագրի Լրացում 1-ի II Բաժնի համաձայն:</w:t>
      </w:r>
    </w:p>
    <w:p w:rsidR="00E071C8" w:rsidRPr="009300FA" w:rsidRDefault="00E071C8" w:rsidP="00E04C6C">
      <w:pPr>
        <w:pStyle w:val="ModelNrmlDouble"/>
        <w:numPr>
          <w:ilvl w:val="1"/>
          <w:numId w:val="3"/>
        </w:numPr>
        <w:tabs>
          <w:tab w:val="clear" w:pos="270"/>
        </w:tabs>
        <w:spacing w:line="240" w:lineRule="auto"/>
        <w:ind w:left="720" w:hanging="720"/>
        <w:rPr>
          <w:rFonts w:ascii="GHEA Grapalat" w:hAnsi="GHEA Grapalat"/>
          <w:szCs w:val="22"/>
          <w:lang w:val="hy-AM"/>
        </w:rPr>
      </w:pPr>
      <w:r w:rsidRPr="009300FA">
        <w:rPr>
          <w:rFonts w:ascii="GHEA Grapalat" w:hAnsi="GHEA Grapalat"/>
          <w:szCs w:val="22"/>
          <w:lang w:val="hy-AM"/>
        </w:rPr>
        <w:t>Ստացողի կողմից Ֆինանսավորման Չառհանված Մնացորդի նկատմամբ վճարման ենթակա Առավելագույն տարեկան Պարտավորության Վճարի Դրույքաչափը պետք է կազմի մեկ տոկոսի մեկ երկրորդը (1%-ի ½-ը):</w:t>
      </w:r>
    </w:p>
    <w:p w:rsidR="00E071C8" w:rsidRPr="009300FA" w:rsidRDefault="00E071C8" w:rsidP="00E04C6C">
      <w:pPr>
        <w:pStyle w:val="ModelNrmlDouble"/>
        <w:spacing w:line="240" w:lineRule="auto"/>
        <w:ind w:left="720" w:hanging="720"/>
        <w:rPr>
          <w:rFonts w:ascii="GHEA Grapalat" w:hAnsi="GHEA Grapalat"/>
          <w:szCs w:val="22"/>
          <w:lang w:val="hy-AM"/>
        </w:rPr>
      </w:pPr>
      <w:r w:rsidRPr="009300FA">
        <w:rPr>
          <w:rFonts w:ascii="GHEA Grapalat" w:hAnsi="GHEA Grapalat"/>
          <w:szCs w:val="22"/>
          <w:lang w:val="hy-AM"/>
        </w:rPr>
        <w:t>2.04.</w:t>
      </w:r>
      <w:r w:rsidRPr="009300FA">
        <w:rPr>
          <w:rFonts w:ascii="GHEA Grapalat" w:hAnsi="GHEA Grapalat"/>
          <w:szCs w:val="22"/>
          <w:lang w:val="hy-AM"/>
        </w:rPr>
        <w:tab/>
      </w:r>
      <w:r w:rsidRPr="009300FA">
        <w:rPr>
          <w:rFonts w:ascii="GHEA Grapalat" w:hAnsi="GHEA Grapalat" w:cs="Sylfaen"/>
          <w:szCs w:val="22"/>
          <w:lang w:val="hy-AM"/>
        </w:rPr>
        <w:t>Ստացողի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կողմից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Վարկի Առհանված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Մնացորդի</w:t>
      </w:r>
      <w:r w:rsidRPr="009300FA">
        <w:rPr>
          <w:rFonts w:ascii="GHEA Grapalat" w:hAnsi="GHEA Grapalat"/>
          <w:szCs w:val="22"/>
          <w:lang w:val="hy-AM"/>
        </w:rPr>
        <w:t xml:space="preserve"> նկատմամբ </w:t>
      </w:r>
      <w:r w:rsidRPr="009300FA">
        <w:rPr>
          <w:rFonts w:ascii="GHEA Grapalat" w:hAnsi="GHEA Grapalat" w:cs="Sylfaen"/>
          <w:szCs w:val="22"/>
          <w:lang w:val="hy-AM"/>
        </w:rPr>
        <w:t>վճարման ենթակա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տարեկան Սպասարկման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Վճարը պետք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է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հավասար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լինի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մեկ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տոկոսի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երեք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քառորդին</w:t>
      </w:r>
      <w:r w:rsidRPr="009300FA">
        <w:rPr>
          <w:rFonts w:ascii="GHEA Grapalat" w:hAnsi="GHEA Grapalat"/>
          <w:szCs w:val="22"/>
          <w:lang w:val="hy-AM"/>
        </w:rPr>
        <w:t xml:space="preserve"> (1%-</w:t>
      </w:r>
      <w:r w:rsidRPr="009300FA">
        <w:rPr>
          <w:rFonts w:ascii="GHEA Grapalat" w:hAnsi="GHEA Grapalat" w:cs="Sylfaen"/>
          <w:szCs w:val="22"/>
          <w:lang w:val="hy-AM"/>
        </w:rPr>
        <w:t>ի</w:t>
      </w:r>
      <w:r w:rsidRPr="009300FA">
        <w:rPr>
          <w:rFonts w:ascii="GHEA Grapalat" w:hAnsi="GHEA Grapalat"/>
          <w:szCs w:val="22"/>
          <w:lang w:val="hy-AM"/>
        </w:rPr>
        <w:t xml:space="preserve"> 3/4):</w:t>
      </w:r>
    </w:p>
    <w:p w:rsidR="00E071C8" w:rsidRPr="009300FA" w:rsidRDefault="00E071C8" w:rsidP="00E04C6C">
      <w:pPr>
        <w:pStyle w:val="ModelNrmlDouble"/>
        <w:spacing w:line="240" w:lineRule="auto"/>
        <w:ind w:left="720" w:hanging="630"/>
        <w:rPr>
          <w:rFonts w:ascii="GHEA Grapalat" w:hAnsi="GHEA Grapalat"/>
          <w:szCs w:val="22"/>
          <w:lang w:val="hy-AM"/>
        </w:rPr>
      </w:pPr>
      <w:r w:rsidRPr="009300FA">
        <w:rPr>
          <w:rFonts w:ascii="GHEA Grapalat" w:hAnsi="GHEA Grapalat"/>
          <w:szCs w:val="22"/>
          <w:lang w:val="hy-AM"/>
        </w:rPr>
        <w:t>2.05.</w:t>
      </w:r>
      <w:r w:rsidRPr="009300FA">
        <w:rPr>
          <w:rFonts w:ascii="GHEA Grapalat" w:hAnsi="GHEA Grapalat"/>
          <w:szCs w:val="22"/>
          <w:lang w:val="hy-AM"/>
        </w:rPr>
        <w:tab/>
        <w:t>Ստացողի կողմից Վարկի Առհանված Մնացորդի նկատմամբ վճարման ենթակա տարեկան Տոկոսավճարը պետք է հավասար լինի մեկ և քառորդ տոկոսին (1.25%):</w:t>
      </w:r>
    </w:p>
    <w:p w:rsidR="00E071C8" w:rsidRPr="009300FA" w:rsidRDefault="00E071C8" w:rsidP="00E04C6C">
      <w:pPr>
        <w:pStyle w:val="ModelNrmlDouble"/>
        <w:spacing w:line="240" w:lineRule="auto"/>
        <w:ind w:firstLine="0"/>
        <w:rPr>
          <w:rFonts w:ascii="GHEA Grapalat" w:hAnsi="GHEA Grapalat"/>
          <w:szCs w:val="22"/>
          <w:lang w:val="hy-AM"/>
        </w:rPr>
      </w:pPr>
      <w:r w:rsidRPr="009300FA">
        <w:rPr>
          <w:rFonts w:ascii="GHEA Grapalat" w:hAnsi="GHEA Grapalat"/>
          <w:szCs w:val="22"/>
          <w:lang w:val="hy-AM"/>
        </w:rPr>
        <w:t>2.06.</w:t>
      </w:r>
      <w:r w:rsidRPr="009300FA">
        <w:rPr>
          <w:rFonts w:ascii="GHEA Grapalat" w:hAnsi="GHEA Grapalat"/>
          <w:szCs w:val="22"/>
          <w:lang w:val="hy-AM"/>
        </w:rPr>
        <w:tab/>
      </w:r>
      <w:r w:rsidRPr="009300FA">
        <w:rPr>
          <w:rFonts w:ascii="GHEA Grapalat" w:hAnsi="GHEA Grapalat" w:cs="Sylfaen"/>
          <w:szCs w:val="22"/>
          <w:lang w:val="hy-AM"/>
        </w:rPr>
        <w:t>Վճարման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ամսաթվերն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են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>յուրաքանչյուր</w:t>
      </w:r>
      <w:r w:rsidRPr="009300FA">
        <w:rPr>
          <w:rFonts w:ascii="GHEA Grapalat" w:hAnsi="GHEA Grapalat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Cs w:val="22"/>
          <w:lang w:val="hy-AM"/>
        </w:rPr>
        <w:t xml:space="preserve">տարվա </w:t>
      </w:r>
      <w:r w:rsidRPr="009300FA">
        <w:rPr>
          <w:rFonts w:ascii="GHEA Grapalat" w:hAnsi="GHEA Grapalat"/>
          <w:szCs w:val="22"/>
          <w:lang w:val="hy-AM"/>
        </w:rPr>
        <w:t>հունվարի 15-ը և հուլիսի 15-ը:</w:t>
      </w:r>
    </w:p>
    <w:p w:rsidR="00E071C8" w:rsidRPr="009300FA" w:rsidRDefault="00E071C8" w:rsidP="00E04C6C">
      <w:pPr>
        <w:pStyle w:val="ModelNrmlDouble"/>
        <w:spacing w:line="240" w:lineRule="auto"/>
        <w:ind w:left="720" w:hanging="720"/>
        <w:rPr>
          <w:rFonts w:ascii="GHEA Grapalat" w:hAnsi="GHEA Grapalat"/>
          <w:szCs w:val="22"/>
          <w:lang w:val="hy-AM"/>
        </w:rPr>
      </w:pPr>
      <w:r w:rsidRPr="009300FA">
        <w:rPr>
          <w:rFonts w:ascii="GHEA Grapalat" w:hAnsi="GHEA Grapalat"/>
          <w:szCs w:val="22"/>
          <w:lang w:val="hy-AM"/>
        </w:rPr>
        <w:t>2.07.  Վարկի մայր գումարը պետք է մարվի` սույն Համաձայնագրի Լրացում 2-ում սահմանված մարման ժամանակացույցի համաձայն:</w:t>
      </w:r>
    </w:p>
    <w:p w:rsidR="00E071C8" w:rsidRPr="009300FA" w:rsidRDefault="00E071C8" w:rsidP="00E04C6C">
      <w:pPr>
        <w:pStyle w:val="ModelNrmlDouble"/>
        <w:spacing w:line="240" w:lineRule="auto"/>
        <w:ind w:left="720" w:hanging="720"/>
        <w:rPr>
          <w:rFonts w:ascii="GHEA Grapalat" w:hAnsi="GHEA Grapalat"/>
          <w:szCs w:val="22"/>
          <w:lang w:val="hy-AM"/>
        </w:rPr>
      </w:pPr>
      <w:r w:rsidRPr="009300FA">
        <w:rPr>
          <w:rFonts w:ascii="GHEA Grapalat" w:hAnsi="GHEA Grapalat"/>
          <w:szCs w:val="22"/>
          <w:lang w:val="hy-AM"/>
        </w:rPr>
        <w:t>2.08.</w:t>
      </w:r>
      <w:r w:rsidRPr="009300FA">
        <w:rPr>
          <w:rFonts w:ascii="GHEA Grapalat" w:hAnsi="GHEA Grapalat"/>
          <w:szCs w:val="22"/>
          <w:lang w:val="hy-AM"/>
        </w:rPr>
        <w:tab/>
        <w:t>Վճարման արժույթը դոլարն է:</w:t>
      </w: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ՀՈԴՎԱԾ III. ԾՐԱԳԻՐԸ</w:t>
      </w:r>
    </w:p>
    <w:p w:rsidR="00E071C8" w:rsidRPr="009300FA" w:rsidRDefault="00E071C8" w:rsidP="00E04C6C">
      <w:pPr>
        <w:pStyle w:val="Story"/>
        <w:spacing w:line="240" w:lineRule="auto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3.01.</w:t>
      </w:r>
      <w:r w:rsidRPr="009300FA">
        <w:rPr>
          <w:rFonts w:ascii="GHEA Grapalat" w:hAnsi="GHEA Grapalat"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sz w:val="22"/>
          <w:szCs w:val="22"/>
          <w:lang w:val="hy-AM"/>
        </w:rPr>
        <w:t>Ստացողը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հայտարարում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Ծրագրի և այն իրականացնելու իր հանձնառության մասին: Այդ նպատակով.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(ա)</w:t>
      </w:r>
      <w:r w:rsidRPr="009300FA">
        <w:rPr>
          <w:rFonts w:ascii="GHEA Grapalat" w:hAnsi="GHEA Grapalat"/>
          <w:sz w:val="22"/>
          <w:szCs w:val="22"/>
          <w:lang w:val="hy-AM"/>
        </w:rPr>
        <w:tab/>
      </w:r>
      <w:r w:rsidRPr="009300FA">
        <w:rPr>
          <w:rFonts w:ascii="GHEA Grapalat" w:hAnsi="GHEA Grapalat"/>
          <w:lang w:val="hy-AM"/>
        </w:rPr>
        <w:t>Ս</w:t>
      </w:r>
      <w:r w:rsidRPr="009300FA">
        <w:rPr>
          <w:rFonts w:ascii="GHEA Grapalat" w:hAnsi="GHEA Grapalat" w:cs="Sylfaen"/>
          <w:sz w:val="22"/>
          <w:szCs w:val="22"/>
          <w:lang w:val="hy-AM"/>
        </w:rPr>
        <w:t>տացողը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և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Ընկերակցությունը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պետք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ժամանակ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առ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ժամանակ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կողմերից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մեկի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դիմումով, տեսակետներ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փոխանակեն Ստացողի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մակրոտնտեսական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քաղաքականության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շրջանակի և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իրականացման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ուղղությամբ ձեռքբերված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առաջընթացի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վերաբերյալ</w:t>
      </w:r>
      <w:r w:rsidRPr="009300FA">
        <w:rPr>
          <w:rFonts w:ascii="GHEA Grapalat" w:hAnsi="GHEA Grapalat"/>
          <w:sz w:val="22"/>
          <w:szCs w:val="22"/>
          <w:lang w:val="hy-AM"/>
        </w:rPr>
        <w:t>,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(բ)</w:t>
      </w:r>
      <w:r w:rsidRPr="009300FA">
        <w:rPr>
          <w:rFonts w:ascii="GHEA Grapalat" w:hAnsi="GHEA Grapalat"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sz w:val="22"/>
          <w:szCs w:val="22"/>
          <w:lang w:val="hy-AM"/>
        </w:rPr>
        <w:t>նախքան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տեսակետների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նման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փոխանակումը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Ստացողը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պետք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Ընկերակցության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ուսումնասիրությանն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ու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քննարկմանը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ներկայացնի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իրականացման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առաջընթացի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մասին հաշվետվություն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այնպիսի մանրամասնությամբ,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Ընկերակցությունը ողջամտորեն կպահանջի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և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tabs>
          <w:tab w:val="num" w:pos="720"/>
        </w:tabs>
        <w:spacing w:line="240" w:lineRule="auto"/>
        <w:ind w:left="1440" w:hanging="720"/>
        <w:jc w:val="both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(գ)</w:t>
      </w:r>
      <w:r w:rsidRPr="009300FA">
        <w:rPr>
          <w:rFonts w:ascii="GHEA Grapalat" w:hAnsi="GHEA Grapalat"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sz w:val="22"/>
          <w:szCs w:val="22"/>
          <w:lang w:val="hy-AM"/>
        </w:rPr>
        <w:t>առանց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Բաժնի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9300FA">
        <w:rPr>
          <w:rFonts w:ascii="GHEA Grapalat" w:hAnsi="GHEA Grapalat" w:cs="Sylfaen"/>
          <w:sz w:val="22"/>
          <w:szCs w:val="22"/>
          <w:lang w:val="hy-AM"/>
        </w:rPr>
        <w:t>ա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և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9300FA">
        <w:rPr>
          <w:rFonts w:ascii="GHEA Grapalat" w:hAnsi="GHEA Grapalat" w:cs="Sylfaen"/>
          <w:sz w:val="22"/>
          <w:szCs w:val="22"/>
          <w:lang w:val="hy-AM"/>
        </w:rPr>
        <w:t>բ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կետերի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դրույթների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սահմանափակման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` 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Ստացողը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պետք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Ընկերակցությանն անհապաղ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տեղեկացնի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ցանկացած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իրավիճակի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մասին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, 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որը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կարող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նպատակների կամ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շրջանակում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ձեռնարկված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ցանկացած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գործողության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, այդ թվում`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Համաձայնագրի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Լրացում 1-</w:t>
      </w:r>
      <w:r w:rsidRPr="009300FA">
        <w:rPr>
          <w:rFonts w:ascii="GHEA Grapalat" w:hAnsi="GHEA Grapalat" w:cs="Sylfaen"/>
          <w:sz w:val="22"/>
          <w:szCs w:val="22"/>
          <w:lang w:val="hy-AM"/>
        </w:rPr>
        <w:t xml:space="preserve">ի 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I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Բաժնում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ց</w:t>
      </w:r>
      <w:r w:rsidRPr="009300FA">
        <w:rPr>
          <w:rFonts w:ascii="GHEA Grapalat" w:hAnsi="GHEA Grapalat" w:cs="Sylfaen"/>
          <w:sz w:val="22"/>
          <w:szCs w:val="22"/>
          <w:lang w:val="hy-AM"/>
        </w:rPr>
        <w:t>անկացած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գործողության վրա ունենալ էապես փոփոխող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ազդեցություն:</w:t>
      </w:r>
    </w:p>
    <w:p w:rsidR="00E071C8" w:rsidRPr="009300FA" w:rsidRDefault="00E071C8" w:rsidP="00E04C6C">
      <w:pPr>
        <w:pStyle w:val="Heading1"/>
        <w:spacing w:line="240" w:lineRule="auto"/>
        <w:ind w:left="144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Heading1"/>
        <w:spacing w:line="240" w:lineRule="auto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Heading1"/>
        <w:spacing w:line="240" w:lineRule="auto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 xml:space="preserve">ՀՈԴՎԱԾ IV. ԸՆԿԵՐԱԿՑՈւԹՅԱՆ ԻՐԱՎԱԿԱՆ ՊԱՇՏՊԱՆՈւԹՅԱՆ ՄԻՋՈՑՆԵՐԸ </w:t>
      </w:r>
    </w:p>
    <w:p w:rsidR="00E071C8" w:rsidRPr="009300FA" w:rsidRDefault="00E071C8" w:rsidP="00E04C6C">
      <w:pPr>
        <w:tabs>
          <w:tab w:val="left" w:pos="7065"/>
        </w:tabs>
        <w:spacing w:line="240" w:lineRule="auto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ab/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4.01.</w:t>
      </w:r>
      <w:r w:rsidRPr="009300FA">
        <w:rPr>
          <w:rFonts w:ascii="GHEA Grapalat" w:hAnsi="GHEA Grapalat"/>
          <w:sz w:val="22"/>
          <w:szCs w:val="22"/>
          <w:lang w:val="hy-AM"/>
        </w:rPr>
        <w:tab/>
        <w:t>Կասեցման Լրացուցիչ դեպքը հետևյալն է, մասնավորապես` ստեղծվում է այնպիսի իրավիճակ, որն անհավանական է դարձնում Ծրագրի կամ դրա զգալի մասի իրականացումը:</w:t>
      </w:r>
    </w:p>
    <w:p w:rsidR="00E071C8" w:rsidRPr="009300FA" w:rsidRDefault="00E071C8" w:rsidP="00E04C6C">
      <w:pPr>
        <w:pStyle w:val="BodyText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ՀՈԴՎԱԾ V. ԴԱԴԱՐԵՑՈւՄ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5.01.</w:t>
      </w:r>
      <w:r w:rsidRPr="009300FA">
        <w:rPr>
          <w:rFonts w:ascii="GHEA Grapalat" w:hAnsi="GHEA Grapalat"/>
          <w:sz w:val="22"/>
          <w:szCs w:val="22"/>
          <w:lang w:val="hy-AM"/>
        </w:rPr>
        <w:tab/>
        <w:t xml:space="preserve">Ուժի մեջ մտնելու Լրացուցիչ պայմանները հետևյալն են, որ`   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(ա) Ընկերակցությանը բավարարում է Ստացողի կողմից Ծրագրի իրականացման ուղղությամբ ձեռքբերված առաջընթացը և Ստացողի մակրոտնտեսական քաղաքականության շրջանակի համապատասխանությունը: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(բ) Փոխառության համաձայնագիրը կնքվել և հանձնվել է, և դրա ուժի մեջ մտնելու կամ դրա համաձայն առհանումներ կատարելու Ստացողի իրավունքի բոլոր նախապայմանները, բացառությամբ միայն Ֆինանսավորման համաձայնագրի ուժի մեջ մտնելու, կատարվել են: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5.02.</w:t>
      </w:r>
      <w:r w:rsidRPr="009300FA">
        <w:rPr>
          <w:rFonts w:ascii="GHEA Grapalat" w:hAnsi="GHEA Grapalat"/>
          <w:sz w:val="22"/>
          <w:szCs w:val="22"/>
          <w:lang w:val="hy-AM"/>
        </w:rPr>
        <w:tab/>
        <w:t>Ուժի մեջ մտնելու վերջնաժամկետը սույն Համաձայնագրի ամսաթվին հաջորդող իննսուներորդ (90) օրն է:</w:t>
      </w: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 w:cs="Sylfaen"/>
          <w:b/>
          <w:bCs/>
          <w:sz w:val="22"/>
          <w:szCs w:val="22"/>
          <w:lang w:val="hy-AM"/>
        </w:rPr>
        <w:t>ՀՈԴՎԱԾ</w:t>
      </w: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 xml:space="preserve"> VI. </w:t>
      </w:r>
      <w:r w:rsidRPr="009300FA">
        <w:rPr>
          <w:rFonts w:ascii="GHEA Grapalat" w:hAnsi="GHEA Grapalat" w:cs="Sylfaen"/>
          <w:b/>
          <w:bCs/>
          <w:sz w:val="22"/>
          <w:szCs w:val="22"/>
          <w:lang w:val="hy-AM"/>
        </w:rPr>
        <w:t>ՆԵՐԿԱՅԱՑՈՒՑԻՉՆԵՐ</w:t>
      </w: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 xml:space="preserve">, </w:t>
      </w:r>
      <w:r w:rsidRPr="009300FA">
        <w:rPr>
          <w:rFonts w:ascii="GHEA Grapalat" w:hAnsi="GHEA Grapalat" w:cs="Sylfaen"/>
          <w:b/>
          <w:bCs/>
          <w:sz w:val="22"/>
          <w:szCs w:val="22"/>
          <w:lang w:val="hy-AM"/>
        </w:rPr>
        <w:t>ՀԱՍՑԵՆԵՐ</w:t>
      </w: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6.01.</w:t>
      </w:r>
      <w:r w:rsidRPr="009300FA">
        <w:rPr>
          <w:rFonts w:ascii="GHEA Grapalat" w:hAnsi="GHEA Grapalat"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sz w:val="22"/>
          <w:szCs w:val="22"/>
          <w:lang w:val="hy-AM"/>
        </w:rPr>
        <w:t>Ստացողի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ներկայացուցիչը նրա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ֆինանսների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նախարարն է</w:t>
      </w:r>
      <w:r w:rsidRPr="009300FA">
        <w:rPr>
          <w:rFonts w:ascii="GHEA Grapalat" w:hAnsi="GHEA Grapalat"/>
          <w:sz w:val="22"/>
          <w:szCs w:val="22"/>
          <w:lang w:val="hy-AM"/>
        </w:rPr>
        <w:t>: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6.02.</w:t>
      </w:r>
      <w:r w:rsidRPr="009300FA">
        <w:rPr>
          <w:rFonts w:ascii="GHEA Grapalat" w:hAnsi="GHEA Grapalat"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sz w:val="22"/>
          <w:szCs w:val="22"/>
          <w:lang w:val="hy-AM"/>
        </w:rPr>
        <w:t>Ստացողի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հասցեն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է`</w:t>
      </w:r>
    </w:p>
    <w:p w:rsidR="00E071C8" w:rsidRPr="009300FA" w:rsidRDefault="00E071C8" w:rsidP="00E04C6C">
      <w:pPr>
        <w:pStyle w:val="Referencestyle"/>
        <w:tabs>
          <w:tab w:val="left" w:pos="720"/>
        </w:tabs>
        <w:ind w:left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</w:p>
    <w:p w:rsidR="00E071C8" w:rsidRPr="009300FA" w:rsidRDefault="00E071C8" w:rsidP="00E04C6C">
      <w:pPr>
        <w:pStyle w:val="Referencestyle"/>
        <w:tabs>
          <w:tab w:val="left" w:pos="720"/>
        </w:tabs>
        <w:ind w:left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 w:cs="Sylfaen"/>
          <w:sz w:val="22"/>
          <w:szCs w:val="22"/>
          <w:lang w:val="hy-AM"/>
        </w:rPr>
        <w:t>ֆինանսների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նախարարություն</w:t>
      </w:r>
    </w:p>
    <w:p w:rsidR="00E071C8" w:rsidRPr="009300FA" w:rsidRDefault="00E071C8" w:rsidP="00E04C6C">
      <w:pPr>
        <w:pStyle w:val="Referencestyle"/>
        <w:tabs>
          <w:tab w:val="left" w:pos="720"/>
        </w:tabs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sz w:val="22"/>
          <w:szCs w:val="22"/>
          <w:lang w:val="hy-AM"/>
        </w:rPr>
        <w:t>Մելիք</w:t>
      </w:r>
      <w:r w:rsidRPr="009300FA">
        <w:rPr>
          <w:rFonts w:ascii="GHEA Grapalat" w:hAnsi="GHEA Grapalat"/>
          <w:sz w:val="22"/>
          <w:szCs w:val="22"/>
          <w:lang w:val="hy-AM"/>
        </w:rPr>
        <w:t>-</w:t>
      </w:r>
      <w:r w:rsidRPr="009300FA">
        <w:rPr>
          <w:rFonts w:ascii="GHEA Grapalat" w:hAnsi="GHEA Grapalat" w:cs="Sylfaen"/>
          <w:sz w:val="22"/>
          <w:szCs w:val="22"/>
          <w:lang w:val="hy-AM"/>
        </w:rPr>
        <w:t>Ադամյան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փողոց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1</w:t>
      </w:r>
    </w:p>
    <w:p w:rsidR="00E071C8" w:rsidRPr="009300FA" w:rsidRDefault="00E071C8" w:rsidP="00E04C6C">
      <w:pPr>
        <w:pStyle w:val="Referencestyle"/>
        <w:tabs>
          <w:tab w:val="left" w:pos="720"/>
        </w:tabs>
        <w:ind w:left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 w:cs="Sylfaen"/>
          <w:sz w:val="22"/>
          <w:szCs w:val="22"/>
          <w:lang w:val="hy-AM"/>
        </w:rPr>
        <w:t>Երևան</w:t>
      </w:r>
      <w:r w:rsidRPr="009300FA">
        <w:rPr>
          <w:rFonts w:ascii="GHEA Grapalat" w:hAnsi="GHEA Grapalat"/>
          <w:sz w:val="22"/>
          <w:szCs w:val="22"/>
          <w:lang w:val="hy-AM"/>
        </w:rPr>
        <w:t>, 0010</w:t>
      </w:r>
    </w:p>
    <w:p w:rsidR="00E071C8" w:rsidRPr="009300FA" w:rsidRDefault="00E071C8" w:rsidP="00E04C6C">
      <w:pPr>
        <w:pStyle w:val="Referencestyle"/>
        <w:tabs>
          <w:tab w:val="left" w:pos="720"/>
        </w:tabs>
        <w:ind w:left="720"/>
        <w:rPr>
          <w:rFonts w:ascii="GHEA Grapalat" w:hAnsi="GHEA Grapalat"/>
          <w:color w:val="000000"/>
          <w:sz w:val="22"/>
          <w:szCs w:val="22"/>
          <w:lang w:val="es-ES_tradnl"/>
        </w:rPr>
      </w:pP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Հանրապետություն</w:t>
      </w:r>
    </w:p>
    <w:p w:rsidR="00E071C8" w:rsidRPr="009300FA" w:rsidRDefault="00E071C8" w:rsidP="00E04C6C">
      <w:pPr>
        <w:pStyle w:val="ModelNrmlSingle"/>
        <w:ind w:left="720" w:firstLine="0"/>
        <w:rPr>
          <w:rFonts w:ascii="GHEA Grapalat" w:hAnsi="GHEA Grapalat"/>
          <w:szCs w:val="22"/>
          <w:lang w:val="hy-AM"/>
        </w:rPr>
      </w:pPr>
      <w:r w:rsidRPr="009300FA">
        <w:rPr>
          <w:rFonts w:ascii="GHEA Grapalat" w:hAnsi="GHEA Grapalat"/>
          <w:bCs/>
          <w:szCs w:val="22"/>
          <w:lang w:val="es-ES_tradnl"/>
        </w:rPr>
        <w:tab/>
      </w:r>
      <w:r w:rsidRPr="009300FA">
        <w:rPr>
          <w:rFonts w:ascii="GHEA Grapalat" w:hAnsi="GHEA Grapalat"/>
          <w:bCs/>
          <w:szCs w:val="22"/>
          <w:lang w:val="es-ES_tradnl"/>
        </w:rPr>
        <w:tab/>
      </w:r>
      <w:r w:rsidRPr="009300FA">
        <w:rPr>
          <w:rFonts w:ascii="GHEA Grapalat" w:hAnsi="GHEA Grapalat"/>
          <w:bCs/>
          <w:szCs w:val="22"/>
          <w:lang w:val="es-ES_tradnl"/>
        </w:rPr>
        <w:tab/>
      </w:r>
      <w:r w:rsidRPr="009300FA">
        <w:rPr>
          <w:rFonts w:ascii="GHEA Grapalat" w:hAnsi="GHEA Grapalat"/>
          <w:bCs/>
          <w:szCs w:val="22"/>
          <w:lang w:val="es-ES_tradnl"/>
        </w:rPr>
        <w:tab/>
      </w:r>
      <w:r w:rsidRPr="009300FA">
        <w:rPr>
          <w:rFonts w:ascii="GHEA Grapalat" w:hAnsi="GHEA Grapalat"/>
          <w:bCs/>
          <w:szCs w:val="22"/>
          <w:lang w:val="es-ES_tradnl"/>
        </w:rPr>
        <w:tab/>
      </w:r>
      <w:r w:rsidRPr="009300FA">
        <w:rPr>
          <w:rFonts w:ascii="GHEA Grapalat" w:hAnsi="GHEA Grapalat"/>
          <w:bCs/>
          <w:szCs w:val="22"/>
          <w:lang w:val="es-ES_tradnl"/>
        </w:rPr>
        <w:tab/>
      </w:r>
      <w:r w:rsidRPr="009300FA">
        <w:rPr>
          <w:rFonts w:ascii="GHEA Grapalat" w:hAnsi="GHEA Grapalat"/>
          <w:szCs w:val="22"/>
          <w:lang w:val="hy-AM"/>
        </w:rPr>
        <w:t>Ֆաքս`</w:t>
      </w:r>
    </w:p>
    <w:p w:rsidR="00E071C8" w:rsidRPr="009300FA" w:rsidRDefault="00E071C8" w:rsidP="00E04C6C">
      <w:pPr>
        <w:pStyle w:val="ModelNrmlSingle"/>
        <w:spacing w:after="0"/>
        <w:ind w:left="4320"/>
        <w:rPr>
          <w:rFonts w:ascii="GHEA Grapalat" w:hAnsi="GHEA Grapalat"/>
          <w:szCs w:val="22"/>
          <w:lang w:val="es-ES_tradnl"/>
        </w:rPr>
      </w:pPr>
      <w:r w:rsidRPr="009300FA">
        <w:rPr>
          <w:rFonts w:ascii="GHEA Grapalat" w:hAnsi="GHEA Grapalat"/>
          <w:szCs w:val="22"/>
          <w:lang w:val="es-ES_tradnl"/>
        </w:rPr>
        <w:t>+374-10-524282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6.03.</w:t>
      </w:r>
      <w:r w:rsidRPr="009300FA">
        <w:rPr>
          <w:rFonts w:ascii="GHEA Grapalat" w:hAnsi="GHEA Grapalat"/>
          <w:sz w:val="22"/>
          <w:szCs w:val="22"/>
          <w:lang w:val="hy-AM"/>
        </w:rPr>
        <w:tab/>
        <w:t>Ընկերակցության հասցեն է`</w:t>
      </w: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</w:rPr>
        <w:t>International Development Association</w:t>
      </w: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</w:rPr>
      </w:pPr>
      <w:smartTag w:uri="urn:schemas-microsoft-com:office:smarttags" w:element="address">
        <w:smartTag w:uri="urn:schemas-microsoft-com:office:smarttags" w:element="Street">
          <w:r w:rsidRPr="009300FA">
            <w:rPr>
              <w:rFonts w:ascii="GHEA Grapalat" w:hAnsi="GHEA Grapalat"/>
              <w:sz w:val="22"/>
              <w:szCs w:val="22"/>
            </w:rPr>
            <w:t>1818 H Street, N.W.</w:t>
          </w:r>
        </w:smartTag>
      </w:smartTag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</w:rPr>
      </w:pP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 w:rsidRPr="009300FA">
              <w:rPr>
                <w:rFonts w:ascii="GHEA Grapalat" w:hAnsi="GHEA Grapalat"/>
                <w:sz w:val="22"/>
                <w:szCs w:val="22"/>
              </w:rPr>
              <w:t>Washington</w:t>
            </w:r>
          </w:smartTag>
          <w:r w:rsidRPr="009300FA">
            <w:rPr>
              <w:rFonts w:ascii="GHEA Grapalat" w:hAnsi="GHEA Grapalat"/>
              <w:sz w:val="22"/>
              <w:szCs w:val="22"/>
            </w:rPr>
            <w:t xml:space="preserve">, </w:t>
          </w:r>
          <w:smartTag w:uri="urn:schemas-microsoft-com:office:smarttags" w:element="State">
            <w:r w:rsidRPr="009300FA">
              <w:rPr>
                <w:rFonts w:ascii="GHEA Grapalat" w:hAnsi="GHEA Grapalat"/>
                <w:sz w:val="22"/>
                <w:szCs w:val="22"/>
              </w:rPr>
              <w:t>D.C.</w:t>
            </w:r>
          </w:smartTag>
          <w:r w:rsidRPr="009300FA">
            <w:rPr>
              <w:rFonts w:ascii="GHEA Grapalat" w:hAnsi="GHEA Grapalat"/>
              <w:sz w:val="22"/>
              <w:szCs w:val="22"/>
            </w:rPr>
            <w:t xml:space="preserve"> </w:t>
          </w:r>
          <w:smartTag w:uri="urn:schemas-microsoft-com:office:smarttags" w:element="PostalCode">
            <w:r w:rsidRPr="009300FA">
              <w:rPr>
                <w:rFonts w:ascii="GHEA Grapalat" w:hAnsi="GHEA Grapalat"/>
                <w:sz w:val="22"/>
                <w:szCs w:val="22"/>
              </w:rPr>
              <w:t>20433</w:t>
            </w:r>
          </w:smartTag>
        </w:smartTag>
      </w:smartTag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</w:rPr>
      </w:pPr>
      <w:smartTag w:uri="urn:schemas-microsoft-com:office:smarttags" w:element="country-region">
        <w:smartTag w:uri="urn:schemas-microsoft-com:office:smarttags" w:element="place">
          <w:r w:rsidRPr="009300FA">
            <w:rPr>
              <w:rFonts w:ascii="GHEA Grapalat" w:hAnsi="GHEA Grapalat"/>
              <w:sz w:val="22"/>
              <w:szCs w:val="22"/>
            </w:rPr>
            <w:t>United States of America</w:t>
          </w:r>
        </w:smartTag>
      </w:smartTag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Հեռատիպ`</w:t>
      </w:r>
      <w:r w:rsidRPr="009300FA">
        <w:rPr>
          <w:rFonts w:ascii="GHEA Grapalat" w:hAnsi="GHEA Grapalat"/>
          <w:sz w:val="22"/>
          <w:szCs w:val="22"/>
        </w:rPr>
        <w:tab/>
      </w:r>
      <w:r w:rsidRPr="009300FA">
        <w:rPr>
          <w:rFonts w:ascii="GHEA Grapalat" w:hAnsi="GHEA Grapalat"/>
          <w:sz w:val="22"/>
          <w:szCs w:val="22"/>
          <w:lang w:val="hy-AM"/>
        </w:rPr>
        <w:tab/>
        <w:t>Տելեքս`</w:t>
      </w:r>
      <w:r w:rsidRPr="009300FA">
        <w:rPr>
          <w:rFonts w:ascii="GHEA Grapalat" w:hAnsi="GHEA Grapalat"/>
          <w:sz w:val="22"/>
          <w:szCs w:val="22"/>
        </w:rPr>
        <w:tab/>
      </w:r>
      <w:r w:rsidRPr="009300FA">
        <w:rPr>
          <w:rFonts w:ascii="GHEA Grapalat" w:hAnsi="GHEA Grapalat"/>
          <w:sz w:val="22"/>
          <w:szCs w:val="22"/>
        </w:rPr>
        <w:tab/>
      </w:r>
      <w:r w:rsidRPr="009300FA">
        <w:rPr>
          <w:rFonts w:ascii="GHEA Grapalat" w:hAnsi="GHEA Grapalat"/>
          <w:sz w:val="22"/>
          <w:szCs w:val="22"/>
          <w:lang w:val="hy-AM"/>
        </w:rPr>
        <w:t>Ֆաքս`</w:t>
      </w: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</w:rPr>
        <w:t>INDEVAS</w:t>
      </w:r>
      <w:r w:rsidRPr="009300FA">
        <w:rPr>
          <w:rFonts w:ascii="GHEA Grapalat" w:hAnsi="GHEA Grapalat"/>
          <w:sz w:val="22"/>
          <w:szCs w:val="22"/>
        </w:rPr>
        <w:tab/>
      </w:r>
      <w:r w:rsidRPr="009300FA">
        <w:rPr>
          <w:rFonts w:ascii="GHEA Grapalat" w:hAnsi="GHEA Grapalat"/>
          <w:sz w:val="22"/>
          <w:szCs w:val="22"/>
        </w:rPr>
        <w:tab/>
        <w:t>248423(MCI)</w:t>
      </w:r>
      <w:r w:rsidRPr="009300FA">
        <w:rPr>
          <w:rFonts w:ascii="GHEA Grapalat" w:hAnsi="GHEA Grapalat"/>
          <w:sz w:val="22"/>
          <w:szCs w:val="22"/>
        </w:rPr>
        <w:tab/>
      </w:r>
      <w:r w:rsidRPr="009300FA">
        <w:rPr>
          <w:rFonts w:ascii="GHEA Grapalat" w:hAnsi="GHEA Grapalat"/>
          <w:sz w:val="22"/>
          <w:szCs w:val="22"/>
        </w:rPr>
        <w:tab/>
        <w:t>1-202-477-6391</w:t>
      </w: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</w:rPr>
      </w:pP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 w:rsidRPr="009300FA">
              <w:rPr>
                <w:rFonts w:ascii="GHEA Grapalat" w:hAnsi="GHEA Grapalat"/>
                <w:sz w:val="22"/>
                <w:szCs w:val="22"/>
              </w:rPr>
              <w:t>Washington</w:t>
            </w:r>
          </w:smartTag>
          <w:r w:rsidRPr="009300FA">
            <w:rPr>
              <w:rFonts w:ascii="GHEA Grapalat" w:hAnsi="GHEA Grapalat"/>
              <w:sz w:val="22"/>
              <w:szCs w:val="22"/>
            </w:rPr>
            <w:t xml:space="preserve">, </w:t>
          </w:r>
          <w:smartTag w:uri="urn:schemas-microsoft-com:office:smarttags" w:element="State">
            <w:r w:rsidRPr="009300FA">
              <w:rPr>
                <w:rFonts w:ascii="GHEA Grapalat" w:hAnsi="GHEA Grapalat"/>
                <w:sz w:val="22"/>
                <w:szCs w:val="22"/>
              </w:rPr>
              <w:t>D.C.</w:t>
            </w:r>
          </w:smartTag>
        </w:smartTag>
      </w:smartTag>
      <w:r w:rsidRPr="009300FA">
        <w:rPr>
          <w:rFonts w:ascii="GHEA Grapalat" w:hAnsi="GHEA Grapalat"/>
          <w:sz w:val="22"/>
          <w:szCs w:val="22"/>
        </w:rPr>
        <w:tab/>
        <w:t xml:space="preserve"> </w:t>
      </w: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ՀԱՄԱՁԱՅՆԵՑՎԵԼ Է</w:t>
      </w:r>
      <w:r w:rsidRPr="009300FA">
        <w:rPr>
          <w:rFonts w:ascii="GHEA Grapalat" w:hAnsi="GHEA Grapalat"/>
          <w:sz w:val="22"/>
          <w:szCs w:val="22"/>
        </w:rPr>
        <w:t xml:space="preserve"> ________________, __________, 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վերոնշյալ </w:t>
      </w:r>
      <w:r w:rsidRPr="009300FA">
        <w:rPr>
          <w:rFonts w:ascii="GHEA Grapalat" w:hAnsi="GHEA Grapalat"/>
          <w:sz w:val="22"/>
          <w:szCs w:val="22"/>
          <w:lang w:val="ru-RU"/>
        </w:rPr>
        <w:t>առաջին</w:t>
      </w:r>
      <w:r w:rsidRPr="009300FA">
        <w:rPr>
          <w:rFonts w:ascii="GHEA Grapalat" w:hAnsi="GHEA Grapalat"/>
          <w:sz w:val="22"/>
          <w:szCs w:val="22"/>
        </w:rPr>
        <w:t xml:space="preserve"> </w:t>
      </w:r>
      <w:r w:rsidRPr="009300FA">
        <w:rPr>
          <w:rFonts w:ascii="GHEA Grapalat" w:hAnsi="GHEA Grapalat"/>
          <w:sz w:val="22"/>
          <w:szCs w:val="22"/>
          <w:lang w:val="hy-AM"/>
        </w:rPr>
        <w:t>ամսաթվի և տար</w:t>
      </w:r>
      <w:r w:rsidRPr="009300FA">
        <w:rPr>
          <w:rFonts w:ascii="GHEA Grapalat" w:hAnsi="GHEA Grapalat"/>
          <w:sz w:val="22"/>
          <w:szCs w:val="22"/>
        </w:rPr>
        <w:t>եթվի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դրությամբ: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</w:rPr>
        <w:tab/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ind w:left="5760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>ՀԱՅԱՍՏԱՆԻ ՀԱՆՐԱՊԵՏՈւԹՅԱՆ կողմից</w:t>
      </w:r>
    </w:p>
    <w:p w:rsidR="00E071C8" w:rsidRPr="009300FA" w:rsidRDefault="00E071C8" w:rsidP="00E04C6C">
      <w:pPr>
        <w:pStyle w:val="BodyText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</w:p>
    <w:p w:rsidR="00E071C8" w:rsidRPr="009300FA" w:rsidRDefault="00E071C8" w:rsidP="00E04C6C">
      <w:pPr>
        <w:pStyle w:val="BodyText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2160" w:firstLine="720"/>
        <w:jc w:val="right"/>
        <w:rPr>
          <w:rFonts w:ascii="GHEA Grapalat" w:hAnsi="GHEA Grapalat"/>
          <w:b/>
          <w:sz w:val="22"/>
          <w:szCs w:val="22"/>
        </w:rPr>
      </w:pP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</w:p>
    <w:p w:rsidR="00E071C8" w:rsidRPr="009300FA" w:rsidRDefault="00E071C8" w:rsidP="00E04C6C">
      <w:pPr>
        <w:pStyle w:val="BodyText"/>
        <w:ind w:left="2160" w:firstLine="720"/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>Լիազոր ներկայացուցիչ</w:t>
      </w:r>
    </w:p>
    <w:p w:rsidR="00E071C8" w:rsidRPr="009300FA" w:rsidRDefault="00E071C8" w:rsidP="00E04C6C">
      <w:pPr>
        <w:pStyle w:val="BodyText"/>
        <w:rPr>
          <w:rFonts w:ascii="GHEA Grapalat" w:hAnsi="GHEA Grapalat"/>
          <w:b/>
          <w:sz w:val="22"/>
          <w:szCs w:val="22"/>
        </w:rPr>
      </w:pP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</w:p>
    <w:p w:rsidR="00E071C8" w:rsidRPr="009300FA" w:rsidRDefault="00E071C8" w:rsidP="00E04C6C">
      <w:pPr>
        <w:pStyle w:val="BodyText"/>
        <w:ind w:left="5040"/>
        <w:rPr>
          <w:rFonts w:ascii="GHEA Grapalat" w:hAnsi="GHEA Grapalat"/>
          <w:b/>
          <w:sz w:val="22"/>
          <w:szCs w:val="22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>ՄԻՋԱԶԳԱՅԻՆ ԶԱՐԳԱՑՄԱՆ ԸՆԿԵՐԱԿՑՈւԹՅԱՆ կողմից</w:t>
      </w:r>
      <w:r w:rsidRPr="009300FA">
        <w:rPr>
          <w:rFonts w:ascii="GHEA Grapalat" w:hAnsi="GHEA Grapalat"/>
          <w:b/>
          <w:sz w:val="22"/>
          <w:szCs w:val="22"/>
        </w:rPr>
        <w:t xml:space="preserve"> </w:t>
      </w:r>
    </w:p>
    <w:p w:rsidR="00E071C8" w:rsidRPr="009300FA" w:rsidRDefault="00E071C8" w:rsidP="00E04C6C">
      <w:pPr>
        <w:pStyle w:val="BodyText"/>
        <w:rPr>
          <w:rFonts w:ascii="GHEA Grapalat" w:hAnsi="GHEA Grapalat"/>
          <w:b/>
          <w:sz w:val="22"/>
          <w:szCs w:val="22"/>
        </w:rPr>
      </w:pP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</w:p>
    <w:p w:rsidR="00E071C8" w:rsidRPr="009300FA" w:rsidRDefault="00E071C8" w:rsidP="00E04C6C">
      <w:pPr>
        <w:pStyle w:val="BodyText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  <w:r w:rsidRPr="009300FA">
        <w:rPr>
          <w:rFonts w:ascii="GHEA Grapalat" w:hAnsi="GHEA Grapalat"/>
          <w:b/>
          <w:sz w:val="22"/>
          <w:szCs w:val="22"/>
        </w:rPr>
        <w:tab/>
      </w:r>
    </w:p>
    <w:p w:rsidR="00E071C8" w:rsidRPr="009300FA" w:rsidRDefault="00E071C8" w:rsidP="00E04C6C">
      <w:pPr>
        <w:pStyle w:val="BodyText"/>
        <w:ind w:left="5760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>Լիազոր ներկայացուցիչ</w:t>
      </w: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br w:type="page"/>
      </w: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ԼՐԱՑՈւՄ 1</w:t>
      </w: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Ծրագրի գործողություններ, ֆինանսավորման միջոցների առկայություն</w:t>
      </w: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rPr>
          <w:rFonts w:ascii="GHEA Grapalat" w:hAnsi="GHEA Grapalat"/>
          <w:b/>
          <w:bCs/>
          <w:sz w:val="22"/>
          <w:szCs w:val="22"/>
          <w:u w:val="single"/>
          <w:lang w:val="hy-AM"/>
        </w:rPr>
      </w:pP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Բաժին I.</w:t>
      </w: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b/>
          <w:bCs/>
          <w:iCs/>
          <w:sz w:val="22"/>
          <w:szCs w:val="22"/>
          <w:u w:val="single"/>
          <w:lang w:val="hy-AM"/>
        </w:rPr>
        <w:t>Գործողություններ Ծրագրի</w:t>
      </w:r>
      <w:r w:rsidRPr="009300FA">
        <w:rPr>
          <w:rFonts w:ascii="GHEA Grapalat" w:hAnsi="GHEA Grapalat"/>
          <w:b/>
          <w:bCs/>
          <w:iCs/>
          <w:sz w:val="22"/>
          <w:szCs w:val="22"/>
          <w:u w:val="single"/>
          <w:lang w:val="hy-AM"/>
        </w:rPr>
        <w:t xml:space="preserve"> </w:t>
      </w:r>
      <w:r w:rsidRPr="009300FA">
        <w:rPr>
          <w:rFonts w:ascii="GHEA Grapalat" w:hAnsi="GHEA Grapalat" w:cs="Sylfaen"/>
          <w:b/>
          <w:bCs/>
          <w:iCs/>
          <w:sz w:val="22"/>
          <w:szCs w:val="22"/>
          <w:u w:val="single"/>
          <w:lang w:val="hy-AM"/>
        </w:rPr>
        <w:t>շրջանակում</w:t>
      </w:r>
      <w:r w:rsidRPr="009300FA">
        <w:rPr>
          <w:rFonts w:ascii="GHEA Grapalat" w:hAnsi="GHEA Grapalat"/>
          <w:b/>
          <w:bCs/>
          <w:iCs/>
          <w:sz w:val="22"/>
          <w:szCs w:val="22"/>
          <w:u w:val="single"/>
          <w:lang w:val="hy-AM"/>
        </w:rPr>
        <w:t xml:space="preserve"> 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rPr>
          <w:rFonts w:ascii="GHEA Grapalat" w:hAnsi="GHEA Grapalat" w:cs="Sylfaen"/>
          <w:bCs/>
          <w:iCs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Ծրագրի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շրջանակում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Ստացողի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կողմից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իրականացված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գործողությունները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ներառում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են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հետևյալը`</w:t>
      </w:r>
    </w:p>
    <w:p w:rsidR="00E071C8" w:rsidRPr="009300FA" w:rsidRDefault="00E071C8" w:rsidP="00E04C6C">
      <w:pPr>
        <w:pStyle w:val="BodyText"/>
        <w:rPr>
          <w:rFonts w:ascii="GHEA Grapalat" w:hAnsi="GHEA Grapalat"/>
          <w:bCs/>
          <w:iCs/>
          <w:sz w:val="22"/>
          <w:szCs w:val="22"/>
          <w:lang w:val="hy-AM"/>
        </w:rPr>
      </w:pPr>
    </w:p>
    <w:p w:rsidR="00E071C8" w:rsidRPr="009300FA" w:rsidRDefault="00E071C8" w:rsidP="00E04C6C">
      <w:pPr>
        <w:numPr>
          <w:ilvl w:val="0"/>
          <w:numId w:val="4"/>
        </w:num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Ստացողը պահպանել է սոցիալական ապահովության ցանցերը, կենսաթոշակները և սոցիալական գերակա ծախսային ծրագրերն անապահով և խոցելի խմբերի համար` պահպանելով դրանց մասնաբաժինը 2011 թվականի բյուջեում:</w:t>
      </w:r>
    </w:p>
    <w:p w:rsidR="00E071C8" w:rsidRPr="009300FA" w:rsidRDefault="00E071C8" w:rsidP="00E04C6C">
      <w:pPr>
        <w:spacing w:line="240" w:lineRule="auto"/>
        <w:ind w:left="1080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numPr>
          <w:ilvl w:val="0"/>
          <w:numId w:val="4"/>
        </w:num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Ստացողի կառավարության կողմից ընդունվել է թիվ 978-Ն որոշումը «Հայաստանի Հանրապետությունում մասնագիտական կրթական ծրագրեր իրականացնող ուսումնական հաստատությունների և դրանց մասնագիտությունների պետական հավատարմագրման» կարգի մասին, այդ թվում` մասնագիտական կրթության որակի ապահովման քաղաքականություն, չափանիշներ, չափորոշիչներ, ընթացակարգեր և ուղեցույցեր` շահագրգիռ կողմերի, հաստատությունների և գործատուների հետ քննարկելուց հետո:</w:t>
      </w:r>
    </w:p>
    <w:p w:rsidR="00E071C8" w:rsidRPr="009300FA" w:rsidRDefault="00E071C8" w:rsidP="00E04C6C">
      <w:p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numPr>
          <w:ilvl w:val="0"/>
          <w:numId w:val="4"/>
        </w:num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Ստացողի կառավարությունը իրականացրել է` (ա) համավճարների համապարփակ քաղաքականություն 2010 թվականի դեկտեմբերի 23-ի թիվ 1762-Ն որոշման ընդունմամբ և (բ) անհետաձգելի և գիեկոլոգիական ծրագրերի համար համավճարը, այդ թվում անապահովների համար պաշտպանության ընդլայնումը` 2011 թ. հունվարի 27-ի թիվ  91-Ն,  2011 թ. հունվարի 31-ի թիվ 101-Ա, 2011 թ. փետրվարի  18-ի թիվ 232-Ա, 2011թ. փետրվարի 25-ի թիվ  314-Ա  և 2011թ. ապրիլի 6-ի թիվ 613-Ա որոշումների ընդունմամբ:</w:t>
      </w:r>
    </w:p>
    <w:p w:rsidR="00E071C8" w:rsidRPr="009300FA" w:rsidRDefault="00E071C8" w:rsidP="00E04C6C">
      <w:p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numPr>
          <w:ilvl w:val="0"/>
          <w:numId w:val="4"/>
        </w:num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Ստացողը Երևան քաղաքում լիարժեք գործարկել է «Մեկ պատուհանի» սկզբունքը բիզնես ռեգիստրի համար և առցանց կապ ստեղծել մյուս համայնքներում ձեռնարկությունների ռեգիստրի հետ:</w:t>
      </w:r>
    </w:p>
    <w:p w:rsidR="00E071C8" w:rsidRPr="009300FA" w:rsidRDefault="00E071C8" w:rsidP="00E04C6C">
      <w:pPr>
        <w:pStyle w:val="ListParagraph"/>
        <w:spacing w:line="240" w:lineRule="auto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numPr>
          <w:ilvl w:val="0"/>
          <w:numId w:val="4"/>
        </w:num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Ստացողի Ազգային ժողովը ընդունել է «Հայաստանի Հանրապետությունում ստուգումների կազմակերպման և անցկացման մասին» օրենքում փոփոխությունները  2011 թվականի հունիսի 23-ին`ռիսկի վրա հիմնված մոտեցումների սահմանման, հայեցողական իրավասությունները կրճատելու և  թափանցիկությունը բարձրացնելու համար):</w:t>
      </w:r>
    </w:p>
    <w:p w:rsidR="00E071C8" w:rsidRPr="009300FA" w:rsidRDefault="00E071C8" w:rsidP="00E04C6C">
      <w:p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:rsidR="00E071C8" w:rsidRPr="009300FA" w:rsidRDefault="00E071C8" w:rsidP="00E04C6C">
      <w:pPr>
        <w:numPr>
          <w:ilvl w:val="0"/>
          <w:numId w:val="4"/>
        </w:numPr>
        <w:spacing w:line="240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Ստացողն իրականացրել է մասնավոր հատվածի մասնակցության արդյունավետությունը, թափանցիկությունն ու հաշվետվողականությունն ապահովող միջոցառումներ` «Արդյունահանող ճյուղերի թափանիցիկության նախաձեռնության» սկզբունքների համաձայն և ավելացրել է մասնավոր ներդրողների համար հանքարդյունաբերության ոլորտի գրավչությունը` ընդունելով (ա) «Ռոյալթիների հաշվարկման համար իրացումից հասույթի հաշվարկման կարգը հաստատելու մասին» կառավարության 2011 թվականի դեկտեմբերի 29-ի թիվ 1901-Ն որոշումը և (բ) «Օգտակար հանածոների արդյունահանման իրավունք հայցելու դիմումին կից ներկայացվող հանքի փակման ծրագրին և շրջակա միջավայրի վրա ազդեցության գնահատմանը ներկայացվող պահանջների մասին» էներգետիկայի և բնական պաշարների նախարարի 2011 թվականի դեկտեմբերի 30-ի թիվ 249-Ա հրամանը:</w:t>
      </w:r>
    </w:p>
    <w:p w:rsidR="00E071C8" w:rsidRPr="009300FA" w:rsidRDefault="00E071C8" w:rsidP="00E04C6C">
      <w:pPr>
        <w:spacing w:line="240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numPr>
          <w:ilvl w:val="0"/>
          <w:numId w:val="4"/>
        </w:num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  <w:bookmarkStart w:id="0" w:name="OLE_LINK1"/>
      <w:r w:rsidRPr="009300FA">
        <w:rPr>
          <w:rFonts w:ascii="GHEA Grapalat" w:hAnsi="GHEA Grapalat"/>
          <w:sz w:val="22"/>
          <w:szCs w:val="22"/>
          <w:lang w:val="hy-AM"/>
        </w:rPr>
        <w:t>Ստացողը լրացուցիչ առաջընթաց է ապահովել բիզնես գործընթացների վերակազմակերպման  (ԲԳՎ) ուղղությամբ` (ա) կառավարության 2011 թվականի հունիսի 30-ի թիվ 1017-Ն որոշմամբ հաստատելով Բանկի համար բավարար ԲԳՎ և այն իրականացնելու համար համապատասխան գործողությունների ծրագիր` ժամանակացույցով,  (բ) Կառավարության 2011 թվականի նոյեմբերի 10-ի թիվ 1636-Ն որոշմամբ ներդնելով ռիսկի վրա հիմնված ստուգումների լիարժեք գործող համակարգ, (գ) իրականացնելով էլեկտրոնային եղանակով հարկային հաշվետվությունների ներկայացում` «Հարկերի մասին» օրենքում  փոփոխություններ կատարելու մասին օրենքների համաձայն (2009 թվականի  հոկտեմբերի 27-ի թիվ 194-Ն, 2010 թվականի դեկտեմբերի 8-ի թիվ 197-Ն  և 2011 թվականի հունիսի 23-ի թիվ 218-Ն):</w:t>
      </w:r>
    </w:p>
    <w:p w:rsidR="00E071C8" w:rsidRPr="009300FA" w:rsidRDefault="00E071C8" w:rsidP="00E04C6C">
      <w:p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bookmarkEnd w:id="0"/>
    <w:p w:rsidR="00E071C8" w:rsidRPr="009300FA" w:rsidRDefault="00E071C8" w:rsidP="00E04C6C">
      <w:pPr>
        <w:numPr>
          <w:ilvl w:val="0"/>
          <w:numId w:val="4"/>
        </w:numPr>
        <w:spacing w:line="240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Ստացողը իրականացրել է լիարժեք գործող «կանաչ ուղի»` այն որպես մաքսազերծման հիմնական գործառնություն խթանելու (ապահովված հետբացթողումային հավաստիացումներով, հսկողությամբ, ստուգումներով և հետաքննություններով) և մաքսային կանխարգելիչ և կիրարկման կարողություններն ամրապնդելու համար` Մաքսային օրենսգրքի  2011 թվականի հունվարի 15-ի (25-Ն) փոփոխություններով:</w:t>
      </w:r>
    </w:p>
    <w:p w:rsidR="00E071C8" w:rsidRPr="009300FA" w:rsidRDefault="00E071C8" w:rsidP="00E04C6C">
      <w:pPr>
        <w:spacing w:line="240" w:lineRule="auto"/>
        <w:ind w:left="1080"/>
        <w:jc w:val="both"/>
        <w:rPr>
          <w:rFonts w:ascii="GHEA Grapalat" w:hAnsi="GHEA Grapalat"/>
          <w:bCs/>
          <w:i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rPr>
          <w:rFonts w:ascii="GHEA Grapalat" w:hAnsi="GHEA Grapalat"/>
          <w:b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Բաժին II.</w:t>
      </w: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ab/>
      </w:r>
      <w:r w:rsidRPr="009300FA">
        <w:rPr>
          <w:rFonts w:ascii="GHEA Grapalat" w:hAnsi="GHEA Grapalat"/>
          <w:b/>
          <w:bCs/>
          <w:sz w:val="22"/>
          <w:szCs w:val="22"/>
          <w:u w:val="single"/>
          <w:lang w:val="hy-AM"/>
        </w:rPr>
        <w:t>Ֆինանսական միջոցների առկայությունը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Ա.</w:t>
      </w: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ab/>
        <w:t xml:space="preserve">Ընդհանուր:  </w:t>
      </w:r>
      <w:bookmarkStart w:id="1" w:name="_DV_M100"/>
      <w:bookmarkEnd w:id="1"/>
      <w:r w:rsidRPr="009300FA">
        <w:rPr>
          <w:rFonts w:ascii="GHEA Grapalat" w:hAnsi="GHEA Grapalat"/>
          <w:sz w:val="22"/>
          <w:szCs w:val="22"/>
          <w:lang w:val="hy-AM"/>
        </w:rPr>
        <w:t xml:space="preserve">Ստացողը կարող է առհանել Ֆինանսավորման միջոցները` սույն Բաժնի դրույթների և այնպիսի լրացուցիչ ցուցումների համաձայն, որոնք Ընկերակցությունը կարող է սահմանել` ծանուցելով Ստացողին: 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b/>
          <w:sz w:val="22"/>
          <w:szCs w:val="22"/>
          <w:lang w:val="hy-AM"/>
        </w:rPr>
        <w:t>Բ.</w:t>
      </w:r>
      <w:r w:rsidRPr="009300FA">
        <w:rPr>
          <w:rFonts w:ascii="GHEA Grapalat" w:hAnsi="GHEA Grapalat"/>
          <w:b/>
          <w:sz w:val="22"/>
          <w:szCs w:val="22"/>
          <w:lang w:val="hy-AM"/>
        </w:rPr>
        <w:tab/>
        <w:t>Ֆինանսավորման գումարների հատկացում: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 Ֆինանսավորումը հատկացվում է առհանման մեկ մասնաբաժնով (տրանշով), որից Ստացողը կարող է կատարել Ֆինանսավորման առհանումներ: Ֆինանսավորման գումարների հատկացումն այդ նպատակով սահմանված է ստորև ներկայացված աղյուսակում: </w:t>
      </w:r>
    </w:p>
    <w:p w:rsidR="00E071C8" w:rsidRPr="009300FA" w:rsidRDefault="00E071C8" w:rsidP="00E04C6C">
      <w:pPr>
        <w:pStyle w:val="BodyText"/>
        <w:tabs>
          <w:tab w:val="left" w:pos="3690"/>
        </w:tabs>
        <w:rPr>
          <w:rFonts w:ascii="GHEA Grapalat" w:hAnsi="GHEA Grapalat"/>
          <w:sz w:val="22"/>
          <w:szCs w:val="22"/>
          <w:lang w:val="hy-AM"/>
        </w:rPr>
      </w:pPr>
    </w:p>
    <w:tbl>
      <w:tblPr>
        <w:tblW w:w="4472" w:type="pct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4681"/>
      </w:tblGrid>
      <w:tr w:rsidR="00E071C8" w:rsidRPr="009300FA" w:rsidTr="00E04C6C">
        <w:tc>
          <w:tcPr>
            <w:tcW w:w="2045" w:type="pct"/>
          </w:tcPr>
          <w:p w:rsidR="00E071C8" w:rsidRPr="009300FA" w:rsidRDefault="00E071C8" w:rsidP="00E04C6C">
            <w:pPr>
              <w:pStyle w:val="BodyText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9300FA">
              <w:rPr>
                <w:rFonts w:ascii="GHEA Grapalat" w:hAnsi="GHEA Grapalat"/>
                <w:b/>
                <w:sz w:val="22"/>
                <w:szCs w:val="22"/>
              </w:rPr>
              <w:t>Հատկացումներ</w:t>
            </w:r>
          </w:p>
        </w:tc>
        <w:tc>
          <w:tcPr>
            <w:tcW w:w="2955" w:type="pct"/>
          </w:tcPr>
          <w:p w:rsidR="00E071C8" w:rsidRPr="009300FA" w:rsidRDefault="00E071C8" w:rsidP="00E04C6C">
            <w:pPr>
              <w:pStyle w:val="BodyText"/>
              <w:jc w:val="center"/>
              <w:rPr>
                <w:rFonts w:ascii="GHEA Grapalat" w:hAnsi="GHEA Grapalat"/>
                <w:b/>
                <w:i/>
                <w:sz w:val="22"/>
                <w:szCs w:val="22"/>
              </w:rPr>
            </w:pPr>
            <w:r w:rsidRPr="009300FA">
              <w:rPr>
                <w:rFonts w:ascii="GHEA Grapalat" w:hAnsi="GHEA Grapalat"/>
                <w:b/>
                <w:sz w:val="22"/>
                <w:szCs w:val="22"/>
              </w:rPr>
              <w:t>Հատկացված Ֆինանսավորման գումար (արտահայտված ՓՀԻ-ով)</w:t>
            </w:r>
          </w:p>
        </w:tc>
      </w:tr>
      <w:tr w:rsidR="00E071C8" w:rsidRPr="009300FA" w:rsidTr="00E04C6C">
        <w:tc>
          <w:tcPr>
            <w:tcW w:w="2045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sz w:val="22"/>
                <w:szCs w:val="22"/>
              </w:rPr>
            </w:pPr>
            <w:r w:rsidRPr="009300FA">
              <w:rPr>
                <w:rFonts w:ascii="GHEA Grapalat" w:hAnsi="GHEA Grapalat"/>
                <w:sz w:val="22"/>
                <w:szCs w:val="22"/>
              </w:rPr>
              <w:t xml:space="preserve"> Առհանման մեկ տրանշ</w:t>
            </w:r>
          </w:p>
        </w:tc>
        <w:tc>
          <w:tcPr>
            <w:tcW w:w="2955" w:type="pct"/>
          </w:tcPr>
          <w:p w:rsidR="00E071C8" w:rsidRPr="009300FA" w:rsidRDefault="00E071C8" w:rsidP="00E04C6C">
            <w:pPr>
              <w:pStyle w:val="BodyText"/>
              <w:rPr>
                <w:rFonts w:ascii="GHEA Grapalat" w:hAnsi="GHEA Grapalat"/>
                <w:sz w:val="22"/>
                <w:szCs w:val="22"/>
              </w:rPr>
            </w:pPr>
            <w:r w:rsidRPr="009300FA">
              <w:rPr>
                <w:rFonts w:ascii="GHEA Grapalat" w:hAnsi="GHEA Grapalat"/>
                <w:sz w:val="22"/>
                <w:szCs w:val="22"/>
              </w:rPr>
              <w:t>32,600,000</w:t>
            </w:r>
          </w:p>
        </w:tc>
      </w:tr>
      <w:tr w:rsidR="00E071C8" w:rsidRPr="009300FA" w:rsidTr="00E04C6C">
        <w:tc>
          <w:tcPr>
            <w:tcW w:w="2045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sz w:val="22"/>
                <w:szCs w:val="22"/>
              </w:rPr>
            </w:pPr>
            <w:r w:rsidRPr="009300FA">
              <w:rPr>
                <w:rFonts w:ascii="GHEA Grapalat" w:hAnsi="GHEA Grapalat"/>
                <w:sz w:val="22"/>
                <w:szCs w:val="22"/>
              </w:rPr>
              <w:t>ԸՆԴՀԱՆՈւՐ ԳՈւՄԱՐ</w:t>
            </w:r>
          </w:p>
        </w:tc>
        <w:tc>
          <w:tcPr>
            <w:tcW w:w="2955" w:type="pct"/>
          </w:tcPr>
          <w:p w:rsidR="00E071C8" w:rsidRPr="009300FA" w:rsidRDefault="00E071C8" w:rsidP="00E04C6C">
            <w:pPr>
              <w:pStyle w:val="BodyText"/>
              <w:rPr>
                <w:rFonts w:ascii="GHEA Grapalat" w:hAnsi="GHEA Grapalat"/>
                <w:sz w:val="22"/>
                <w:szCs w:val="22"/>
              </w:rPr>
            </w:pPr>
            <w:r w:rsidRPr="009300FA">
              <w:rPr>
                <w:rFonts w:ascii="GHEA Grapalat" w:hAnsi="GHEA Grapalat"/>
                <w:sz w:val="22"/>
                <w:szCs w:val="22"/>
              </w:rPr>
              <w:t>32,600,000</w:t>
            </w:r>
          </w:p>
        </w:tc>
      </w:tr>
    </w:tbl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sz w:val="22"/>
          <w:szCs w:val="22"/>
        </w:rPr>
      </w:pPr>
      <w:bookmarkStart w:id="2" w:name="_DV_M254"/>
      <w:bookmarkStart w:id="3" w:name="_DV_M255"/>
      <w:bookmarkStart w:id="4" w:name="_DV_M262"/>
      <w:bookmarkStart w:id="5" w:name="_DV_M263"/>
      <w:bookmarkStart w:id="6" w:name="_DV_M264"/>
      <w:bookmarkStart w:id="7" w:name="_DV_M265"/>
      <w:bookmarkStart w:id="8" w:name="_DV_M266"/>
      <w:bookmarkStart w:id="9" w:name="_DV_M267"/>
      <w:bookmarkStart w:id="10" w:name="_DV_M268"/>
      <w:bookmarkStart w:id="11" w:name="_DV_M269"/>
      <w:bookmarkStart w:id="12" w:name="_DV_M270"/>
      <w:bookmarkStart w:id="13" w:name="_DV_M271"/>
      <w:bookmarkStart w:id="14" w:name="_DV_M272"/>
      <w:bookmarkStart w:id="15" w:name="_DV_M273"/>
      <w:bookmarkStart w:id="16" w:name="_DV_M274"/>
      <w:bookmarkStart w:id="17" w:name="_DV_M275"/>
      <w:bookmarkStart w:id="18" w:name="_DV_M276"/>
      <w:bookmarkStart w:id="19" w:name="_DV_M277"/>
      <w:bookmarkStart w:id="20" w:name="_DV_M278"/>
      <w:bookmarkStart w:id="21" w:name="_DV_M279"/>
      <w:bookmarkStart w:id="22" w:name="_DV_M280"/>
      <w:bookmarkStart w:id="23" w:name="_DV_M281"/>
      <w:bookmarkStart w:id="24" w:name="_DV_M282"/>
      <w:bookmarkStart w:id="25" w:name="_DV_M283"/>
      <w:bookmarkStart w:id="26" w:name="_DV_M284"/>
      <w:bookmarkStart w:id="27" w:name="_DV_M285"/>
      <w:bookmarkStart w:id="28" w:name="_DV_M286"/>
      <w:bookmarkStart w:id="29" w:name="_DV_M287"/>
      <w:bookmarkStart w:id="30" w:name="_DV_M288"/>
      <w:bookmarkStart w:id="31" w:name="_DV_M289"/>
      <w:bookmarkStart w:id="32" w:name="_DV_M290"/>
      <w:bookmarkStart w:id="33" w:name="_DV_M291"/>
      <w:bookmarkStart w:id="34" w:name="_DV_M292"/>
      <w:bookmarkStart w:id="35" w:name="_DV_M293"/>
      <w:bookmarkStart w:id="36" w:name="_DV_M294"/>
      <w:bookmarkStart w:id="37" w:name="_DV_M295"/>
      <w:bookmarkStart w:id="38" w:name="_DV_M298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9300FA">
        <w:rPr>
          <w:rFonts w:ascii="GHEA Grapalat" w:hAnsi="GHEA Grapalat"/>
          <w:b/>
          <w:sz w:val="22"/>
          <w:szCs w:val="22"/>
        </w:rPr>
        <w:t>Գ.</w:t>
      </w:r>
      <w:r w:rsidRPr="009300FA">
        <w:rPr>
          <w:rFonts w:ascii="GHEA Grapalat" w:hAnsi="GHEA Grapalat"/>
          <w:b/>
          <w:sz w:val="22"/>
          <w:szCs w:val="22"/>
        </w:rPr>
        <w:tab/>
        <w:t>Առհանման տրանշի բացթողնման պայմանները</w:t>
      </w:r>
      <w:r w:rsidRPr="009300FA">
        <w:rPr>
          <w:rFonts w:ascii="GHEA Grapalat" w:hAnsi="GHEA Grapalat"/>
          <w:sz w:val="22"/>
          <w:szCs w:val="22"/>
        </w:rPr>
        <w:t xml:space="preserve">  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</w:rPr>
        <w:t>1.</w:t>
      </w:r>
      <w:r w:rsidRPr="009300FA">
        <w:rPr>
          <w:rFonts w:ascii="GHEA Grapalat" w:hAnsi="GHEA Grapalat"/>
          <w:sz w:val="22"/>
          <w:szCs w:val="22"/>
        </w:rPr>
        <w:tab/>
        <w:t>Առհանման մեկ տրանշից չպետք է առհանում կատարվի, մինչև Ընկերակցությանը չբավարարի (ա) Ստացողի կողմից իրականացվող Ծրագիրը և (բ) Ստացողի մակրոտնտեսական քաղաքականության շրջանակի համապատասխանությունը: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b/>
          <w:bCs/>
          <w:iCs/>
          <w:sz w:val="22"/>
          <w:szCs w:val="22"/>
        </w:rPr>
        <w:t>Դ.</w:t>
      </w:r>
      <w:r w:rsidRPr="009300FA">
        <w:rPr>
          <w:rFonts w:ascii="GHEA Grapalat" w:hAnsi="GHEA Grapalat"/>
          <w:b/>
          <w:bCs/>
          <w:iCs/>
          <w:sz w:val="22"/>
          <w:szCs w:val="22"/>
        </w:rPr>
        <w:tab/>
        <w:t>Ֆինանսավորման գումարների մուտքագրումը:</w:t>
      </w:r>
      <w:r w:rsidRPr="009300FA">
        <w:rPr>
          <w:rFonts w:ascii="GHEA Grapalat" w:hAnsi="GHEA Grapalat"/>
          <w:bCs/>
          <w:iCs/>
          <w:sz w:val="22"/>
          <w:szCs w:val="22"/>
        </w:rPr>
        <w:t xml:space="preserve"> Բացառությամբ Ընկերակցության հետ ձեռքբերված այլ համաձայնության.</w:t>
      </w:r>
      <w:r w:rsidRPr="009300FA">
        <w:rPr>
          <w:rFonts w:ascii="GHEA Grapalat" w:hAnsi="GHEA Grapalat"/>
          <w:sz w:val="22"/>
          <w:szCs w:val="22"/>
        </w:rPr>
        <w:t xml:space="preserve">  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numPr>
          <w:ilvl w:val="0"/>
          <w:numId w:val="5"/>
        </w:numPr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</w:rPr>
        <w:t xml:space="preserve">Ֆինանսավորման հաշվից առհանումները պետք է Ընկերակցության կողմից մուտքագրվեն Ստացողի կողմից  հատկացված և Ընկերակցության համար ընդունելի հաշվին, և </w:t>
      </w:r>
      <w:bookmarkStart w:id="39" w:name="_DV_C98"/>
    </w:p>
    <w:p w:rsidR="00E071C8" w:rsidRPr="009300FA" w:rsidRDefault="00E071C8" w:rsidP="00E04C6C">
      <w:pPr>
        <w:pStyle w:val="BodyText"/>
        <w:ind w:left="1080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ind w:left="1080" w:hanging="360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</w:rPr>
        <w:t xml:space="preserve">2. </w:t>
      </w:r>
      <w:r w:rsidRPr="009300FA">
        <w:rPr>
          <w:rFonts w:ascii="GHEA Grapalat" w:hAnsi="GHEA Grapalat"/>
          <w:sz w:val="22"/>
          <w:szCs w:val="22"/>
          <w:lang w:val="hy-AM"/>
        </w:rPr>
        <w:tab/>
        <w:t>Ստացողը պետք է ապահովի, որ այդ հաշվին Ֆինանսավորման գումարի մուտքագրման ժամանակ համարժեք գումար հաշվառվի Ստացողի բյուջեի կառավարման համակարգում` Ընկերակցության համար ընդունելի եղանակով</w:t>
      </w:r>
      <w:bookmarkStart w:id="40" w:name="_DV_C101"/>
      <w:bookmarkEnd w:id="39"/>
      <w:r w:rsidRPr="009300FA">
        <w:rPr>
          <w:rFonts w:ascii="GHEA Grapalat" w:hAnsi="GHEA Grapalat"/>
          <w:sz w:val="22"/>
          <w:szCs w:val="22"/>
          <w:lang w:val="hy-AM"/>
        </w:rPr>
        <w:t>: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/>
          <w:bCs/>
          <w:i/>
          <w:i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Ե.</w:t>
      </w:r>
      <w:r w:rsidRPr="009300FA">
        <w:rPr>
          <w:rFonts w:ascii="GHEA Grapalat" w:hAnsi="GHEA Grapalat"/>
          <w:b/>
          <w:sz w:val="22"/>
          <w:szCs w:val="22"/>
          <w:lang w:val="hy-AM"/>
        </w:rPr>
        <w:tab/>
        <w:t>Բացառված ծախսեր: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 Ստացողը պարտավորվում է Ֆինանսավորման միջոցները չօգտագործել Բացառված ծախսերի ֆինանսավորման համար: Եթե ցանկացած ժամանակ Ընկերակցությունը որոշում է, որ Ֆինանսավորման որևէ գումար օգտագործվել է Բացառված ծախսերի համար վճարելու նպատակով,  Ստացողը պետք է, Ընկերակցությունից ծանուցում ստանալով, անհապաղ Ընկերակցությանը վերադարձնի այդ վճարման գումարին համարժեք գումար: Նման պահանջի համաձայն Ընկերակցությանը վերադարձված գումարները </w:t>
      </w:r>
      <w:bookmarkEnd w:id="40"/>
      <w:r w:rsidRPr="009300FA">
        <w:rPr>
          <w:rFonts w:ascii="GHEA Grapalat" w:hAnsi="GHEA Grapalat"/>
          <w:sz w:val="22"/>
          <w:szCs w:val="22"/>
          <w:lang w:val="hy-AM"/>
        </w:rPr>
        <w:t>չեղյալ են համարվում: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jc w:val="left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Զ.</w:t>
      </w: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ab/>
        <w:t xml:space="preserve">Ավարտի ամսաթիվ:  </w:t>
      </w:r>
      <w:r w:rsidRPr="009300FA">
        <w:rPr>
          <w:rFonts w:ascii="GHEA Grapalat" w:hAnsi="GHEA Grapalat"/>
          <w:sz w:val="22"/>
          <w:szCs w:val="22"/>
          <w:lang w:val="hy-AM"/>
        </w:rPr>
        <w:t>Ավարտի ամսաթիվը  2012 թվականի դեկտեմբերի 31-ն է:</w:t>
      </w: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jc w:val="center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sz w:val="22"/>
          <w:szCs w:val="22"/>
          <w:lang w:val="hy-AM"/>
        </w:rPr>
        <w:br w:type="page"/>
      </w:r>
      <w:r w:rsidRPr="009300FA">
        <w:rPr>
          <w:rFonts w:ascii="GHEA Grapalat" w:hAnsi="GHEA Grapalat"/>
          <w:b/>
          <w:bCs/>
          <w:sz w:val="22"/>
          <w:szCs w:val="22"/>
          <w:lang w:val="ru-RU"/>
        </w:rPr>
        <w:t>ԼՐԱՑՈւՄ</w:t>
      </w:r>
      <w:r w:rsidRPr="009300FA">
        <w:rPr>
          <w:rFonts w:ascii="GHEA Grapalat" w:hAnsi="GHEA Grapalat"/>
          <w:b/>
          <w:bCs/>
          <w:sz w:val="22"/>
          <w:szCs w:val="22"/>
        </w:rPr>
        <w:t xml:space="preserve"> 2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ModelNrmlSingle"/>
        <w:ind w:firstLine="0"/>
        <w:jc w:val="center"/>
        <w:rPr>
          <w:rFonts w:ascii="GHEA Grapalat" w:hAnsi="GHEA Grapalat"/>
          <w:b/>
          <w:szCs w:val="22"/>
        </w:rPr>
      </w:pPr>
      <w:r w:rsidRPr="009300FA">
        <w:rPr>
          <w:rFonts w:ascii="GHEA Grapalat" w:hAnsi="GHEA Grapalat"/>
          <w:b/>
          <w:szCs w:val="22"/>
        </w:rPr>
        <w:t>Մարման ժամանակացույց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36"/>
        <w:gridCol w:w="4820"/>
      </w:tblGrid>
      <w:tr w:rsidR="00E071C8" w:rsidRPr="009300FA" w:rsidTr="00E04C6C">
        <w:tc>
          <w:tcPr>
            <w:tcW w:w="0" w:type="auto"/>
          </w:tcPr>
          <w:p w:rsidR="00E071C8" w:rsidRPr="009300FA" w:rsidRDefault="00E071C8" w:rsidP="00E04C6C">
            <w:pPr>
              <w:pStyle w:val="ModelNrmlSingle"/>
              <w:spacing w:after="0"/>
              <w:ind w:firstLine="0"/>
              <w:jc w:val="center"/>
              <w:rPr>
                <w:rFonts w:ascii="GHEA Grapalat" w:hAnsi="GHEA Grapalat"/>
                <w:b/>
                <w:szCs w:val="22"/>
              </w:rPr>
            </w:pPr>
            <w:r w:rsidRPr="009300FA">
              <w:rPr>
                <w:rFonts w:ascii="GHEA Grapalat" w:hAnsi="GHEA Grapalat"/>
                <w:b/>
                <w:szCs w:val="22"/>
              </w:rPr>
              <w:t>Վճարման ամսաթիվ</w:t>
            </w:r>
          </w:p>
        </w:tc>
        <w:tc>
          <w:tcPr>
            <w:tcW w:w="0" w:type="auto"/>
          </w:tcPr>
          <w:p w:rsidR="00E071C8" w:rsidRPr="009300FA" w:rsidRDefault="00E071C8" w:rsidP="00E04C6C">
            <w:pPr>
              <w:pStyle w:val="ModelNrmlSingle"/>
              <w:spacing w:after="0"/>
              <w:ind w:firstLine="0"/>
              <w:jc w:val="center"/>
              <w:rPr>
                <w:rFonts w:ascii="GHEA Grapalat" w:hAnsi="GHEA Grapalat"/>
                <w:b/>
                <w:szCs w:val="22"/>
              </w:rPr>
            </w:pPr>
            <w:r w:rsidRPr="009300FA">
              <w:rPr>
                <w:rFonts w:ascii="GHEA Grapalat" w:hAnsi="GHEA Grapalat"/>
                <w:b/>
                <w:szCs w:val="22"/>
              </w:rPr>
              <w:t>Վարկի մարման ենթակա մայր գումար  (</w:t>
            </w:r>
            <w:r w:rsidRPr="009300FA">
              <w:rPr>
                <w:rFonts w:ascii="GHEA Grapalat" w:hAnsi="GHEA Grapalat"/>
                <w:b/>
                <w:szCs w:val="22"/>
                <w:lang w:val="hy-AM"/>
              </w:rPr>
              <w:t>տոկոսային արտահայտությամբ</w:t>
            </w:r>
            <w:r w:rsidRPr="009300FA">
              <w:rPr>
                <w:rFonts w:ascii="GHEA Grapalat" w:hAnsi="GHEA Grapalat"/>
                <w:b/>
                <w:szCs w:val="22"/>
              </w:rPr>
              <w:t>)*</w:t>
            </w:r>
          </w:p>
        </w:tc>
      </w:tr>
      <w:tr w:rsidR="00E071C8" w:rsidRPr="009300FA" w:rsidTr="00E04C6C">
        <w:tc>
          <w:tcPr>
            <w:tcW w:w="0" w:type="auto"/>
          </w:tcPr>
          <w:p w:rsidR="00E071C8" w:rsidRPr="009300FA" w:rsidRDefault="00E071C8" w:rsidP="00E04C6C">
            <w:pPr>
              <w:pStyle w:val="ModelNrmlSingle"/>
              <w:spacing w:after="0"/>
              <w:ind w:firstLine="0"/>
              <w:jc w:val="left"/>
              <w:rPr>
                <w:rFonts w:ascii="GHEA Grapalat" w:hAnsi="GHEA Grapalat"/>
                <w:bCs/>
                <w:szCs w:val="22"/>
              </w:rPr>
            </w:pPr>
            <w:r w:rsidRPr="009300FA">
              <w:rPr>
                <w:rFonts w:ascii="GHEA Grapalat" w:hAnsi="GHEA Grapalat"/>
                <w:bCs/>
                <w:szCs w:val="22"/>
              </w:rPr>
              <w:t>Յուրաքանչյուր հունվարի 15-ին  և  հուլիսի 15-ին`</w:t>
            </w:r>
          </w:p>
        </w:tc>
        <w:tc>
          <w:tcPr>
            <w:tcW w:w="0" w:type="auto"/>
          </w:tcPr>
          <w:p w:rsidR="00E071C8" w:rsidRPr="009300FA" w:rsidRDefault="00E071C8" w:rsidP="00E04C6C">
            <w:pPr>
              <w:pStyle w:val="ModelNrmlSingle"/>
              <w:spacing w:after="0"/>
              <w:ind w:firstLine="0"/>
              <w:jc w:val="left"/>
              <w:rPr>
                <w:rFonts w:ascii="GHEA Grapalat" w:hAnsi="GHEA Grapalat"/>
                <w:b/>
                <w:szCs w:val="22"/>
              </w:rPr>
            </w:pPr>
          </w:p>
        </w:tc>
      </w:tr>
      <w:tr w:rsidR="00E071C8" w:rsidRPr="009300FA" w:rsidTr="00E04C6C">
        <w:tc>
          <w:tcPr>
            <w:tcW w:w="0" w:type="auto"/>
          </w:tcPr>
          <w:p w:rsidR="00E071C8" w:rsidRPr="009300FA" w:rsidRDefault="00E071C8" w:rsidP="00E04C6C">
            <w:pPr>
              <w:pStyle w:val="ModelNrmlSingle"/>
              <w:spacing w:after="0"/>
              <w:ind w:firstLine="0"/>
              <w:jc w:val="left"/>
              <w:rPr>
                <w:rFonts w:ascii="GHEA Grapalat" w:hAnsi="GHEA Grapalat"/>
                <w:bCs/>
                <w:szCs w:val="22"/>
              </w:rPr>
            </w:pPr>
            <w:r w:rsidRPr="009300FA">
              <w:rPr>
                <w:rFonts w:ascii="GHEA Grapalat" w:hAnsi="GHEA Grapalat"/>
                <w:bCs/>
                <w:szCs w:val="22"/>
              </w:rPr>
              <w:t>սկսած 2017 թ. հուլիսի 15-ից մինչև և ներառյալ 2027 թ. հունվարի 15-ը</w:t>
            </w:r>
          </w:p>
        </w:tc>
        <w:tc>
          <w:tcPr>
            <w:tcW w:w="0" w:type="auto"/>
          </w:tcPr>
          <w:p w:rsidR="00E071C8" w:rsidRPr="009300FA" w:rsidRDefault="00E071C8" w:rsidP="00E04C6C">
            <w:pPr>
              <w:pStyle w:val="ModelNrmlSingle"/>
              <w:spacing w:after="0"/>
              <w:ind w:firstLine="0"/>
              <w:jc w:val="left"/>
              <w:rPr>
                <w:rFonts w:ascii="GHEA Grapalat" w:hAnsi="GHEA Grapalat"/>
                <w:b/>
                <w:szCs w:val="22"/>
              </w:rPr>
            </w:pPr>
            <w:r w:rsidRPr="009300FA">
              <w:rPr>
                <w:rFonts w:ascii="GHEA Grapalat" w:hAnsi="GHEA Grapalat"/>
                <w:b/>
                <w:szCs w:val="22"/>
              </w:rPr>
              <w:t>1.65%</w:t>
            </w:r>
          </w:p>
        </w:tc>
      </w:tr>
      <w:tr w:rsidR="00E071C8" w:rsidRPr="009300FA" w:rsidTr="00E04C6C">
        <w:tc>
          <w:tcPr>
            <w:tcW w:w="0" w:type="auto"/>
          </w:tcPr>
          <w:p w:rsidR="00E071C8" w:rsidRPr="009300FA" w:rsidRDefault="00E071C8" w:rsidP="00E04C6C">
            <w:pPr>
              <w:pStyle w:val="ModelNrmlSingle"/>
              <w:spacing w:after="0"/>
              <w:ind w:firstLine="0"/>
              <w:jc w:val="left"/>
              <w:rPr>
                <w:rFonts w:ascii="GHEA Grapalat" w:hAnsi="GHEA Grapalat"/>
                <w:bCs/>
                <w:szCs w:val="22"/>
              </w:rPr>
            </w:pPr>
            <w:r w:rsidRPr="009300FA">
              <w:rPr>
                <w:rFonts w:ascii="GHEA Grapalat" w:hAnsi="GHEA Grapalat"/>
                <w:bCs/>
                <w:szCs w:val="22"/>
              </w:rPr>
              <w:t>սկսած 2027 թ. հուլիսի 15-ից մինչև և ներառյալ 2037 թ. հունվարի 15-ը</w:t>
            </w:r>
          </w:p>
        </w:tc>
        <w:tc>
          <w:tcPr>
            <w:tcW w:w="0" w:type="auto"/>
          </w:tcPr>
          <w:p w:rsidR="00E071C8" w:rsidRPr="009300FA" w:rsidRDefault="00E071C8" w:rsidP="00E04C6C">
            <w:pPr>
              <w:pStyle w:val="ModelNrmlSingle"/>
              <w:spacing w:after="0"/>
              <w:ind w:firstLine="0"/>
              <w:jc w:val="left"/>
              <w:rPr>
                <w:rFonts w:ascii="GHEA Grapalat" w:hAnsi="GHEA Grapalat"/>
                <w:b/>
                <w:szCs w:val="22"/>
              </w:rPr>
            </w:pPr>
            <w:r w:rsidRPr="009300FA">
              <w:rPr>
                <w:rFonts w:ascii="GHEA Grapalat" w:hAnsi="GHEA Grapalat"/>
                <w:b/>
                <w:szCs w:val="22"/>
              </w:rPr>
              <w:t>3.35%</w:t>
            </w:r>
          </w:p>
        </w:tc>
      </w:tr>
    </w:tbl>
    <w:p w:rsidR="00E071C8" w:rsidRPr="009300FA" w:rsidRDefault="00E071C8" w:rsidP="00E04C6C">
      <w:pPr>
        <w:pStyle w:val="ModelNrmlSingle"/>
        <w:ind w:firstLine="0"/>
        <w:rPr>
          <w:rFonts w:ascii="GHEA Grapalat" w:hAnsi="GHEA Grapalat"/>
          <w:b/>
          <w:szCs w:val="22"/>
        </w:rPr>
      </w:pPr>
    </w:p>
    <w:p w:rsidR="00E071C8" w:rsidRPr="009300FA" w:rsidRDefault="00E071C8" w:rsidP="00E04C6C">
      <w:pPr>
        <w:pStyle w:val="ModelNrmlSingle"/>
        <w:ind w:firstLine="0"/>
        <w:rPr>
          <w:rFonts w:ascii="GHEA Grapalat" w:hAnsi="GHEA Grapalat"/>
          <w:szCs w:val="22"/>
        </w:rPr>
      </w:pPr>
      <w:r w:rsidRPr="009300FA">
        <w:rPr>
          <w:rFonts w:ascii="GHEA Grapalat" w:hAnsi="GHEA Grapalat"/>
          <w:szCs w:val="22"/>
        </w:rPr>
        <w:t>* Տոկոսները վարկի մարման ենթակա մայր գումարի տոկոսն են` բացառությամբ այն դեպքերի, երբ Ընկերակցությունն այլ բան կարող է սահմանել` Ընդհանուր պայմանների 3.03 (բ)  Բաժնի համաձայն:</w:t>
      </w:r>
    </w:p>
    <w:p w:rsidR="00E071C8" w:rsidRPr="009300FA" w:rsidRDefault="00E071C8" w:rsidP="00E04C6C">
      <w:pPr>
        <w:pStyle w:val="BodyText"/>
        <w:ind w:left="720" w:hanging="720"/>
        <w:jc w:val="center"/>
        <w:rPr>
          <w:rFonts w:ascii="GHEA Grapalat" w:hAnsi="GHEA Grapalat"/>
          <w:b/>
          <w:bCs/>
          <w:sz w:val="22"/>
          <w:szCs w:val="22"/>
        </w:rPr>
      </w:pPr>
      <w:r w:rsidRPr="009300FA">
        <w:rPr>
          <w:rFonts w:ascii="GHEA Grapalat" w:hAnsi="GHEA Grapalat"/>
          <w:b/>
          <w:bCs/>
          <w:sz w:val="22"/>
          <w:szCs w:val="22"/>
        </w:rPr>
        <w:br w:type="page"/>
        <w:t>ՀԱՎԵԼՎԱԾ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/>
          <w:bCs/>
          <w:sz w:val="22"/>
          <w:szCs w:val="22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/>
          <w:bCs/>
          <w:sz w:val="22"/>
          <w:szCs w:val="22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/>
          <w:bCs/>
          <w:sz w:val="22"/>
          <w:szCs w:val="22"/>
        </w:rPr>
      </w:pPr>
      <w:r w:rsidRPr="009300FA">
        <w:rPr>
          <w:rFonts w:ascii="GHEA Grapalat" w:hAnsi="GHEA Grapalat"/>
          <w:b/>
          <w:bCs/>
          <w:sz w:val="22"/>
          <w:szCs w:val="22"/>
        </w:rPr>
        <w:t>Բաժին I. Սահմանումներ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numPr>
          <w:ilvl w:val="0"/>
          <w:numId w:val="2"/>
        </w:numPr>
        <w:tabs>
          <w:tab w:val="clear" w:pos="1080"/>
        </w:tabs>
        <w:ind w:left="720" w:hanging="720"/>
        <w:rPr>
          <w:rFonts w:ascii="GHEA Grapalat" w:hAnsi="GHEA Grapalat"/>
          <w:sz w:val="22"/>
          <w:szCs w:val="22"/>
        </w:rPr>
      </w:pPr>
      <w:r w:rsidRPr="009300FA">
        <w:rPr>
          <w:rFonts w:ascii="GHEA Grapalat" w:hAnsi="GHEA Grapalat"/>
          <w:bCs/>
          <w:sz w:val="22"/>
          <w:szCs w:val="22"/>
        </w:rPr>
        <w:t>«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Բացառված ծախս» նշանակում է ցանկացած ծախս`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</w:rPr>
      </w:pP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</w:rPr>
        <w:t>(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ա</w:t>
      </w:r>
      <w:r w:rsidRPr="009300FA">
        <w:rPr>
          <w:rFonts w:ascii="GHEA Grapalat" w:hAnsi="GHEA Grapalat"/>
          <w:bCs/>
          <w:sz w:val="22"/>
          <w:szCs w:val="22"/>
        </w:rPr>
        <w:t xml:space="preserve">) </w:t>
      </w:r>
      <w:r w:rsidRPr="009300FA">
        <w:rPr>
          <w:rFonts w:ascii="GHEA Grapalat" w:hAnsi="GHEA Grapalat"/>
          <w:bCs/>
          <w:sz w:val="22"/>
          <w:szCs w:val="22"/>
        </w:rPr>
        <w:tab/>
      </w:r>
      <w:r w:rsidRPr="009300FA">
        <w:rPr>
          <w:rFonts w:ascii="GHEA Grapalat" w:hAnsi="GHEA Grapalat"/>
          <w:bCs/>
          <w:sz w:val="22"/>
          <w:szCs w:val="22"/>
          <w:lang w:val="hy-AM"/>
        </w:rPr>
        <w:t>պայմանագրով մատակարարվող ապրանքների կամ ծառայությունների համար, որը ֆինանսավորել կամ համաձայնել է ֆինանսավորել Ընկերակցությունից կամ Բանկից բացի որևէ այլ ազգային կամ միջազգային ֆինանսական հաստատություն կամ գործակալություն կամ որը Ընկերակցությունը կամ Բանկը</w:t>
      </w:r>
      <w:r w:rsidRPr="009300FA">
        <w:rPr>
          <w:rFonts w:ascii="GHEA Grapalat" w:hAnsi="GHEA Grapalat"/>
          <w:bCs/>
          <w:sz w:val="22"/>
          <w:szCs w:val="22"/>
        </w:rPr>
        <w:t xml:space="preserve"> 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ֆինանսավորել կամ համաձայնել է ֆինանսավորել այլ վարկի, դրամաշնորհի կամ փոխառության շրջանակում.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</w:rPr>
      </w:pP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</w:rPr>
        <w:t>(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բ</w:t>
      </w:r>
      <w:r w:rsidRPr="009300FA">
        <w:rPr>
          <w:rFonts w:ascii="GHEA Grapalat" w:hAnsi="GHEA Grapalat"/>
          <w:bCs/>
          <w:sz w:val="22"/>
          <w:szCs w:val="22"/>
        </w:rPr>
        <w:t>)</w:t>
      </w:r>
      <w:r w:rsidRPr="009300FA">
        <w:rPr>
          <w:rFonts w:ascii="GHEA Grapalat" w:hAnsi="GHEA Grapalat"/>
          <w:bCs/>
          <w:sz w:val="22"/>
          <w:szCs w:val="22"/>
        </w:rPr>
        <w:tab/>
      </w:r>
      <w:r w:rsidRPr="009300FA">
        <w:rPr>
          <w:rFonts w:ascii="GHEA Grapalat" w:hAnsi="GHEA Grapalat"/>
          <w:bCs/>
          <w:sz w:val="22"/>
          <w:szCs w:val="22"/>
          <w:lang w:val="hy-AM"/>
        </w:rPr>
        <w:t>Միացյալ Ազգերի կողմից վիճակագրական փաստաթղթերում հրապարակված (M</w:t>
      </w:r>
      <w:r w:rsidRPr="009300FA">
        <w:rPr>
          <w:rFonts w:ascii="GHEA Grapalat" w:hAnsi="GHEA Grapalat"/>
          <w:bCs/>
          <w:sz w:val="22"/>
          <w:szCs w:val="22"/>
        </w:rPr>
        <w:t xml:space="preserve"> շարքեր, թիվ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34/Rev.3 (1986) (SITC)) Միջազգային առևտրի ստանդարտ դասակարգման 3-րդ փոփոխության (SITC, Rev.3) հետևյալ խմբերում կամ ենթախմբերում կամ SITC-ի հետագա փոփոխությունների փոխարինող խմբերում կամ ենթախմբերում  ներառված ապրանքների համար,  ինչպես նշված է Ընկերակցության կողմից Ստացողին ուղղված ծանուցման մեջ.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</w:rPr>
      </w:pPr>
    </w:p>
    <w:tbl>
      <w:tblPr>
        <w:tblW w:w="4126" w:type="pct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2755"/>
        <w:gridCol w:w="2974"/>
      </w:tblGrid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Խումբ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Ենթախումբ</w:t>
            </w: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Ապրանքի նկարագրություն</w:t>
            </w:r>
          </w:p>
        </w:tc>
      </w:tr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>112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Ալկոհոլային խմիչքներ</w:t>
            </w:r>
          </w:p>
        </w:tc>
      </w:tr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>121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Ծխախոտ` չմշակված, ծխախոտի մնացորդներ</w:t>
            </w:r>
          </w:p>
        </w:tc>
      </w:tr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>122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Ծխախոտ` մշակված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 (</w:t>
            </w: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ծխախոտին փոխարինող նյութ պարունակող կամ չպարունակող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>)</w:t>
            </w:r>
          </w:p>
        </w:tc>
      </w:tr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>525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Ռադիոակտիվ և նմանատիպ նյութեր</w:t>
            </w:r>
          </w:p>
        </w:tc>
      </w:tr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>667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Մարգարիտներ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, </w:t>
            </w: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թանկարժեք և կիսաթանկարժեք քարեր, չմշակված կամ մշակված </w:t>
            </w:r>
          </w:p>
        </w:tc>
      </w:tr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718 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>718.7</w:t>
            </w:r>
          </w:p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Ատոմային ռեակտորներ և դրանց մասեր, վառելիքային տարրեր 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>(</w:t>
            </w: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փամփուշտներ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), </w:t>
            </w: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չճառագայթված`ատոմային ռեակտորների համար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</w:p>
        </w:tc>
      </w:tr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>728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728.43 </w:t>
            </w: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Ծխախոտի մշակման սարքավորումներ</w:t>
            </w:r>
          </w:p>
        </w:tc>
      </w:tr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897 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>897.3</w:t>
            </w: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Ոսկուց, արծաթից կամ պլատինի խմբի մետաղներից պատրաստված զարդեր 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>(</w:t>
            </w: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բացառությամբ ժամացույցերի և ժամացույցի պատյանների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) </w:t>
            </w: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և ոսկերչական կամ արծաթագործական իրեր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 (</w:t>
            </w: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այդ թվում` ակնեղեն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>)</w:t>
            </w:r>
          </w:p>
        </w:tc>
      </w:tr>
      <w:tr w:rsidR="00E071C8" w:rsidRPr="009300FA" w:rsidTr="00E04C6C">
        <w:tc>
          <w:tcPr>
            <w:tcW w:w="961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971 </w:t>
            </w:r>
          </w:p>
        </w:tc>
        <w:tc>
          <w:tcPr>
            <w:tcW w:w="2020" w:type="pct"/>
          </w:tcPr>
          <w:p w:rsidR="00E071C8" w:rsidRPr="009300FA" w:rsidRDefault="00E071C8" w:rsidP="00E04C6C">
            <w:pPr>
              <w:pStyle w:val="BodyText"/>
              <w:ind w:left="1440" w:hanging="720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2019" w:type="pct"/>
          </w:tcPr>
          <w:p w:rsidR="00E071C8" w:rsidRPr="009300FA" w:rsidRDefault="00E071C8" w:rsidP="00E04C6C">
            <w:pPr>
              <w:pStyle w:val="BodyText"/>
              <w:jc w:val="left"/>
              <w:rPr>
                <w:rFonts w:ascii="GHEA Grapalat" w:hAnsi="GHEA Grapalat"/>
                <w:bCs/>
                <w:sz w:val="22"/>
                <w:szCs w:val="22"/>
              </w:rPr>
            </w:pP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Ոսկի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, </w:t>
            </w: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ոչ մոնետար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 xml:space="preserve"> (</w:t>
            </w:r>
            <w:r w:rsidRPr="009300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բացառությամբ ոսկու հանքաքարի և խտանյութի</w:t>
            </w:r>
            <w:r w:rsidRPr="009300FA">
              <w:rPr>
                <w:rFonts w:ascii="GHEA Grapalat" w:hAnsi="GHEA Grapalat"/>
                <w:bCs/>
                <w:sz w:val="22"/>
                <w:szCs w:val="22"/>
              </w:rPr>
              <w:t>)</w:t>
            </w:r>
          </w:p>
        </w:tc>
      </w:tr>
    </w:tbl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</w:rPr>
      </w:pP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bookmarkStart w:id="41" w:name="_DV_C330"/>
      <w:r w:rsidRPr="009300FA">
        <w:rPr>
          <w:rFonts w:ascii="GHEA Grapalat" w:hAnsi="GHEA Grapalat"/>
          <w:bCs/>
          <w:sz w:val="22"/>
          <w:szCs w:val="22"/>
        </w:rPr>
        <w:t>(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գ</w:t>
      </w:r>
      <w:r w:rsidRPr="009300FA">
        <w:rPr>
          <w:rFonts w:ascii="GHEA Grapalat" w:hAnsi="GHEA Grapalat"/>
          <w:bCs/>
          <w:sz w:val="22"/>
          <w:szCs w:val="22"/>
        </w:rPr>
        <w:t>)</w:t>
      </w:r>
      <w:r w:rsidRPr="009300FA">
        <w:rPr>
          <w:rFonts w:ascii="GHEA Grapalat" w:hAnsi="GHEA Grapalat"/>
          <w:bCs/>
          <w:sz w:val="22"/>
          <w:szCs w:val="22"/>
        </w:rPr>
        <w:tab/>
      </w:r>
      <w:bookmarkEnd w:id="41"/>
      <w:r w:rsidRPr="009300FA">
        <w:rPr>
          <w:rFonts w:ascii="GHEA Grapalat" w:hAnsi="GHEA Grapalat"/>
          <w:bCs/>
          <w:sz w:val="22"/>
          <w:szCs w:val="22"/>
          <w:lang w:val="hy-AM"/>
        </w:rPr>
        <w:t>ռազմական կամ ռազմականաց</w:t>
      </w:r>
      <w:r w:rsidRPr="009300FA">
        <w:rPr>
          <w:rFonts w:ascii="GHEA Grapalat" w:hAnsi="GHEA Grapalat"/>
          <w:bCs/>
          <w:sz w:val="22"/>
          <w:szCs w:val="22"/>
        </w:rPr>
        <w:t>ման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նպատակով կամ շքեղության սպառման համար նախատեսված ապրանքների համար.</w:t>
      </w:r>
    </w:p>
    <w:p w:rsidR="00E071C8" w:rsidRPr="009300FA" w:rsidRDefault="00E071C8" w:rsidP="00E04C6C">
      <w:pPr>
        <w:pStyle w:val="BodyText"/>
        <w:tabs>
          <w:tab w:val="left" w:pos="2070"/>
        </w:tabs>
        <w:ind w:left="1440" w:hanging="720"/>
        <w:rPr>
          <w:rFonts w:ascii="GHEA Grapalat" w:hAnsi="GHEA Grapalat"/>
          <w:bCs/>
          <w:sz w:val="22"/>
          <w:szCs w:val="22"/>
        </w:rPr>
      </w:pPr>
      <w:bookmarkStart w:id="42" w:name="_DV_C332"/>
      <w:r w:rsidRPr="009300FA">
        <w:rPr>
          <w:rFonts w:ascii="GHEA Grapalat" w:hAnsi="GHEA Grapalat"/>
          <w:bCs/>
          <w:sz w:val="22"/>
          <w:szCs w:val="22"/>
        </w:rPr>
        <w:tab/>
      </w:r>
      <w:r w:rsidRPr="009300FA">
        <w:rPr>
          <w:rFonts w:ascii="GHEA Grapalat" w:hAnsi="GHEA Grapalat"/>
          <w:bCs/>
          <w:sz w:val="22"/>
          <w:szCs w:val="22"/>
        </w:rPr>
        <w:tab/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</w:rPr>
        <w:t>(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դ</w:t>
      </w:r>
      <w:r w:rsidRPr="009300FA">
        <w:rPr>
          <w:rFonts w:ascii="GHEA Grapalat" w:hAnsi="GHEA Grapalat"/>
          <w:bCs/>
          <w:sz w:val="22"/>
          <w:szCs w:val="22"/>
        </w:rPr>
        <w:t>)</w:t>
      </w:r>
      <w:bookmarkEnd w:id="42"/>
      <w:r w:rsidRPr="009300FA">
        <w:rPr>
          <w:rFonts w:ascii="GHEA Grapalat" w:hAnsi="GHEA Grapalat"/>
          <w:bCs/>
          <w:sz w:val="22"/>
          <w:szCs w:val="22"/>
        </w:rPr>
        <w:tab/>
      </w:r>
      <w:r w:rsidRPr="009300FA">
        <w:rPr>
          <w:rFonts w:ascii="GHEA Grapalat" w:hAnsi="GHEA Grapalat"/>
          <w:bCs/>
          <w:sz w:val="22"/>
          <w:szCs w:val="22"/>
          <w:lang w:val="hy-AM"/>
        </w:rPr>
        <w:t>շրջակա միջավայրի համար վտանգավոր ապրանքներ, որոնց արտադրությունը, օգտագործումը կամ ներմուծումն արգելվում է Ստացողի օրենքներով կամ միջազգային համաձայնագրերով, որոնց Կողմ է հանդիսանում Ստացողը և ցանկացած այլ ապրանքներ, որոնք Ստացողի և Ընկերակցության միջև համաձայնությամբ շրջակա միջավայրի համար վտանգավոր կհամարվեն</w:t>
      </w:r>
      <w:r w:rsidRPr="009300FA">
        <w:rPr>
          <w:rFonts w:ascii="GHEA Grapalat" w:hAnsi="GHEA Grapalat"/>
          <w:bCs/>
          <w:sz w:val="22"/>
          <w:szCs w:val="22"/>
        </w:rPr>
        <w:t>)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.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bookmarkStart w:id="43" w:name="_DV_C339"/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(ե)</w:t>
      </w:r>
      <w:bookmarkEnd w:id="43"/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 xml:space="preserve">որը պայմանավորված է Միացյալ ազգերի անվտանգության խորհրդի` Միացյալ ազգերի կանոնադրության VII գլխի համաձայն ընդունված որոշմամբ արգելված որևէ վճարման հետ. 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bookmarkStart w:id="44" w:name="_DV_C341"/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(զ)</w:t>
      </w:r>
      <w:bookmarkEnd w:id="44"/>
      <w:r w:rsidRPr="009300FA">
        <w:rPr>
          <w:rFonts w:ascii="GHEA Grapalat" w:hAnsi="GHEA Grapalat"/>
          <w:bCs/>
          <w:sz w:val="22"/>
          <w:szCs w:val="22"/>
          <w:lang w:val="hy-AM"/>
        </w:rPr>
        <w:tab/>
      </w:r>
      <w:bookmarkStart w:id="45" w:name="_DV_M256"/>
      <w:bookmarkStart w:id="46" w:name="_DV_M257"/>
      <w:bookmarkStart w:id="47" w:name="_DV_M297"/>
      <w:bookmarkStart w:id="48" w:name="_DV_M299"/>
      <w:bookmarkStart w:id="49" w:name="_DV_M300"/>
      <w:bookmarkEnd w:id="45"/>
      <w:bookmarkEnd w:id="46"/>
      <w:bookmarkEnd w:id="47"/>
      <w:bookmarkEnd w:id="48"/>
      <w:bookmarkEnd w:id="49"/>
      <w:r w:rsidRPr="009300FA">
        <w:rPr>
          <w:rFonts w:ascii="GHEA Grapalat" w:hAnsi="GHEA Grapalat"/>
          <w:bCs/>
          <w:sz w:val="22"/>
          <w:szCs w:val="22"/>
          <w:lang w:val="hy-AM"/>
        </w:rPr>
        <w:t>որի վերաբերյալ Ընկերակցությունը որոշում է, որ կիրառվել են կոռումպացված, խարդախ, գաղտնի համաձայնության կամ պարտադրման գործելակերպեր Ստացողի ներկայացուցիչների կամ Ֆինանսավորման միջոցները այլ ստացողի կողմից` առանց նման գործելակերպերի առաջացման ժամանակ դրանց շտկման ուղղությամբ Ստացողի (կամ այդպիսի այլ ստացողի) կողմից ժամանակին և պատշաճ` Ընկերակցությանը բավարարող գործողության ձեռնարկման: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numPr>
          <w:ilvl w:val="0"/>
          <w:numId w:val="2"/>
        </w:numPr>
        <w:tabs>
          <w:tab w:val="clear" w:pos="1080"/>
        </w:tabs>
        <w:ind w:left="720" w:hanging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«Փոխառության համաձայնագիր»  նշանակում է` Ստացողի և Բանկի միջև Ծրագրին օժանդակելու համար կնքված` սույն Համաձայանագրի ամսաթվով համաձայնագիր, որը կարող է ժամանակ առ ժամանակ փոփոխվել: «Փոխառության համաձայնագիրը»  ներառում է Փոխառության համաձայնագրին կից բոլոր հավելվածները, լրացումները և համաձայնագրերը: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numPr>
          <w:ilvl w:val="0"/>
          <w:numId w:val="2"/>
        </w:numPr>
        <w:tabs>
          <w:tab w:val="clear" w:pos="1080"/>
        </w:tabs>
        <w:ind w:left="720" w:hanging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«Ընդհանուր պայմաններ» նշանակում է «Միջազգային զարգացման ընկերակցության ընդհանուր պայմանները վարկերի և դրամաշնորհների համար»` թվագրված 2012 թվականի հուլիսի 31-ով, սույն Հավելվածի II Բաժնում սահմանված փոփոխություններով: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numPr>
          <w:ilvl w:val="0"/>
          <w:numId w:val="2"/>
        </w:numPr>
        <w:tabs>
          <w:tab w:val="clear" w:pos="1080"/>
        </w:tabs>
        <w:ind w:left="720" w:hanging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 xml:space="preserve"> «Ծրագիր» նշանակում է աճը խթանելու և աղքատության կայուն կրճատման հասնելու համար նախագծված և Ստացողից Ընկերակցությանն ուղղված 2011 թվականի դեկտեմբերի 30-ով թվագրված նամակում սահմանվող կամ հիշատակվող գործողությունների, նպատակների և քաղաքականության ծրագիր, որում հայտարարվում է Ստացողի` Ծրագրի կատարման հանձնառության մասին և Ընկերակցությունից հայցվում է աջակցություն Ծրագրի կատարման ընթացքում օժանդակելու համար: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numPr>
          <w:ilvl w:val="0"/>
          <w:numId w:val="2"/>
        </w:numPr>
        <w:tabs>
          <w:tab w:val="clear" w:pos="1080"/>
        </w:tabs>
        <w:ind w:left="720" w:hanging="72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«Առհանման Մեկ Տրանշ» նշանակում է սույն Համաձայնագրի Լրացում 1-ի II Բաժնի Բ մասում ներկայացված աղյուսակում «Առհանման Մեկ Տրանշ» անվամբ կատեգորիային հատկացված Ֆինանսավորման գումար:</w:t>
      </w:r>
    </w:p>
    <w:p w:rsidR="00E071C8" w:rsidRPr="009300FA" w:rsidRDefault="00E071C8" w:rsidP="00E04C6C">
      <w:pPr>
        <w:pStyle w:val="BodyText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/>
          <w:bCs/>
          <w:sz w:val="22"/>
          <w:szCs w:val="22"/>
          <w:lang w:val="hy-AM"/>
        </w:rPr>
        <w:t>Բաժին II.  Ընդհանուր պայմանների փոփոխություններ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rPr>
          <w:rFonts w:ascii="GHEA Grapalat" w:hAnsi="GHEA Grapalat"/>
          <w:bCs/>
          <w:iCs/>
          <w:sz w:val="22"/>
          <w:szCs w:val="22"/>
          <w:lang w:val="hy-AM"/>
        </w:rPr>
      </w:pP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Ընդհանուր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պայմանների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փոփոխությունները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հետևյալն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են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.  </w:t>
      </w:r>
    </w:p>
    <w:p w:rsidR="00E071C8" w:rsidRPr="009300FA" w:rsidRDefault="00E071C8" w:rsidP="00E04C6C">
      <w:pPr>
        <w:pStyle w:val="BodyText"/>
        <w:spacing w:before="240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1.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>Բաժին 2.03-ի (ա) կետի վերջին նախադասությունը (կապված Առհանման հայտերի հետ) ամբողջությամբ հանվում է:</w:t>
      </w:r>
    </w:p>
    <w:p w:rsidR="00E071C8" w:rsidRPr="009300FA" w:rsidRDefault="00E071C8" w:rsidP="00E04C6C">
      <w:pPr>
        <w:pStyle w:val="BodyText"/>
        <w:spacing w:before="240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2.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>Բաժին 2.04-ը (</w:t>
      </w:r>
      <w:r w:rsidRPr="009300FA">
        <w:rPr>
          <w:rFonts w:ascii="GHEA Grapalat" w:hAnsi="GHEA Grapalat"/>
          <w:bCs/>
          <w:i/>
          <w:sz w:val="22"/>
          <w:szCs w:val="22"/>
          <w:lang w:val="hy-AM"/>
        </w:rPr>
        <w:t>Հատկացված հաշիվներ)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և Բաժին 2.05-ը (</w:t>
      </w:r>
      <w:r w:rsidRPr="009300FA">
        <w:rPr>
          <w:rFonts w:ascii="GHEA Grapalat" w:hAnsi="GHEA Grapalat"/>
          <w:bCs/>
          <w:i/>
          <w:sz w:val="22"/>
          <w:szCs w:val="22"/>
          <w:lang w:val="hy-AM"/>
        </w:rPr>
        <w:t>Ընդունելի ծախսեր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) ամբողջությամբ հանվում են, իսկ  Հոդված II-ի մնացած բաժինները համապատասխանաբար վերահամարակալվում են: </w:t>
      </w:r>
    </w:p>
    <w:p w:rsidR="00E071C8" w:rsidRPr="009300FA" w:rsidRDefault="00E071C8" w:rsidP="00E04C6C">
      <w:pPr>
        <w:spacing w:line="316" w:lineRule="auto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spacing w:line="316" w:lineRule="auto"/>
        <w:rPr>
          <w:rFonts w:ascii="GHEA Grapalat" w:hAnsi="GHEA Grapalat"/>
          <w:i/>
          <w:i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3.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</w:r>
      <w:r w:rsidRPr="009300FA">
        <w:rPr>
          <w:rFonts w:ascii="GHEA Grapalat" w:hAnsi="GHEA Grapalat"/>
          <w:iCs/>
          <w:sz w:val="22"/>
          <w:szCs w:val="22"/>
          <w:lang w:val="hy-AM"/>
        </w:rPr>
        <w:t>«Բաժին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3.02. </w:t>
      </w:r>
      <w:r w:rsidRPr="009300FA">
        <w:rPr>
          <w:rFonts w:ascii="GHEA Grapalat" w:hAnsi="GHEA Grapalat"/>
          <w:i/>
          <w:sz w:val="22"/>
          <w:szCs w:val="22"/>
          <w:lang w:val="hy-AM"/>
        </w:rPr>
        <w:t>Սպասարկման վճար և տոկոսավճար</w:t>
      </w:r>
    </w:p>
    <w:p w:rsidR="00E071C8" w:rsidRPr="009300FA" w:rsidRDefault="00E071C8" w:rsidP="00E04C6C">
      <w:pPr>
        <w:widowControl w:val="0"/>
        <w:autoSpaceDE w:val="0"/>
        <w:autoSpaceDN w:val="0"/>
        <w:spacing w:before="216" w:line="240" w:lineRule="auto"/>
        <w:ind w:left="720" w:hanging="720"/>
        <w:jc w:val="both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pacing w:val="-4"/>
          <w:sz w:val="22"/>
          <w:szCs w:val="22"/>
          <w:lang w:val="hy-AM"/>
        </w:rPr>
        <w:t>(ա)</w:t>
      </w:r>
      <w:r w:rsidRPr="009300FA">
        <w:rPr>
          <w:rFonts w:ascii="GHEA Grapalat" w:hAnsi="GHEA Grapalat"/>
          <w:i/>
          <w:spacing w:val="-4"/>
          <w:sz w:val="22"/>
          <w:szCs w:val="22"/>
          <w:lang w:val="hy-AM"/>
        </w:rPr>
        <w:tab/>
        <w:t xml:space="preserve">Սպասարկման վճար: </w:t>
      </w:r>
      <w:r w:rsidRPr="009300FA">
        <w:rPr>
          <w:rFonts w:ascii="GHEA Grapalat" w:hAnsi="GHEA Grapalat"/>
          <w:spacing w:val="-4"/>
          <w:sz w:val="22"/>
          <w:szCs w:val="22"/>
          <w:lang w:val="hy-AM"/>
        </w:rPr>
        <w:t xml:space="preserve"> Ստացողը պետք է Ընկերակցությանը վճարի սպասարկման վճար Առհանված վարկի մնացորդի նկատմամբ, Ֆինանսավորման Համաձայնագրում սահմանված դրույքաչափով: Սպասարկման վճարը պետք է հաշվեգրվի համապատասխան ամսաթվից, երբ Վարկի գումարները առհանվում են և ենթակա լինի վճարման կիսամյակային կտրվածքով` ժամկետի վերջում, յուրաքանչյուր Վճարման Ամսաթվին: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Սպասարկման վճարները հաշվարկվում են 30-օրյա տասներկու ամիսներից կազմված 360-օրյա տարվա հիման վրա:</w:t>
      </w:r>
    </w:p>
    <w:p w:rsidR="00E071C8" w:rsidRPr="009300FA" w:rsidRDefault="00E071C8" w:rsidP="00E04C6C">
      <w:pPr>
        <w:widowControl w:val="0"/>
        <w:autoSpaceDE w:val="0"/>
        <w:autoSpaceDN w:val="0"/>
        <w:spacing w:before="216" w:line="240" w:lineRule="auto"/>
        <w:ind w:left="720" w:hanging="720"/>
        <w:jc w:val="both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pacing w:val="-4"/>
          <w:sz w:val="22"/>
          <w:szCs w:val="22"/>
          <w:lang w:val="hy-AM"/>
        </w:rPr>
        <w:t>(բ)</w:t>
      </w:r>
      <w:r w:rsidRPr="009300FA">
        <w:rPr>
          <w:rFonts w:ascii="GHEA Grapalat" w:hAnsi="GHEA Grapalat"/>
          <w:spacing w:val="-4"/>
          <w:sz w:val="22"/>
          <w:szCs w:val="22"/>
          <w:lang w:val="hy-AM"/>
        </w:rPr>
        <w:tab/>
      </w:r>
      <w:r w:rsidRPr="009300FA">
        <w:rPr>
          <w:rFonts w:ascii="GHEA Grapalat" w:hAnsi="GHEA Grapalat"/>
          <w:i/>
          <w:sz w:val="22"/>
          <w:szCs w:val="22"/>
          <w:lang w:val="hy-AM"/>
        </w:rPr>
        <w:t xml:space="preserve">Տոկսավճար: </w:t>
      </w:r>
      <w:r w:rsidRPr="009300FA">
        <w:rPr>
          <w:rFonts w:ascii="GHEA Grapalat" w:hAnsi="GHEA Grapalat"/>
          <w:sz w:val="22"/>
          <w:szCs w:val="22"/>
          <w:lang w:val="hy-AM"/>
        </w:rPr>
        <w:t>Ստացողը պետք է Ընկերակցությանը Վարկի Առհանված Մնացորդի նկատմամբ վճարի տոկոսագումար` Ֆինանսավորման համաձայնագրում սահմանված դրույքաչափով: Տոկոսագումարները պետք է հաշվեգրվեն համապատասխան ամսաթվերից, երբ Վարկի գումարները առհանվում են և պետք է ենթակա լինեն վճարման կիսամյակային կտրվածքով` ժամկետի վերջում, յուրաքանչյուր Վճարման Ամսաթվին:  Տոկոսագումարները հաշվարկվում են 30-օրյա տասներկու ամիսներից կազմված 360-օրյա տարվա հիման վրա»:</w:t>
      </w:r>
    </w:p>
    <w:p w:rsidR="00E071C8" w:rsidRPr="009300FA" w:rsidRDefault="00E071C8" w:rsidP="00E04C6C">
      <w:pPr>
        <w:pStyle w:val="BodyText"/>
        <w:spacing w:before="240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4.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>Բաժին 4.01-ը (</w:t>
      </w:r>
      <w:r w:rsidRPr="009300FA">
        <w:rPr>
          <w:rFonts w:ascii="GHEA Grapalat" w:hAnsi="GHEA Grapalat"/>
          <w:bCs/>
          <w:i/>
          <w:sz w:val="22"/>
          <w:szCs w:val="22"/>
          <w:lang w:val="hy-AM"/>
        </w:rPr>
        <w:t>Ծրագրի կատարումն ընդհանրապես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) և Բաժին 4.09-ը (</w:t>
      </w:r>
      <w:r w:rsidRPr="009300FA">
        <w:rPr>
          <w:rFonts w:ascii="GHEA Grapalat" w:hAnsi="GHEA Grapalat"/>
          <w:bCs/>
          <w:i/>
          <w:sz w:val="22"/>
          <w:szCs w:val="22"/>
          <w:lang w:val="hy-AM"/>
        </w:rPr>
        <w:t>ֆինանսական կառավարում, ֆինանսական հաշվետվություններ, աուդիտ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) ամբողջությամբ հանվում են, իսկ Հոդված IV-ի մնացած Բաժինները համապատասխանաբար վերահամարակալվում են: </w:t>
      </w:r>
    </w:p>
    <w:p w:rsidR="00E071C8" w:rsidRPr="009300FA" w:rsidRDefault="00E071C8" w:rsidP="00E04C6C">
      <w:pPr>
        <w:pStyle w:val="BodyText"/>
        <w:spacing w:before="240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5.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Բաժին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4.05-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ի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(ա) կետը (վերահամարակալված վերոնշյալ 3-րդ կետի համաձայն  և կապված </w:t>
      </w:r>
      <w:r w:rsidRPr="009300FA">
        <w:rPr>
          <w:rFonts w:ascii="GHEA Grapalat" w:hAnsi="GHEA Grapalat"/>
          <w:bCs/>
          <w:i/>
          <w:sz w:val="22"/>
          <w:szCs w:val="22"/>
          <w:lang w:val="hy-AM"/>
        </w:rPr>
        <w:t>Ապրանքների, աշխատանքների և ծառայությունների օգտագործման հետ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) ամբողջությամբ հանում է: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6.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 xml:space="preserve">Բաժին 4.06-ի (գ) կետը (վերահամարակալված վերոնշյալ 3-րդ կետի համաձայն) փոփոխվում է հետևյալ խմբագրությամբ. </w:t>
      </w:r>
    </w:p>
    <w:p w:rsidR="00E071C8" w:rsidRPr="009300FA" w:rsidRDefault="00E071C8" w:rsidP="00E04C6C">
      <w:pPr>
        <w:pStyle w:val="BodyText"/>
        <w:ind w:left="144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/>
        <w:rPr>
          <w:rFonts w:ascii="GHEA Grapalat" w:hAnsi="GHEA Grapalat"/>
          <w:bCs/>
          <w:i/>
          <w:i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«Բաժին 4.06. </w:t>
      </w:r>
      <w:r w:rsidRPr="009300FA">
        <w:rPr>
          <w:rFonts w:ascii="GHEA Grapalat" w:hAnsi="GHEA Grapalat"/>
          <w:bCs/>
          <w:i/>
          <w:iCs/>
          <w:sz w:val="22"/>
          <w:szCs w:val="22"/>
          <w:lang w:val="hy-AM"/>
        </w:rPr>
        <w:t>Ծրագրեր, փաստաթղթեր, գրանցումներ</w:t>
      </w:r>
    </w:p>
    <w:p w:rsidR="00E071C8" w:rsidRPr="009300FA" w:rsidRDefault="00E071C8" w:rsidP="00E04C6C">
      <w:pPr>
        <w:pStyle w:val="BodyText"/>
        <w:ind w:left="144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…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>(գ)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>Ստացողը պետք է բոլոր գրանցումները (պայմանագրեր, պատվերներ, հաշիվ-ապրանքագրեր, հաշիվներ, ստացականներ և այլ փաստաթղթեր), որոնք փաստում են Ֆինանսավորման շրջանակում կատարված ծախսերի մասին, պահի Ավարտի ամսաթվից հետո երկու տարվա ընթացքում:  Ստացողը պետք է Ընկերակցության ներկայացուցիչներին հնարավորություն տա ուսումնասիրելու այդ գրանցումները»: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7.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Բաժին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4.07-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ը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(վերահամարակալված վերոնշյալ 3-րդ կետի համաձայն) փոփոխվում է հետևյալ խմբագրությամբ.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/>
        <w:rPr>
          <w:rFonts w:ascii="GHEA Grapalat" w:hAnsi="GHEA Grapalat" w:cs="Sylfaen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«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Բաժին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4.07.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Ծրագրի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մոնիտորինգ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և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գնահատում</w:t>
      </w: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…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 xml:space="preserve">(գ) 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 xml:space="preserve">Ստացողը պետք է պատրաստի կամ հանձնարարի պատրաստել և Ավարտի ամսաթվից ոչ ուշ, քան վեց ամսվա ընթացքում Ընկերակցությանը ներկայացնի այնպիսի ծավալով կամ մանրամասնությամբ հաշվետվություն, որը Ընկերակցությունը ողջամտորեն կպահանջի` Ծրագրի կատարման,  իրավական համաձայնագրերի շրջանակում Ստացողի և Ընկերակցության ստանձնած համապատասխան պարտավորությունների կատարման և Ֆինանսավորման նպատակների իրագործման վերաբերյալ»: 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8.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Հավելվածում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սահմանված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հետևյալ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հասկացություններն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ու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սահմանումները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փոփոխվում են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հետևյալ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կերպ կամ հանվում են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և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Հավելվածն այբբենական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կարգով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լրացվում է հետևյալ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նոր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հասկացություններով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ու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սահմանումներով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` հասկացությունները համապատասխանաբար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վերահամարակալելով:</w:t>
      </w:r>
    </w:p>
    <w:p w:rsidR="00E071C8" w:rsidRPr="009300FA" w:rsidRDefault="00E071C8" w:rsidP="00E04C6C">
      <w:pPr>
        <w:pStyle w:val="BodyText"/>
        <w:ind w:left="720" w:hanging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(ա)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 xml:space="preserve">«Ընդունելի ծախս» հասկացության սահմանումը փոփոխվում է հետևյալ խմբագրությամբ.  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/>
        <w:rPr>
          <w:rFonts w:ascii="GHEA Grapalat" w:hAnsi="GHEA Grapalat"/>
          <w:b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«Ընդունելի ծախս» նշանակում է Ֆինանսավորման ցանկացած օգտագործում Ծրագրին օժանդակելու նպատակով, բացի Ֆինանսավորման համաձայնագրի համաձայն բացառված ծախսերի ֆինանսավորումից»: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  <w:bookmarkStart w:id="50" w:name="_DV_M301"/>
      <w:bookmarkEnd w:id="50"/>
      <w:r w:rsidRPr="009300FA">
        <w:rPr>
          <w:rFonts w:ascii="GHEA Grapalat" w:hAnsi="GHEA Grapalat"/>
          <w:bCs/>
          <w:sz w:val="22"/>
          <w:szCs w:val="22"/>
          <w:lang w:val="hy-AM"/>
        </w:rPr>
        <w:t>(բ)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  <w:t>«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Ֆինանսական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հաշվետվություններ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»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հասկացությունը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և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դրա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սահմանումը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ինչպես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սահմանված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Հավելվածում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ամբողջությամբ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հանվում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sz w:val="22"/>
          <w:szCs w:val="22"/>
          <w:lang w:val="hy-AM"/>
        </w:rPr>
        <w:t>են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>: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 w:hanging="66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(գ)</w:t>
      </w:r>
      <w:r w:rsidRPr="009300FA">
        <w:rPr>
          <w:rFonts w:ascii="GHEA Grapalat" w:hAnsi="GHEA Grapalat"/>
          <w:sz w:val="22"/>
          <w:szCs w:val="22"/>
          <w:lang w:val="hy-AM"/>
        </w:rPr>
        <w:tab/>
        <w:t xml:space="preserve">«Ֆինանսավորման վճարում» հասկացությունը փոփոխվում է` «Սպասարկման վճար» և «Պարտավորության վճար» բառերի միջև լրացնելով «Տոկոսավճար» բառը: 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widowControl w:val="0"/>
        <w:autoSpaceDE w:val="0"/>
        <w:autoSpaceDN w:val="0"/>
        <w:spacing w:line="240" w:lineRule="auto"/>
        <w:ind w:left="1440" w:hanging="720"/>
        <w:jc w:val="both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(դ)</w:t>
      </w:r>
      <w:r w:rsidRPr="009300FA">
        <w:rPr>
          <w:rFonts w:ascii="GHEA Grapalat" w:hAnsi="GHEA Grapalat"/>
          <w:sz w:val="22"/>
          <w:szCs w:val="22"/>
          <w:lang w:val="hy-AM"/>
        </w:rPr>
        <w:tab/>
        <w:t xml:space="preserve">«Տոկոսավճար» անվամբ նոր հասկացություն է սահմանվում հետևյալ բովանդակությամբ` </w:t>
      </w:r>
    </w:p>
    <w:p w:rsidR="00E071C8" w:rsidRPr="009300FA" w:rsidRDefault="00E071C8" w:rsidP="00E04C6C">
      <w:pPr>
        <w:widowControl w:val="0"/>
        <w:autoSpaceDE w:val="0"/>
        <w:autoSpaceDN w:val="0"/>
        <w:spacing w:line="240" w:lineRule="auto"/>
        <w:ind w:left="1440" w:hanging="720"/>
        <w:jc w:val="both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widowControl w:val="0"/>
        <w:autoSpaceDE w:val="0"/>
        <w:autoSpaceDN w:val="0"/>
        <w:spacing w:line="240" w:lineRule="auto"/>
        <w:ind w:left="1440"/>
        <w:jc w:val="both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««Տոկոսավճար» նշանակում է Ֆինանսավորման Համաձայնագրի Բաժին 3.02(բ) –ի նպատակով սահմանված տոկոսավճարը»:</w:t>
      </w:r>
    </w:p>
    <w:p w:rsidR="00E071C8" w:rsidRPr="009300FA" w:rsidRDefault="00E071C8" w:rsidP="00E04C6C">
      <w:pPr>
        <w:widowControl w:val="0"/>
        <w:autoSpaceDE w:val="0"/>
        <w:autoSpaceDN w:val="0"/>
        <w:spacing w:line="240" w:lineRule="auto"/>
        <w:ind w:left="1440" w:hanging="720"/>
        <w:jc w:val="both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widowControl w:val="0"/>
        <w:autoSpaceDE w:val="0"/>
        <w:autoSpaceDN w:val="0"/>
        <w:spacing w:line="240" w:lineRule="auto"/>
        <w:ind w:left="1440" w:hanging="720"/>
        <w:jc w:val="both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(ե)</w:t>
      </w:r>
      <w:r w:rsidRPr="009300FA">
        <w:rPr>
          <w:rFonts w:ascii="GHEA Grapalat" w:hAnsi="GHEA Grapalat"/>
          <w:sz w:val="22"/>
          <w:szCs w:val="22"/>
          <w:lang w:val="hy-AM"/>
        </w:rPr>
        <w:tab/>
        <w:t xml:space="preserve">«Վճարման Ամսաթիվ» հասկացությունը փոփոխվում է` «Սպասարկման վճար» և «Պարտավորության վճար» հասկացությունների միջև ավելացնելով «Տոկոսավճարներ» բառը: 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bCs/>
          <w:iCs/>
          <w:sz w:val="22"/>
          <w:szCs w:val="22"/>
          <w:lang w:val="hy-AM"/>
        </w:rPr>
      </w:pPr>
      <w:r w:rsidRPr="009300FA">
        <w:rPr>
          <w:rFonts w:ascii="GHEA Grapalat" w:hAnsi="GHEA Grapalat"/>
          <w:bCs/>
          <w:sz w:val="22"/>
          <w:szCs w:val="22"/>
          <w:lang w:val="hy-AM"/>
        </w:rPr>
        <w:t>(զ)</w:t>
      </w:r>
      <w:r w:rsidRPr="009300FA">
        <w:rPr>
          <w:rFonts w:ascii="GHEA Grapalat" w:hAnsi="GHEA Grapalat"/>
          <w:bCs/>
          <w:sz w:val="22"/>
          <w:szCs w:val="22"/>
          <w:lang w:val="hy-AM"/>
        </w:rPr>
        <w:tab/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>«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Նախագիծ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»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հասկացությունը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փոխարինվում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«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Ծրագիր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»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հասկացությամբ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,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և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դրա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սահմանումը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փոփոխվում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հետևյալ խմբագրությամբ</w:t>
      </w:r>
      <w:bookmarkStart w:id="51" w:name="_DV_M32"/>
      <w:bookmarkStart w:id="52" w:name="_DV_M33"/>
      <w:bookmarkStart w:id="53" w:name="_DV_M34"/>
      <w:bookmarkStart w:id="54" w:name="_DV_M37"/>
      <w:bookmarkStart w:id="55" w:name="_DV_M44"/>
      <w:bookmarkStart w:id="56" w:name="_DV_M45"/>
      <w:bookmarkStart w:id="57" w:name="_DV_M47"/>
      <w:bookmarkStart w:id="58" w:name="_DV_M50"/>
      <w:bookmarkStart w:id="59" w:name="_DV_M51"/>
      <w:bookmarkStart w:id="60" w:name="_DV_M55"/>
      <w:bookmarkStart w:id="61" w:name="_DV_M56"/>
      <w:bookmarkStart w:id="62" w:name="_DV_M57"/>
      <w:bookmarkStart w:id="63" w:name="_DV_M58"/>
      <w:bookmarkStart w:id="64" w:name="_DV_M59"/>
      <w:bookmarkStart w:id="65" w:name="_DV_M60"/>
      <w:bookmarkStart w:id="66" w:name="_DV_M62"/>
      <w:bookmarkStart w:id="67" w:name="_DV_M63"/>
      <w:bookmarkStart w:id="68" w:name="_DV_M65"/>
      <w:bookmarkStart w:id="69" w:name="_DV_M72"/>
      <w:bookmarkStart w:id="70" w:name="_DV_M74"/>
      <w:bookmarkStart w:id="71" w:name="_DV_M75"/>
      <w:bookmarkStart w:id="72" w:name="_DV_M77"/>
      <w:bookmarkStart w:id="73" w:name="_DV_M79"/>
      <w:bookmarkStart w:id="74" w:name="_DV_M80"/>
      <w:bookmarkStart w:id="75" w:name="_DV_M81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r w:rsidRPr="009300FA">
        <w:rPr>
          <w:rFonts w:ascii="GHEA Grapalat" w:hAnsi="GHEA Grapalat" w:cs="Sylfaen"/>
          <w:bCs/>
          <w:iCs/>
          <w:sz w:val="22"/>
          <w:szCs w:val="22"/>
          <w:lang w:val="hy-AM"/>
        </w:rPr>
        <w:t>.</w:t>
      </w:r>
    </w:p>
    <w:p w:rsidR="00E071C8" w:rsidRPr="009300FA" w:rsidRDefault="00E071C8" w:rsidP="00E04C6C">
      <w:pPr>
        <w:pStyle w:val="BodyText"/>
        <w:ind w:left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«</w:t>
      </w:r>
      <w:r w:rsidRPr="009300FA">
        <w:rPr>
          <w:rFonts w:ascii="GHEA Grapalat" w:hAnsi="GHEA Grapalat" w:cs="Sylfaen"/>
          <w:sz w:val="22"/>
          <w:szCs w:val="22"/>
          <w:lang w:val="hy-AM"/>
        </w:rPr>
        <w:t>Ծրագիր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»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նշանակում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Ֆինանսավորման համաձայնագրում հիշատակվող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ծրագիրը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որին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օժանդակելու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տրամադրվել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է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Ֆինանսավորումը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»: 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Ընդհանուր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պայմանների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ողջ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տեքստում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 «</w:t>
      </w:r>
      <w:r w:rsidRPr="009300FA">
        <w:rPr>
          <w:rFonts w:ascii="GHEA Grapalat" w:hAnsi="GHEA Grapalat" w:cs="Sylfaen"/>
          <w:sz w:val="22"/>
          <w:szCs w:val="22"/>
          <w:lang w:val="hy-AM"/>
        </w:rPr>
        <w:t>Նախագծին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» 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արված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բոլոր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հղումները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համարվում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300FA">
        <w:rPr>
          <w:rFonts w:ascii="GHEA Grapalat" w:hAnsi="GHEA Grapalat" w:cs="Sylfaen"/>
          <w:sz w:val="22"/>
          <w:szCs w:val="22"/>
          <w:lang w:val="hy-AM"/>
        </w:rPr>
        <w:t>են</w:t>
      </w:r>
      <w:r w:rsidRPr="009300FA">
        <w:rPr>
          <w:rFonts w:ascii="GHEA Grapalat" w:hAnsi="GHEA Grapalat"/>
          <w:sz w:val="22"/>
          <w:szCs w:val="22"/>
          <w:lang w:val="hy-AM"/>
        </w:rPr>
        <w:t xml:space="preserve"> «</w:t>
      </w:r>
      <w:r w:rsidRPr="009300FA">
        <w:rPr>
          <w:rFonts w:ascii="GHEA Grapalat" w:hAnsi="GHEA Grapalat" w:cs="Sylfaen"/>
          <w:sz w:val="22"/>
          <w:szCs w:val="22"/>
          <w:lang w:val="hy-AM"/>
        </w:rPr>
        <w:t>Ծրագրին</w:t>
      </w:r>
      <w:r w:rsidRPr="009300FA">
        <w:rPr>
          <w:rFonts w:ascii="GHEA Grapalat" w:hAnsi="GHEA Grapalat"/>
          <w:sz w:val="22"/>
          <w:szCs w:val="22"/>
          <w:lang w:val="hy-AM"/>
        </w:rPr>
        <w:t>» արված</w:t>
      </w:r>
      <w:r w:rsidRPr="009300FA">
        <w:rPr>
          <w:rFonts w:ascii="GHEA Grapalat" w:hAnsi="GHEA Grapalat" w:cs="Sylfaen"/>
          <w:sz w:val="22"/>
          <w:szCs w:val="22"/>
          <w:lang w:val="hy-AM"/>
        </w:rPr>
        <w:t xml:space="preserve"> հղումներ:</w:t>
      </w:r>
    </w:p>
    <w:p w:rsidR="00E071C8" w:rsidRPr="009300FA" w:rsidRDefault="00E071C8" w:rsidP="00E04C6C">
      <w:pPr>
        <w:pStyle w:val="BodyText"/>
        <w:ind w:left="1440" w:hanging="720"/>
        <w:rPr>
          <w:rFonts w:ascii="GHEA Grapalat" w:hAnsi="GHEA Grapalat"/>
          <w:sz w:val="22"/>
          <w:szCs w:val="22"/>
          <w:lang w:val="hy-AM"/>
        </w:rPr>
      </w:pPr>
    </w:p>
    <w:p w:rsidR="00E071C8" w:rsidRPr="009300FA" w:rsidRDefault="00E071C8" w:rsidP="00E04C6C">
      <w:pPr>
        <w:pStyle w:val="BodyText"/>
        <w:ind w:left="1440" w:hanging="660"/>
        <w:rPr>
          <w:rFonts w:ascii="GHEA Grapalat" w:hAnsi="GHEA Grapalat"/>
          <w:sz w:val="22"/>
          <w:szCs w:val="22"/>
          <w:lang w:val="hy-AM"/>
        </w:rPr>
      </w:pPr>
      <w:r w:rsidRPr="009300FA">
        <w:rPr>
          <w:rFonts w:ascii="GHEA Grapalat" w:hAnsi="GHEA Grapalat"/>
          <w:sz w:val="22"/>
          <w:szCs w:val="22"/>
          <w:lang w:val="hy-AM"/>
        </w:rPr>
        <w:t>(է)</w:t>
      </w:r>
      <w:r w:rsidRPr="009300FA">
        <w:rPr>
          <w:rFonts w:ascii="GHEA Grapalat" w:hAnsi="GHEA Grapalat"/>
          <w:sz w:val="22"/>
          <w:szCs w:val="22"/>
          <w:lang w:val="hy-AM"/>
        </w:rPr>
        <w:tab/>
        <w:t>«Սպասարկման վճար» հասկացությունը փոփոխվում է` Բաժին 3.02-ի հղումը փոխարինելով Բաժին 3.02 (ա) հղումով:</w:t>
      </w:r>
    </w:p>
    <w:p w:rsidR="00E071C8" w:rsidRPr="009300FA" w:rsidRDefault="00E071C8" w:rsidP="00E04C6C">
      <w:pPr>
        <w:rPr>
          <w:rFonts w:ascii="GHEA Grapalat" w:hAnsi="GHEA Grapalat"/>
          <w:lang w:val="hy-AM"/>
        </w:rPr>
      </w:pPr>
    </w:p>
    <w:sectPr w:rsidR="00E071C8" w:rsidRPr="009300FA" w:rsidSect="00E04C6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80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1C8" w:rsidRDefault="00E071C8">
      <w:r>
        <w:separator/>
      </w:r>
    </w:p>
  </w:endnote>
  <w:endnote w:type="continuationSeparator" w:id="1">
    <w:p w:rsidR="00E071C8" w:rsidRDefault="00E071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1C8" w:rsidRDefault="00E071C8" w:rsidP="00E04C6C">
    <w:pPr>
      <w:pStyle w:val="Footer"/>
      <w:jc w:val="center"/>
    </w:pPr>
    <w:r>
      <w:t>-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  <w:r>
      <w:rPr>
        <w:rStyle w:val="PageNumber"/>
      </w:rPr>
      <w:t>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1C8" w:rsidRDefault="00E071C8">
      <w:r>
        <w:separator/>
      </w:r>
    </w:p>
  </w:footnote>
  <w:footnote w:type="continuationSeparator" w:id="1">
    <w:p w:rsidR="00E071C8" w:rsidRDefault="00E071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1C8" w:rsidRDefault="00E071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071C8" w:rsidRDefault="00E071C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1C8" w:rsidRDefault="00E071C8">
    <w:pPr>
      <w:pStyle w:val="Header"/>
      <w:framePr w:wrap="around" w:vAnchor="text" w:hAnchor="margin" w:xAlign="center" w:y="1"/>
      <w:rPr>
        <w:rStyle w:val="PageNumber"/>
      </w:rPr>
    </w:pPr>
  </w:p>
  <w:p w:rsidR="00E071C8" w:rsidRPr="009E0130" w:rsidRDefault="00E071C8">
    <w:pPr>
      <w:pStyle w:val="Header"/>
      <w:spacing w:line="240" w:lineRule="auto"/>
      <w:rPr>
        <w:b/>
        <w:sz w:val="18"/>
        <w:szCs w:val="18"/>
        <w:u w:val="single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1C8" w:rsidRDefault="00E071C8">
    <w:pPr>
      <w:pStyle w:val="Header"/>
      <w:spacing w:line="240" w:lineRule="auto"/>
      <w:rPr>
        <w:b/>
        <w:bCs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F50A9"/>
    <w:multiLevelType w:val="hybridMultilevel"/>
    <w:tmpl w:val="DE366CEA"/>
    <w:lvl w:ilvl="0" w:tplc="A4DC1E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B2E1ADA"/>
    <w:multiLevelType w:val="hybridMultilevel"/>
    <w:tmpl w:val="91B670A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45336832"/>
    <w:multiLevelType w:val="multilevel"/>
    <w:tmpl w:val="134A7B08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cs="Times New Roman" w:hint="default"/>
      </w:rPr>
    </w:lvl>
    <w:lvl w:ilvl="1">
      <w:start w:val="1"/>
      <w:numFmt w:val="decimalZero"/>
      <w:lvlText w:val="%1.%2."/>
      <w:lvlJc w:val="left"/>
      <w:pPr>
        <w:tabs>
          <w:tab w:val="num" w:pos="1485"/>
        </w:tabs>
        <w:ind w:left="1485" w:hanging="7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05"/>
        </w:tabs>
        <w:ind w:left="2205" w:hanging="76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25"/>
        </w:tabs>
        <w:ind w:left="2925" w:hanging="76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3">
    <w:nsid w:val="47147ED5"/>
    <w:multiLevelType w:val="multilevel"/>
    <w:tmpl w:val="F9C6E5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Zero"/>
      <w:lvlText w:val="%1.%2."/>
      <w:lvlJc w:val="left"/>
      <w:pPr>
        <w:tabs>
          <w:tab w:val="num" w:pos="270"/>
        </w:tabs>
        <w:ind w:left="2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540"/>
        </w:tabs>
        <w:ind w:left="5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50"/>
        </w:tabs>
        <w:ind w:left="45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30"/>
        </w:tabs>
        <w:ind w:left="6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"/>
        </w:tabs>
        <w:ind w:left="5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"/>
        </w:tabs>
        <w:ind w:left="81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"/>
        </w:tabs>
        <w:ind w:left="720" w:hanging="1440"/>
      </w:pPr>
      <w:rPr>
        <w:rFonts w:cs="Times New Roman" w:hint="default"/>
      </w:rPr>
    </w:lvl>
  </w:abstractNum>
  <w:abstractNum w:abstractNumId="4">
    <w:nsid w:val="6D7D156E"/>
    <w:multiLevelType w:val="hybridMultilevel"/>
    <w:tmpl w:val="0278156A"/>
    <w:lvl w:ilvl="0" w:tplc="AAEA7F5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C6C"/>
    <w:rsid w:val="000E2C00"/>
    <w:rsid w:val="00383B16"/>
    <w:rsid w:val="005E63B4"/>
    <w:rsid w:val="007A20E3"/>
    <w:rsid w:val="009300FA"/>
    <w:rsid w:val="009E0130"/>
    <w:rsid w:val="00A23359"/>
    <w:rsid w:val="00DE067C"/>
    <w:rsid w:val="00E04C6C"/>
    <w:rsid w:val="00E071C8"/>
    <w:rsid w:val="00F83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:contact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C6C"/>
    <w:pPr>
      <w:spacing w:line="480" w:lineRule="auto"/>
    </w:pPr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4C6C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4C6C"/>
    <w:rPr>
      <w:rFonts w:cs="Times New Roman"/>
      <w:b/>
      <w:bCs/>
      <w:sz w:val="24"/>
      <w:lang w:val="en-US" w:eastAsia="en-US" w:bidi="ar-SA"/>
    </w:rPr>
  </w:style>
  <w:style w:type="paragraph" w:customStyle="1" w:styleId="Story">
    <w:name w:val="Story"/>
    <w:basedOn w:val="Normal"/>
    <w:uiPriority w:val="99"/>
    <w:rsid w:val="00E04C6C"/>
  </w:style>
  <w:style w:type="paragraph" w:styleId="Header">
    <w:name w:val="header"/>
    <w:basedOn w:val="Normal"/>
    <w:link w:val="HeaderChar"/>
    <w:uiPriority w:val="99"/>
    <w:rsid w:val="00E04C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4C6C"/>
    <w:rPr>
      <w:rFonts w:cs="Times New Roman"/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E04C6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04C6C"/>
    <w:rPr>
      <w:rFonts w:cs="Times New Roman"/>
      <w:sz w:val="24"/>
      <w:lang w:val="en-US" w:eastAsia="en-US" w:bidi="ar-SA"/>
    </w:rPr>
  </w:style>
  <w:style w:type="paragraph" w:styleId="Title">
    <w:name w:val="Title"/>
    <w:basedOn w:val="Normal"/>
    <w:link w:val="TitleChar"/>
    <w:uiPriority w:val="99"/>
    <w:qFormat/>
    <w:rsid w:val="00E04C6C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04C6C"/>
    <w:rPr>
      <w:rFonts w:cs="Times New Roman"/>
      <w:b/>
      <w:bCs/>
      <w:sz w:val="24"/>
      <w:lang w:val="en-US" w:eastAsia="en-US" w:bidi="ar-SA"/>
    </w:rPr>
  </w:style>
  <w:style w:type="paragraph" w:styleId="BodyText">
    <w:name w:val="Body Text"/>
    <w:basedOn w:val="Normal"/>
    <w:link w:val="BodyTextChar"/>
    <w:uiPriority w:val="99"/>
    <w:rsid w:val="00E04C6C"/>
    <w:pPr>
      <w:spacing w:line="24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04C6C"/>
    <w:rPr>
      <w:rFonts w:cs="Times New Roman"/>
      <w:sz w:val="24"/>
      <w:lang w:val="en-US" w:eastAsia="en-US" w:bidi="ar-SA"/>
    </w:rPr>
  </w:style>
  <w:style w:type="character" w:styleId="PageNumber">
    <w:name w:val="page number"/>
    <w:basedOn w:val="DefaultParagraphFont"/>
    <w:uiPriority w:val="99"/>
    <w:rsid w:val="00E04C6C"/>
    <w:rPr>
      <w:rFonts w:cs="Times New Roman"/>
    </w:rPr>
  </w:style>
  <w:style w:type="paragraph" w:customStyle="1" w:styleId="ModelNrmlDouble">
    <w:name w:val="ModelNrmlDouble"/>
    <w:basedOn w:val="Normal"/>
    <w:uiPriority w:val="99"/>
    <w:rsid w:val="00E04C6C"/>
    <w:pPr>
      <w:spacing w:after="360"/>
      <w:ind w:firstLine="720"/>
      <w:jc w:val="both"/>
    </w:pPr>
    <w:rPr>
      <w:sz w:val="22"/>
    </w:rPr>
  </w:style>
  <w:style w:type="paragraph" w:customStyle="1" w:styleId="ModelNrmlSingle">
    <w:name w:val="ModelNrmlSingle"/>
    <w:basedOn w:val="Normal"/>
    <w:uiPriority w:val="99"/>
    <w:rsid w:val="00E04C6C"/>
    <w:pPr>
      <w:spacing w:after="240" w:line="240" w:lineRule="auto"/>
      <w:ind w:firstLine="720"/>
      <w:jc w:val="both"/>
    </w:pPr>
    <w:rPr>
      <w:sz w:val="22"/>
    </w:rPr>
  </w:style>
  <w:style w:type="paragraph" w:styleId="ListParagraph">
    <w:name w:val="List Paragraph"/>
    <w:basedOn w:val="Normal"/>
    <w:uiPriority w:val="99"/>
    <w:qFormat/>
    <w:rsid w:val="00E04C6C"/>
    <w:pPr>
      <w:ind w:left="720"/>
      <w:contextualSpacing/>
    </w:pPr>
  </w:style>
  <w:style w:type="paragraph" w:customStyle="1" w:styleId="Referencestyle">
    <w:name w:val="Reference style"/>
    <w:basedOn w:val="Normal"/>
    <w:uiPriority w:val="99"/>
    <w:rsid w:val="00E04C6C"/>
    <w:pPr>
      <w:spacing w:line="240" w:lineRule="auto"/>
    </w:pPr>
    <w:rPr>
      <w:rFonts w:eastAsia="MS Mincho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5E63B4"/>
    <w:rPr>
      <w:rFonts w:ascii="Arial Armenian" w:hAnsi="Arial Armenian" w:cs="Times New Rom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5E63B4"/>
    <w:pPr>
      <w:spacing w:line="240" w:lineRule="auto"/>
      <w:jc w:val="center"/>
    </w:pPr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3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15</Pages>
  <Words>2815</Words>
  <Characters>16049</Characters>
  <Application>Microsoft Office Outlook</Application>
  <DocSecurity>0</DocSecurity>
  <Lines>0</Lines>
  <Paragraphs>0</Paragraphs>
  <ScaleCrop>false</ScaleCrop>
  <Company>mfe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Flevon</dc:creator>
  <cp:keywords/>
  <dc:description/>
  <cp:lastModifiedBy>NuneO</cp:lastModifiedBy>
  <cp:revision>5</cp:revision>
  <dcterms:created xsi:type="dcterms:W3CDTF">2012-03-01T08:15:00Z</dcterms:created>
  <dcterms:modified xsi:type="dcterms:W3CDTF">2012-03-05T06:33:00Z</dcterms:modified>
</cp:coreProperties>
</file>