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795"/>
        <w:tblW w:w="15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358"/>
        <w:gridCol w:w="7002"/>
        <w:gridCol w:w="1503"/>
        <w:gridCol w:w="3807"/>
      </w:tblGrid>
      <w:tr w:rsidR="00404658" w:rsidRPr="00002100" w:rsidTr="00ED6E7F">
        <w:trPr>
          <w:trHeight w:val="845"/>
        </w:trPr>
        <w:tc>
          <w:tcPr>
            <w:tcW w:w="15390" w:type="dxa"/>
            <w:gridSpan w:val="5"/>
            <w:tcBorders>
              <w:top w:val="single" w:sz="4" w:space="0" w:color="auto"/>
              <w:left w:val="single" w:sz="4" w:space="0" w:color="auto"/>
              <w:bottom w:val="single" w:sz="4" w:space="0" w:color="auto"/>
              <w:right w:val="single" w:sz="4" w:space="0" w:color="auto"/>
            </w:tcBorders>
            <w:noWrap/>
            <w:vAlign w:val="center"/>
          </w:tcPr>
          <w:p w:rsidR="00404658" w:rsidRPr="004F0BAF" w:rsidRDefault="00404658" w:rsidP="00ED6E7F">
            <w:pPr>
              <w:jc w:val="center"/>
              <w:rPr>
                <w:rFonts w:ascii="GHEA Grapalat" w:hAnsi="GHEA Grapalat"/>
                <w:b/>
                <w:sz w:val="24"/>
                <w:szCs w:val="24"/>
                <w:lang w:val="en-US"/>
              </w:rPr>
            </w:pPr>
            <w:r w:rsidRPr="004F0BAF">
              <w:rPr>
                <w:rFonts w:ascii="GHEA Grapalat" w:hAnsi="GHEA Grapalat"/>
                <w:b/>
                <w:sz w:val="24"/>
                <w:szCs w:val="24"/>
              </w:rPr>
              <w:t>ԱՄՓՈՓԱԹԵՐ</w:t>
            </w:r>
            <w:r w:rsidRPr="004F0BAF">
              <w:rPr>
                <w:rFonts w:ascii="GHEA Grapalat" w:hAnsi="GHEA Grapalat" w:cs="Sylfaen"/>
                <w:b/>
                <w:sz w:val="24"/>
                <w:szCs w:val="24"/>
              </w:rPr>
              <w:t>Թ</w:t>
            </w:r>
          </w:p>
          <w:p w:rsidR="004F0BAF" w:rsidRPr="004F0BAF" w:rsidRDefault="004F0BAF" w:rsidP="00ED6E7F">
            <w:pPr>
              <w:spacing w:after="0"/>
              <w:jc w:val="center"/>
              <w:rPr>
                <w:rFonts w:ascii="GHEA Grapalat" w:hAnsi="GHEA Grapalat"/>
                <w:b/>
                <w:sz w:val="24"/>
                <w:szCs w:val="24"/>
                <w:lang w:val="en-US"/>
              </w:rPr>
            </w:pPr>
            <w:r w:rsidRPr="004F0BAF">
              <w:rPr>
                <w:rFonts w:ascii="GHEA Grapalat" w:hAnsi="GHEA Grapalat"/>
                <w:b/>
                <w:sz w:val="24"/>
                <w:szCs w:val="24"/>
                <w:lang w:val="en-US"/>
              </w:rPr>
              <w:t>Տ</w:t>
            </w:r>
            <w:r w:rsidRPr="004F0BAF">
              <w:rPr>
                <w:rFonts w:ascii="GHEA Grapalat" w:hAnsi="GHEA Grapalat"/>
                <w:b/>
                <w:sz w:val="24"/>
                <w:szCs w:val="24"/>
                <w:lang w:val="hy-AM"/>
              </w:rPr>
              <w:t xml:space="preserve">ԵՍՉԱԿԱՆ ՀԱՄԱԿԱՐԳԻ ՕՊՏԻՄԱԼԱՑՄԱՆ ՀԱՅԵՑԱԿԱՐԳԻ ՆԱԽԱԳԾԻ  </w:t>
            </w:r>
          </w:p>
          <w:p w:rsidR="00404658" w:rsidRPr="007458B0" w:rsidRDefault="004F0BAF" w:rsidP="007458B0">
            <w:pPr>
              <w:spacing w:after="0"/>
              <w:jc w:val="center"/>
              <w:rPr>
                <w:rFonts w:ascii="GHEA Grapalat" w:hAnsi="GHEA Grapalat"/>
                <w:b/>
                <w:sz w:val="24"/>
                <w:szCs w:val="24"/>
                <w:lang w:val="af-ZA"/>
              </w:rPr>
            </w:pPr>
            <w:r w:rsidRPr="004F0BAF">
              <w:rPr>
                <w:rFonts w:ascii="GHEA Grapalat" w:hAnsi="GHEA Grapalat"/>
                <w:b/>
                <w:sz w:val="24"/>
                <w:szCs w:val="24"/>
                <w:lang w:val="af-ZA"/>
              </w:rPr>
              <w:t>ՎԵՐԱԲԵՐՅԱԼ ՇԱՀԱԳՐԳԻՌ ՄԱՐՄԻՆՆԵՐԻ ԱՌԱՐԿՈՒԹՅՈՒՆՆԵՐԻ և ԱՌԱՋԱՐԿՈՒԹՅՈՒՆՆԵՐԻ</w:t>
            </w:r>
          </w:p>
        </w:tc>
      </w:tr>
      <w:tr w:rsidR="004B25A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4B25A1" w:rsidP="00ED6E7F">
            <w:pPr>
              <w:spacing w:after="0" w:line="240" w:lineRule="auto"/>
              <w:jc w:val="center"/>
              <w:rPr>
                <w:rFonts w:ascii="GHEA Grapalat" w:eastAsia="Times New Roman" w:hAnsi="GHEA Grapalat" w:cs="Times New Roman"/>
                <w:color w:val="000000"/>
                <w:sz w:val="20"/>
                <w:szCs w:val="20"/>
                <w:lang w:eastAsia="ru-RU"/>
              </w:rPr>
            </w:pPr>
            <w:r w:rsidRPr="008B7152">
              <w:rPr>
                <w:rFonts w:ascii="GHEA Grapalat" w:eastAsia="Times New Roman" w:hAnsi="GHEA Grapalat" w:cs="Sylfaen"/>
                <w:color w:val="000000"/>
                <w:sz w:val="20"/>
                <w:szCs w:val="20"/>
                <w:lang w:eastAsia="ru-RU"/>
              </w:rPr>
              <w:t>հ</w:t>
            </w:r>
            <w:r w:rsidRPr="008B7152">
              <w:rPr>
                <w:rFonts w:ascii="GHEA Grapalat" w:eastAsia="Times New Roman" w:hAnsi="GHEA Grapalat" w:cs="Times New Roman"/>
                <w:color w:val="000000"/>
                <w:sz w:val="20"/>
                <w:szCs w:val="20"/>
                <w:lang w:eastAsia="ru-RU"/>
              </w:rPr>
              <w:t>/</w:t>
            </w:r>
            <w:r w:rsidRPr="008B7152">
              <w:rPr>
                <w:rFonts w:ascii="GHEA Grapalat" w:eastAsia="Times New Roman" w:hAnsi="GHEA Grapalat" w:cs="Sylfaen"/>
                <w:color w:val="000000"/>
                <w:sz w:val="20"/>
                <w:szCs w:val="20"/>
                <w:lang w:eastAsia="ru-RU"/>
              </w:rPr>
              <w:t>հ</w:t>
            </w:r>
          </w:p>
        </w:tc>
        <w:tc>
          <w:tcPr>
            <w:tcW w:w="2358"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jc w:val="both"/>
              <w:rPr>
                <w:rFonts w:ascii="GHEA Grapalat" w:eastAsia="Calibri" w:hAnsi="GHEA Grapalat" w:cs="Calibri"/>
                <w:b/>
                <w:bCs/>
                <w:sz w:val="20"/>
                <w:szCs w:val="20"/>
                <w:lang w:val="en-US"/>
              </w:rPr>
            </w:pPr>
            <w:r w:rsidRPr="008B7152">
              <w:rPr>
                <w:rFonts w:ascii="GHEA Grapalat" w:eastAsia="Calibri" w:hAnsi="GHEA Grapalat" w:cs="Calibri"/>
                <w:b/>
                <w:bCs/>
                <w:sz w:val="20"/>
                <w:szCs w:val="20"/>
                <w:lang w:val="uk-UA"/>
              </w:rPr>
              <w:t>Առարկության, առաջարկության հեղինակը</w:t>
            </w:r>
          </w:p>
        </w:tc>
        <w:tc>
          <w:tcPr>
            <w:tcW w:w="7002"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4B25A1" w:rsidP="00ED6E7F">
            <w:pPr>
              <w:spacing w:after="0"/>
              <w:jc w:val="center"/>
              <w:rPr>
                <w:rFonts w:ascii="GHEA Grapalat" w:eastAsia="Times New Roman" w:hAnsi="GHEA Grapalat" w:cs="Times New Roman"/>
                <w:color w:val="000000"/>
                <w:sz w:val="20"/>
                <w:szCs w:val="20"/>
                <w:lang w:eastAsia="ru-RU"/>
              </w:rPr>
            </w:pPr>
            <w:r w:rsidRPr="008B7152">
              <w:rPr>
                <w:rFonts w:ascii="GHEA Grapalat" w:eastAsia="Times New Roman" w:hAnsi="GHEA Grapalat" w:cs="Times New Roman"/>
                <w:sz w:val="20"/>
                <w:szCs w:val="20"/>
                <w:lang w:eastAsia="ru-RU"/>
              </w:rPr>
              <w:t>Առարկության. առաջարկության բովանդակությունը</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4B25A1"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Եզրակա-</w:t>
            </w:r>
          </w:p>
          <w:p w:rsidR="004B25A1" w:rsidRPr="008B7152" w:rsidRDefault="004B25A1" w:rsidP="00ED6E7F">
            <w:pPr>
              <w:spacing w:after="0" w:line="240" w:lineRule="auto"/>
              <w:jc w:val="center"/>
              <w:rPr>
                <w:rFonts w:ascii="GHEA Grapalat" w:eastAsia="Times New Roman" w:hAnsi="GHEA Grapalat" w:cs="Times New Roman"/>
                <w:color w:val="000000"/>
                <w:sz w:val="20"/>
                <w:szCs w:val="20"/>
                <w:lang w:eastAsia="ru-RU"/>
              </w:rPr>
            </w:pPr>
            <w:r w:rsidRPr="008B7152">
              <w:rPr>
                <w:rFonts w:ascii="GHEA Grapalat" w:eastAsia="Times New Roman" w:hAnsi="GHEA Grapalat" w:cs="Times New Roman"/>
                <w:sz w:val="20"/>
                <w:szCs w:val="20"/>
                <w:lang w:eastAsia="ru-RU"/>
              </w:rPr>
              <w:t>ցություն</w:t>
            </w:r>
          </w:p>
        </w:tc>
        <w:tc>
          <w:tcPr>
            <w:tcW w:w="3807"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Կատարված փոփոխությունները</w:t>
            </w:r>
          </w:p>
        </w:tc>
      </w:tr>
      <w:tr w:rsidR="004B25A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4B25A1"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1.1</w:t>
            </w:r>
          </w:p>
        </w:tc>
        <w:tc>
          <w:tcPr>
            <w:tcW w:w="2358"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ՀՀ գյուղատնտեսության նախարարություն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8A1A96" w:rsidP="00ED6E7F">
            <w:pPr>
              <w:tabs>
                <w:tab w:val="left" w:pos="0"/>
              </w:tabs>
              <w:spacing w:after="0"/>
              <w:ind w:firstLine="567"/>
              <w:jc w:val="both"/>
              <w:rPr>
                <w:rFonts w:ascii="GHEA Grapalat" w:eastAsia="Times New Roman" w:hAnsi="GHEA Grapalat" w:cs="Times New Roman"/>
                <w:bCs/>
                <w:sz w:val="20"/>
                <w:szCs w:val="20"/>
                <w:lang w:val="en-US" w:eastAsia="ru-RU"/>
              </w:rPr>
            </w:pPr>
            <w:r w:rsidRPr="008B7152">
              <w:rPr>
                <w:rFonts w:ascii="GHEA Grapalat" w:hAnsi="GHEA Grapalat" w:cs="Sylfaen"/>
                <w:sz w:val="20"/>
                <w:szCs w:val="20"/>
                <w:lang w:val="hy-AM"/>
              </w:rPr>
              <w:t>ՀՀ  գյուղատնտեսության ն</w:t>
            </w:r>
            <w:r w:rsidRPr="008B7152">
              <w:rPr>
                <w:rFonts w:ascii="GHEA Grapalat" w:hAnsi="GHEA Grapalat" w:cs="Sylfaen"/>
                <w:sz w:val="20"/>
                <w:szCs w:val="20"/>
              </w:rPr>
              <w:t>ախարարության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աշխատակազմի</w:t>
            </w:r>
            <w:r w:rsidRPr="008B7152">
              <w:rPr>
                <w:rFonts w:ascii="GHEA Grapalat" w:hAnsi="GHEA Grapalat" w:cs="Sylfaen"/>
                <w:sz w:val="20"/>
                <w:szCs w:val="20"/>
                <w:lang w:val="en-US"/>
              </w:rPr>
              <w:t xml:space="preserve"> </w:t>
            </w:r>
            <w:r w:rsidRPr="008B7152">
              <w:rPr>
                <w:rFonts w:ascii="GHEA Grapalat" w:hAnsi="GHEA Grapalat" w:cs="Sylfaen"/>
                <w:sz w:val="20"/>
                <w:szCs w:val="20"/>
              </w:rPr>
              <w:t>գյուղատնտեսական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տեխնիկայի</w:t>
            </w:r>
            <w:r w:rsidRPr="008B7152">
              <w:rPr>
                <w:rFonts w:ascii="GHEA Grapalat" w:hAnsi="GHEA Grapalat" w:cs="Sylfaen"/>
                <w:sz w:val="20"/>
                <w:szCs w:val="20"/>
                <w:lang w:val="en-US"/>
              </w:rPr>
              <w:t xml:space="preserve"> </w:t>
            </w:r>
            <w:r w:rsidRPr="008B7152">
              <w:rPr>
                <w:rFonts w:ascii="GHEA Grapalat" w:hAnsi="GHEA Grapalat" w:cs="Sylfaen"/>
                <w:sz w:val="20"/>
                <w:szCs w:val="20"/>
              </w:rPr>
              <w:t>պետական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տեսչության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համար</w:t>
            </w:r>
            <w:r w:rsidRPr="008B7152">
              <w:rPr>
                <w:rFonts w:ascii="GHEA Grapalat" w:hAnsi="GHEA Grapalat" w:cs="Sylfaen"/>
                <w:sz w:val="20"/>
                <w:szCs w:val="20"/>
                <w:lang w:val="en-US"/>
              </w:rPr>
              <w:t xml:space="preserve"> </w:t>
            </w:r>
            <w:r w:rsidRPr="008B7152">
              <w:rPr>
                <w:rFonts w:ascii="GHEA Grapalat" w:hAnsi="GHEA Grapalat" w:cs="Sylfaen"/>
                <w:sz w:val="20"/>
                <w:szCs w:val="20"/>
              </w:rPr>
              <w:t>ռիսկի</w:t>
            </w:r>
            <w:r w:rsidRPr="008B7152">
              <w:rPr>
                <w:rFonts w:ascii="GHEA Grapalat" w:hAnsi="GHEA Grapalat" w:cs="Sylfaen"/>
                <w:sz w:val="20"/>
                <w:szCs w:val="20"/>
                <w:lang w:val="en-US"/>
              </w:rPr>
              <w:t xml:space="preserve"> </w:t>
            </w:r>
            <w:r w:rsidRPr="008B7152">
              <w:rPr>
                <w:rFonts w:ascii="GHEA Grapalat" w:hAnsi="GHEA Grapalat" w:cs="Sylfaen"/>
                <w:sz w:val="20"/>
                <w:szCs w:val="20"/>
              </w:rPr>
              <w:t>գնահատման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վրա</w:t>
            </w:r>
            <w:r w:rsidRPr="008B7152">
              <w:rPr>
                <w:rFonts w:ascii="GHEA Grapalat" w:hAnsi="GHEA Grapalat" w:cs="Sylfaen"/>
                <w:sz w:val="20"/>
                <w:szCs w:val="20"/>
                <w:lang w:val="en-US"/>
              </w:rPr>
              <w:t xml:space="preserve"> </w:t>
            </w:r>
            <w:r w:rsidRPr="008B7152">
              <w:rPr>
                <w:rFonts w:ascii="GHEA Grapalat" w:hAnsi="GHEA Grapalat" w:cs="Sylfaen"/>
                <w:sz w:val="20"/>
                <w:szCs w:val="20"/>
              </w:rPr>
              <w:t>հիմնված</w:t>
            </w:r>
            <w:r w:rsidRPr="008B7152">
              <w:rPr>
                <w:rFonts w:ascii="GHEA Grapalat" w:hAnsi="GHEA Grapalat" w:cs="Sylfaen"/>
                <w:sz w:val="20"/>
                <w:szCs w:val="20"/>
                <w:lang w:val="en-US"/>
              </w:rPr>
              <w:t xml:space="preserve"> </w:t>
            </w:r>
            <w:r w:rsidRPr="008B7152">
              <w:rPr>
                <w:rFonts w:ascii="GHEA Grapalat" w:hAnsi="GHEA Grapalat" w:cs="Sylfaen"/>
                <w:sz w:val="20"/>
                <w:szCs w:val="20"/>
              </w:rPr>
              <w:t>ստուգումների</w:t>
            </w:r>
            <w:r w:rsidRPr="008B7152">
              <w:rPr>
                <w:rFonts w:ascii="GHEA Grapalat" w:hAnsi="GHEA Grapalat" w:cs="Sylfaen"/>
                <w:sz w:val="20"/>
                <w:szCs w:val="20"/>
                <w:lang w:val="en-US"/>
              </w:rPr>
              <w:t xml:space="preserve"> </w:t>
            </w:r>
            <w:r w:rsidRPr="008B7152">
              <w:rPr>
                <w:rFonts w:ascii="GHEA Grapalat" w:hAnsi="GHEA Grapalat" w:cs="Sylfaen"/>
                <w:sz w:val="20"/>
                <w:szCs w:val="20"/>
              </w:rPr>
              <w:t>համակարգի</w:t>
            </w:r>
            <w:r w:rsidRPr="008B7152">
              <w:rPr>
                <w:rFonts w:ascii="GHEA Grapalat" w:hAnsi="GHEA Grapalat" w:cs="Sylfaen"/>
                <w:sz w:val="20"/>
                <w:szCs w:val="20"/>
                <w:lang w:val="en-US"/>
              </w:rPr>
              <w:t xml:space="preserve"> </w:t>
            </w:r>
            <w:r w:rsidRPr="008B7152">
              <w:rPr>
                <w:rFonts w:ascii="GHEA Grapalat" w:hAnsi="GHEA Grapalat" w:cs="Sylfaen"/>
                <w:sz w:val="20"/>
                <w:szCs w:val="20"/>
              </w:rPr>
              <w:t>մեթոդաբանություն</w:t>
            </w:r>
            <w:r w:rsidRPr="008B7152">
              <w:rPr>
                <w:rFonts w:ascii="GHEA Grapalat" w:hAnsi="GHEA Grapalat" w:cs="Sylfaen"/>
                <w:sz w:val="20"/>
                <w:szCs w:val="20"/>
                <w:lang w:val="en-US"/>
              </w:rPr>
              <w:t xml:space="preserve"> </w:t>
            </w:r>
            <w:r w:rsidRPr="008B7152">
              <w:rPr>
                <w:rFonts w:ascii="GHEA Grapalat" w:hAnsi="GHEA Grapalat" w:cs="Sylfaen"/>
                <w:sz w:val="20"/>
                <w:szCs w:val="20"/>
              </w:rPr>
              <w:t>և</w:t>
            </w:r>
            <w:r w:rsidRPr="008B7152">
              <w:rPr>
                <w:rFonts w:ascii="GHEA Grapalat" w:hAnsi="GHEA Grapalat" w:cs="Sylfaen"/>
                <w:sz w:val="20"/>
                <w:szCs w:val="20"/>
                <w:lang w:val="en-US"/>
              </w:rPr>
              <w:t xml:space="preserve"> </w:t>
            </w:r>
            <w:r w:rsidRPr="008B7152">
              <w:rPr>
                <w:rFonts w:ascii="GHEA Grapalat" w:hAnsi="GHEA Grapalat" w:cs="Sylfaen"/>
                <w:sz w:val="20"/>
                <w:szCs w:val="20"/>
              </w:rPr>
              <w:t>ոլորտին</w:t>
            </w:r>
            <w:r w:rsidRPr="008B7152">
              <w:rPr>
                <w:rFonts w:ascii="GHEA Grapalat" w:hAnsi="GHEA Grapalat" w:cs="Sylfaen"/>
                <w:sz w:val="20"/>
                <w:szCs w:val="20"/>
                <w:lang w:val="en-US"/>
              </w:rPr>
              <w:t xml:space="preserve"> </w:t>
            </w:r>
            <w:r w:rsidRPr="008B7152">
              <w:rPr>
                <w:rFonts w:ascii="GHEA Grapalat" w:hAnsi="GHEA Grapalat" w:cs="Sylfaen"/>
                <w:sz w:val="20"/>
                <w:szCs w:val="20"/>
              </w:rPr>
              <w:t>վերաբերվող</w:t>
            </w:r>
            <w:r w:rsidRPr="008B7152">
              <w:rPr>
                <w:rFonts w:ascii="GHEA Grapalat" w:hAnsi="GHEA Grapalat" w:cs="Sylfaen"/>
                <w:sz w:val="20"/>
                <w:szCs w:val="20"/>
                <w:lang w:val="en-US"/>
              </w:rPr>
              <w:t xml:space="preserve"> </w:t>
            </w:r>
            <w:r w:rsidRPr="008B7152">
              <w:rPr>
                <w:rFonts w:ascii="GHEA Grapalat" w:hAnsi="GHEA Grapalat" w:cs="Sylfaen"/>
                <w:sz w:val="20"/>
                <w:szCs w:val="20"/>
              </w:rPr>
              <w:t>ստուգաթերթեր</w:t>
            </w:r>
            <w:r w:rsidRPr="008B7152">
              <w:rPr>
                <w:rFonts w:ascii="GHEA Grapalat" w:hAnsi="GHEA Grapalat" w:cs="Sylfaen"/>
                <w:sz w:val="20"/>
                <w:szCs w:val="20"/>
                <w:lang w:val="en-US"/>
              </w:rPr>
              <w:t xml:space="preserve"> </w:t>
            </w:r>
            <w:r w:rsidRPr="008B7152">
              <w:rPr>
                <w:rFonts w:ascii="GHEA Grapalat" w:hAnsi="GHEA Grapalat" w:cs="Sylfaen"/>
                <w:sz w:val="20"/>
                <w:szCs w:val="20"/>
              </w:rPr>
              <w:t>ՀՀ</w:t>
            </w:r>
            <w:r w:rsidRPr="008B7152">
              <w:rPr>
                <w:rFonts w:ascii="GHEA Grapalat" w:hAnsi="GHEA Grapalat" w:cs="Sylfaen"/>
                <w:sz w:val="20"/>
                <w:szCs w:val="20"/>
                <w:lang w:val="en-US"/>
              </w:rPr>
              <w:t xml:space="preserve"> </w:t>
            </w:r>
            <w:r w:rsidRPr="008B7152">
              <w:rPr>
                <w:rFonts w:ascii="GHEA Grapalat" w:hAnsi="GHEA Grapalat" w:cs="Sylfaen"/>
                <w:sz w:val="20"/>
                <w:szCs w:val="20"/>
              </w:rPr>
              <w:t>կառավարության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կողմից</w:t>
            </w:r>
            <w:r w:rsidRPr="008B7152">
              <w:rPr>
                <w:rFonts w:ascii="GHEA Grapalat" w:hAnsi="GHEA Grapalat" w:cs="Sylfaen"/>
                <w:sz w:val="20"/>
                <w:szCs w:val="20"/>
                <w:lang w:val="en-US"/>
              </w:rPr>
              <w:t xml:space="preserve"> </w:t>
            </w:r>
            <w:r w:rsidRPr="008B7152">
              <w:rPr>
                <w:rFonts w:ascii="GHEA Grapalat" w:hAnsi="GHEA Grapalat" w:cs="Sylfaen"/>
                <w:sz w:val="20"/>
                <w:szCs w:val="20"/>
              </w:rPr>
              <w:t>հաստատված</w:t>
            </w:r>
            <w:r w:rsidRPr="008B7152">
              <w:rPr>
                <w:rFonts w:ascii="GHEA Grapalat" w:hAnsi="GHEA Grapalat" w:cs="Sylfaen"/>
                <w:sz w:val="20"/>
                <w:szCs w:val="20"/>
                <w:lang w:val="en-US"/>
              </w:rPr>
              <w:t xml:space="preserve"> </w:t>
            </w:r>
            <w:r w:rsidRPr="008B7152">
              <w:rPr>
                <w:rFonts w:ascii="GHEA Grapalat" w:hAnsi="GHEA Grapalat" w:cs="Sylfaen"/>
                <w:sz w:val="20"/>
                <w:szCs w:val="20"/>
              </w:rPr>
              <w:t>չեն</w:t>
            </w:r>
            <w:r w:rsidRPr="008B7152">
              <w:rPr>
                <w:rFonts w:ascii="GHEA Grapalat" w:hAnsi="GHEA Grapalat" w:cs="Sylfaen"/>
                <w:sz w:val="20"/>
                <w:szCs w:val="20"/>
                <w:lang w:val="en-US"/>
              </w:rPr>
              <w:t>:</w:t>
            </w:r>
          </w:p>
        </w:tc>
        <w:tc>
          <w:tcPr>
            <w:tcW w:w="1503"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8A1A96" w:rsidP="00ED6E7F">
            <w:pPr>
              <w:spacing w:after="0" w:line="240" w:lineRule="auto"/>
              <w:jc w:val="center"/>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Ընդունվել է</w:t>
            </w:r>
            <w:r w:rsidRPr="008B7152">
              <w:rPr>
                <w:rFonts w:ascii="GHEA Grapalat" w:eastAsia="Times New Roman" w:hAnsi="GHEA Grapalat" w:cs="Times New Roman"/>
                <w:sz w:val="20"/>
                <w:szCs w:val="20"/>
                <w:lang w:eastAsia="ru-RU"/>
              </w:rPr>
              <w:t xml:space="preserve">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4B25A1" w:rsidRPr="008B7152" w:rsidRDefault="004B25A1" w:rsidP="00ED6E7F">
            <w:pPr>
              <w:spacing w:after="0" w:line="240" w:lineRule="auto"/>
              <w:jc w:val="both"/>
              <w:rPr>
                <w:rFonts w:ascii="GHEA Grapalat" w:eastAsia="Times New Roman" w:hAnsi="GHEA Grapalat" w:cs="Times New Roman"/>
                <w:sz w:val="20"/>
                <w:szCs w:val="20"/>
                <w:lang w:val="en-US" w:eastAsia="ru-RU"/>
              </w:rPr>
            </w:pPr>
          </w:p>
        </w:tc>
      </w:tr>
      <w:tr w:rsidR="004A2F0D"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4A2F0D" w:rsidRPr="008B7152" w:rsidRDefault="004A2F0D"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1.2</w:t>
            </w:r>
          </w:p>
        </w:tc>
        <w:tc>
          <w:tcPr>
            <w:tcW w:w="2358" w:type="dxa"/>
            <w:tcBorders>
              <w:top w:val="single" w:sz="4" w:space="0" w:color="auto"/>
              <w:left w:val="single" w:sz="4" w:space="0" w:color="auto"/>
              <w:bottom w:val="single" w:sz="4" w:space="0" w:color="auto"/>
              <w:right w:val="single" w:sz="4" w:space="0" w:color="auto"/>
            </w:tcBorders>
            <w:vAlign w:val="center"/>
          </w:tcPr>
          <w:p w:rsidR="004A2F0D" w:rsidRPr="008B7152" w:rsidRDefault="004A2F0D"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4A2F0D" w:rsidRPr="008B7152" w:rsidRDefault="004A2F0D" w:rsidP="00ED6E7F">
            <w:pPr>
              <w:tabs>
                <w:tab w:val="left" w:pos="0"/>
              </w:tabs>
              <w:spacing w:after="0"/>
              <w:ind w:firstLine="567"/>
              <w:jc w:val="both"/>
              <w:rPr>
                <w:rFonts w:ascii="GHEA Grapalat" w:eastAsia="Times New Roman" w:hAnsi="GHEA Grapalat" w:cs="Times New Roman"/>
                <w:sz w:val="20"/>
                <w:szCs w:val="20"/>
                <w:lang w:val="en-US" w:eastAsia="ru-RU"/>
              </w:rPr>
            </w:pPr>
            <w:r w:rsidRPr="008B7152">
              <w:rPr>
                <w:rFonts w:ascii="GHEA Grapalat" w:hAnsi="GHEA Grapalat" w:cs="Sylfaen"/>
                <w:sz w:val="20"/>
                <w:szCs w:val="20"/>
                <w:lang w:val="hy-AM"/>
              </w:rPr>
              <w:t>ՀՀ  գյուղատնտեսության ն</w:t>
            </w:r>
            <w:r w:rsidRPr="008B7152">
              <w:rPr>
                <w:rFonts w:ascii="GHEA Grapalat" w:hAnsi="GHEA Grapalat" w:cs="Sylfaen"/>
                <w:sz w:val="20"/>
                <w:szCs w:val="20"/>
              </w:rPr>
              <w:t>ախարարության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սննդամթերքի</w:t>
            </w:r>
            <w:r w:rsidRPr="008B7152">
              <w:rPr>
                <w:rFonts w:ascii="GHEA Grapalat" w:hAnsi="GHEA Grapalat" w:cs="Sylfaen"/>
                <w:sz w:val="20"/>
                <w:szCs w:val="20"/>
                <w:lang w:val="en-US"/>
              </w:rPr>
              <w:t xml:space="preserve"> </w:t>
            </w:r>
            <w:r w:rsidRPr="008B7152">
              <w:rPr>
                <w:rFonts w:ascii="GHEA Grapalat" w:hAnsi="GHEA Grapalat" w:cs="Sylfaen"/>
                <w:sz w:val="20"/>
                <w:szCs w:val="20"/>
              </w:rPr>
              <w:t>անվտանգության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պետական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ծառայության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կառավարմանը</w:t>
            </w:r>
            <w:r w:rsidRPr="008B7152">
              <w:rPr>
                <w:rFonts w:ascii="GHEA Grapalat" w:hAnsi="GHEA Grapalat" w:cs="Sylfaen"/>
                <w:sz w:val="20"/>
                <w:szCs w:val="20"/>
                <w:lang w:val="en-US"/>
              </w:rPr>
              <w:t xml:space="preserve"> </w:t>
            </w:r>
            <w:r w:rsidRPr="008B7152">
              <w:rPr>
                <w:rFonts w:ascii="GHEA Grapalat" w:hAnsi="GHEA Grapalat" w:cs="Sylfaen"/>
                <w:sz w:val="20"/>
                <w:szCs w:val="20"/>
              </w:rPr>
              <w:t>և</w:t>
            </w:r>
            <w:r w:rsidRPr="008B7152">
              <w:rPr>
                <w:rFonts w:ascii="GHEA Grapalat" w:hAnsi="GHEA Grapalat" w:cs="Sylfaen"/>
                <w:sz w:val="20"/>
                <w:szCs w:val="20"/>
                <w:lang w:val="en-US"/>
              </w:rPr>
              <w:t xml:space="preserve"> </w:t>
            </w:r>
            <w:r w:rsidRPr="008B7152">
              <w:rPr>
                <w:rFonts w:ascii="GHEA Grapalat" w:hAnsi="GHEA Grapalat" w:cs="Sylfaen"/>
                <w:sz w:val="20"/>
                <w:szCs w:val="20"/>
              </w:rPr>
              <w:t>հաշվետվողականությանը</w:t>
            </w:r>
            <w:r w:rsidRPr="008B7152">
              <w:rPr>
                <w:rFonts w:ascii="GHEA Grapalat" w:hAnsi="GHEA Grapalat" w:cs="Sylfaen"/>
                <w:sz w:val="20"/>
                <w:szCs w:val="20"/>
                <w:lang w:val="en-US"/>
              </w:rPr>
              <w:t xml:space="preserve"> </w:t>
            </w:r>
            <w:r w:rsidRPr="008B7152">
              <w:rPr>
                <w:rFonts w:ascii="GHEA Grapalat" w:hAnsi="GHEA Grapalat" w:cs="Sylfaen"/>
                <w:sz w:val="20"/>
                <w:szCs w:val="20"/>
              </w:rPr>
              <w:t>վերաբերվող</w:t>
            </w:r>
            <w:r w:rsidRPr="008B7152">
              <w:rPr>
                <w:rFonts w:ascii="GHEA Grapalat" w:hAnsi="GHEA Grapalat" w:cs="Sylfaen"/>
                <w:sz w:val="20"/>
                <w:szCs w:val="20"/>
                <w:lang w:val="en-US"/>
              </w:rPr>
              <w:t xml:space="preserve"> </w:t>
            </w:r>
            <w:r w:rsidRPr="008B7152">
              <w:rPr>
                <w:rFonts w:ascii="GHEA Grapalat" w:hAnsi="GHEA Grapalat" w:cs="Sylfaen"/>
                <w:sz w:val="20"/>
                <w:szCs w:val="20"/>
              </w:rPr>
              <w:t>դրույթները</w:t>
            </w:r>
            <w:r w:rsidRPr="008B7152">
              <w:rPr>
                <w:rFonts w:ascii="GHEA Grapalat" w:hAnsi="GHEA Grapalat" w:cs="Sylfaen"/>
                <w:sz w:val="20"/>
                <w:szCs w:val="20"/>
                <w:lang w:val="en-US"/>
              </w:rPr>
              <w:t xml:space="preserve"> </w:t>
            </w:r>
            <w:r w:rsidRPr="008B7152">
              <w:rPr>
                <w:rFonts w:ascii="GHEA Grapalat" w:hAnsi="GHEA Grapalat" w:cs="Sylfaen"/>
                <w:sz w:val="20"/>
                <w:szCs w:val="20"/>
              </w:rPr>
              <w:t>լրամշակման</w:t>
            </w:r>
            <w:r w:rsidRPr="008B7152">
              <w:rPr>
                <w:rFonts w:ascii="GHEA Grapalat" w:hAnsi="GHEA Grapalat" w:cs="Sylfaen"/>
                <w:sz w:val="20"/>
                <w:szCs w:val="20"/>
                <w:lang w:val="en-US"/>
              </w:rPr>
              <w:t xml:space="preserve"> </w:t>
            </w:r>
            <w:r w:rsidRPr="008B7152">
              <w:rPr>
                <w:rFonts w:ascii="GHEA Grapalat" w:hAnsi="GHEA Grapalat" w:cs="Sylfaen"/>
                <w:sz w:val="20"/>
                <w:szCs w:val="20"/>
              </w:rPr>
              <w:t>կարիք</w:t>
            </w:r>
            <w:r w:rsidRPr="008B7152">
              <w:rPr>
                <w:rFonts w:ascii="GHEA Grapalat" w:hAnsi="GHEA Grapalat" w:cs="Sylfaen"/>
                <w:sz w:val="20"/>
                <w:szCs w:val="20"/>
                <w:lang w:val="en-US"/>
              </w:rPr>
              <w:t xml:space="preserve"> </w:t>
            </w:r>
            <w:r w:rsidRPr="008B7152">
              <w:rPr>
                <w:rFonts w:ascii="GHEA Grapalat" w:hAnsi="GHEA Grapalat" w:cs="Sylfaen"/>
                <w:sz w:val="20"/>
                <w:szCs w:val="20"/>
              </w:rPr>
              <w:t>ունեն</w:t>
            </w:r>
            <w:r w:rsidRPr="008B7152">
              <w:rPr>
                <w:rFonts w:ascii="GHEA Grapalat" w:hAnsi="GHEA Grapalat" w:cs="Sylfaen"/>
                <w:sz w:val="20"/>
                <w:szCs w:val="20"/>
                <w:lang w:val="en-US"/>
              </w:rPr>
              <w:t xml:space="preserve">, </w:t>
            </w:r>
            <w:r w:rsidRPr="008B7152">
              <w:rPr>
                <w:rFonts w:ascii="GHEA Grapalat" w:hAnsi="GHEA Grapalat" w:cs="Sylfaen"/>
                <w:sz w:val="20"/>
                <w:szCs w:val="20"/>
              </w:rPr>
              <w:t>մասնավորապես</w:t>
            </w:r>
            <w:r w:rsidRPr="008B7152">
              <w:rPr>
                <w:rFonts w:ascii="GHEA Grapalat" w:hAnsi="GHEA Grapalat" w:cs="Sylfaen"/>
                <w:sz w:val="20"/>
                <w:szCs w:val="20"/>
                <w:lang w:val="en-US"/>
              </w:rPr>
              <w:t xml:space="preserve"> </w:t>
            </w:r>
            <w:r w:rsidRPr="008B7152">
              <w:rPr>
                <w:rFonts w:ascii="GHEA Grapalat" w:hAnsi="GHEA Grapalat" w:cs="Sylfaen"/>
                <w:sz w:val="20"/>
                <w:szCs w:val="20"/>
              </w:rPr>
              <w:t>դրանք</w:t>
            </w:r>
            <w:r w:rsidRPr="008B7152">
              <w:rPr>
                <w:rFonts w:ascii="GHEA Grapalat" w:hAnsi="GHEA Grapalat" w:cs="Sylfaen"/>
                <w:sz w:val="20"/>
                <w:szCs w:val="20"/>
                <w:lang w:val="en-US"/>
              </w:rPr>
              <w:t xml:space="preserve"> </w:t>
            </w:r>
            <w:r w:rsidRPr="008B7152">
              <w:rPr>
                <w:rFonts w:ascii="GHEA Grapalat" w:hAnsi="GHEA Grapalat" w:cs="Sylfaen"/>
                <w:sz w:val="20"/>
                <w:szCs w:val="20"/>
              </w:rPr>
              <w:t>անհրաժեշտ</w:t>
            </w:r>
            <w:r w:rsidRPr="008B7152">
              <w:rPr>
                <w:rFonts w:ascii="GHEA Grapalat" w:hAnsi="GHEA Grapalat" w:cs="Sylfaen"/>
                <w:sz w:val="20"/>
                <w:szCs w:val="20"/>
                <w:lang w:val="en-US"/>
              </w:rPr>
              <w:t xml:space="preserve"> </w:t>
            </w:r>
            <w:r w:rsidRPr="008B7152">
              <w:rPr>
                <w:rFonts w:ascii="GHEA Grapalat" w:hAnsi="GHEA Grapalat" w:cs="Sylfaen"/>
                <w:sz w:val="20"/>
                <w:szCs w:val="20"/>
              </w:rPr>
              <w:t>է</w:t>
            </w:r>
            <w:r w:rsidRPr="008B7152">
              <w:rPr>
                <w:rFonts w:ascii="GHEA Grapalat" w:hAnsi="GHEA Grapalat" w:cs="Sylfaen"/>
                <w:sz w:val="20"/>
                <w:szCs w:val="20"/>
                <w:lang w:val="en-US"/>
              </w:rPr>
              <w:t xml:space="preserve"> </w:t>
            </w:r>
            <w:r w:rsidRPr="008B7152">
              <w:rPr>
                <w:rFonts w:ascii="GHEA Grapalat" w:hAnsi="GHEA Grapalat" w:cs="Sylfaen"/>
                <w:sz w:val="20"/>
                <w:szCs w:val="20"/>
              </w:rPr>
              <w:t>խմբագրել</w:t>
            </w:r>
            <w:r w:rsidRPr="008B7152">
              <w:rPr>
                <w:rFonts w:ascii="GHEA Grapalat" w:hAnsi="GHEA Grapalat" w:cs="Sylfaen"/>
                <w:sz w:val="20"/>
                <w:szCs w:val="20"/>
                <w:lang w:val="en-US"/>
              </w:rPr>
              <w:t xml:space="preserve"> </w:t>
            </w:r>
            <w:r w:rsidRPr="008B7152">
              <w:rPr>
                <w:rFonts w:ascii="GHEA Grapalat" w:hAnsi="GHEA Grapalat" w:cs="Sylfaen"/>
                <w:sz w:val="20"/>
                <w:szCs w:val="20"/>
              </w:rPr>
              <w:t>հաշվի</w:t>
            </w:r>
            <w:r w:rsidRPr="008B7152">
              <w:rPr>
                <w:rFonts w:ascii="GHEA Grapalat" w:hAnsi="GHEA Grapalat" w:cs="Sylfaen"/>
                <w:sz w:val="20"/>
                <w:szCs w:val="20"/>
                <w:lang w:val="en-US"/>
              </w:rPr>
              <w:t xml:space="preserve"> </w:t>
            </w:r>
            <w:r w:rsidRPr="008B7152">
              <w:rPr>
                <w:rFonts w:ascii="GHEA Grapalat" w:hAnsi="GHEA Grapalat" w:cs="Sylfaen"/>
                <w:sz w:val="20"/>
                <w:szCs w:val="20"/>
              </w:rPr>
              <w:t>առնելով</w:t>
            </w:r>
            <w:r w:rsidRPr="008B7152">
              <w:rPr>
                <w:rFonts w:ascii="GHEA Grapalat" w:hAnsi="GHEA Grapalat" w:cs="Sylfaen"/>
                <w:sz w:val="20"/>
                <w:szCs w:val="20"/>
                <w:lang w:val="en-US"/>
              </w:rPr>
              <w:t xml:space="preserve"> </w:t>
            </w:r>
            <w:r w:rsidRPr="008B7152">
              <w:rPr>
                <w:rFonts w:ascii="GHEA Grapalat" w:hAnsi="GHEA Grapalat" w:cs="Sylfaen"/>
                <w:sz w:val="20"/>
                <w:szCs w:val="20"/>
              </w:rPr>
              <w:t>ՀՀ</w:t>
            </w:r>
            <w:r w:rsidRPr="008B7152">
              <w:rPr>
                <w:rFonts w:ascii="GHEA Grapalat" w:hAnsi="GHEA Grapalat" w:cs="Sylfaen"/>
                <w:sz w:val="20"/>
                <w:szCs w:val="20"/>
                <w:lang w:val="en-US"/>
              </w:rPr>
              <w:t xml:space="preserve"> </w:t>
            </w:r>
            <w:r w:rsidRPr="008B7152">
              <w:rPr>
                <w:rFonts w:ascii="GHEA Grapalat" w:hAnsi="GHEA Grapalat" w:cs="Sylfaen"/>
                <w:sz w:val="20"/>
                <w:szCs w:val="20"/>
              </w:rPr>
              <w:t>կառավարության</w:t>
            </w:r>
            <w:r w:rsidRPr="008B7152">
              <w:rPr>
                <w:rFonts w:ascii="GHEA Grapalat" w:hAnsi="GHEA Grapalat" w:cs="Sylfaen"/>
                <w:sz w:val="20"/>
                <w:szCs w:val="20"/>
                <w:lang w:val="en-US"/>
              </w:rPr>
              <w:t xml:space="preserve"> 2010 </w:t>
            </w:r>
            <w:r w:rsidRPr="008B7152">
              <w:rPr>
                <w:rFonts w:ascii="GHEA Grapalat" w:hAnsi="GHEA Grapalat" w:cs="Sylfaen"/>
                <w:sz w:val="20"/>
                <w:szCs w:val="20"/>
              </w:rPr>
              <w:t>թվականի</w:t>
            </w:r>
            <w:r w:rsidRPr="008B7152">
              <w:rPr>
                <w:rFonts w:ascii="GHEA Grapalat" w:hAnsi="GHEA Grapalat" w:cs="Sylfaen"/>
                <w:sz w:val="20"/>
                <w:szCs w:val="20"/>
                <w:lang w:val="en-US"/>
              </w:rPr>
              <w:t xml:space="preserve"> </w:t>
            </w:r>
            <w:r w:rsidRPr="008B7152">
              <w:rPr>
                <w:rFonts w:ascii="GHEA Grapalat" w:hAnsi="GHEA Grapalat" w:cs="Sylfaen"/>
                <w:sz w:val="20"/>
                <w:szCs w:val="20"/>
              </w:rPr>
              <w:t>դեկտեմբերի</w:t>
            </w:r>
            <w:r w:rsidRPr="008B7152">
              <w:rPr>
                <w:rFonts w:ascii="GHEA Grapalat" w:hAnsi="GHEA Grapalat" w:cs="Sylfaen"/>
                <w:sz w:val="20"/>
                <w:szCs w:val="20"/>
                <w:lang w:val="en-US"/>
              </w:rPr>
              <w:t xml:space="preserve"> 30-</w:t>
            </w:r>
            <w:r w:rsidRPr="008B7152">
              <w:rPr>
                <w:rFonts w:ascii="GHEA Grapalat" w:hAnsi="GHEA Grapalat" w:cs="Sylfaen"/>
                <w:sz w:val="20"/>
                <w:szCs w:val="20"/>
              </w:rPr>
              <w:t>ի</w:t>
            </w:r>
            <w:r w:rsidRPr="008B7152">
              <w:rPr>
                <w:rFonts w:ascii="GHEA Grapalat" w:hAnsi="GHEA Grapalat" w:cs="Sylfaen"/>
                <w:sz w:val="20"/>
                <w:szCs w:val="20"/>
                <w:lang w:val="en-US"/>
              </w:rPr>
              <w:t xml:space="preserve"> N1730-</w:t>
            </w:r>
            <w:r w:rsidRPr="008B7152">
              <w:rPr>
                <w:rFonts w:ascii="GHEA Grapalat" w:hAnsi="GHEA Grapalat" w:cs="Sylfaen"/>
                <w:sz w:val="20"/>
                <w:szCs w:val="20"/>
              </w:rPr>
              <w:t>Ն</w:t>
            </w:r>
            <w:r w:rsidRPr="008B7152">
              <w:rPr>
                <w:rFonts w:ascii="GHEA Grapalat" w:hAnsi="GHEA Grapalat" w:cs="Sylfaen"/>
                <w:sz w:val="20"/>
                <w:szCs w:val="20"/>
                <w:lang w:val="en-US"/>
              </w:rPr>
              <w:t xml:space="preserve"> </w:t>
            </w:r>
            <w:r w:rsidRPr="008B7152">
              <w:rPr>
                <w:rFonts w:ascii="GHEA Grapalat" w:hAnsi="GHEA Grapalat" w:cs="Sylfaen"/>
                <w:sz w:val="20"/>
                <w:szCs w:val="20"/>
              </w:rPr>
              <w:t>որոշման</w:t>
            </w:r>
            <w:r w:rsidRPr="008B7152">
              <w:rPr>
                <w:rFonts w:ascii="GHEA Grapalat" w:hAnsi="GHEA Grapalat" w:cs="Sylfaen"/>
                <w:sz w:val="20"/>
                <w:szCs w:val="20"/>
                <w:lang w:val="en-US"/>
              </w:rPr>
              <w:t xml:space="preserve"> N1 </w:t>
            </w:r>
            <w:r w:rsidRPr="008B7152">
              <w:rPr>
                <w:rFonts w:ascii="GHEA Grapalat" w:hAnsi="GHEA Grapalat" w:cs="Sylfaen"/>
                <w:sz w:val="20"/>
                <w:szCs w:val="20"/>
              </w:rPr>
              <w:t>հավելվածի</w:t>
            </w:r>
            <w:r w:rsidRPr="008B7152">
              <w:rPr>
                <w:rFonts w:ascii="GHEA Grapalat" w:hAnsi="GHEA Grapalat" w:cs="Sylfaen"/>
                <w:sz w:val="20"/>
                <w:szCs w:val="20"/>
                <w:lang w:val="en-US"/>
              </w:rPr>
              <w:t xml:space="preserve"> 10-</w:t>
            </w:r>
            <w:r w:rsidRPr="008B7152">
              <w:rPr>
                <w:rFonts w:ascii="GHEA Grapalat" w:hAnsi="GHEA Grapalat" w:cs="Sylfaen"/>
                <w:sz w:val="20"/>
                <w:szCs w:val="20"/>
              </w:rPr>
              <w:t>րդ</w:t>
            </w:r>
            <w:r w:rsidRPr="008B7152">
              <w:rPr>
                <w:rFonts w:ascii="GHEA Grapalat" w:hAnsi="GHEA Grapalat" w:cs="Sylfaen"/>
                <w:sz w:val="20"/>
                <w:szCs w:val="20"/>
                <w:lang w:val="en-US"/>
              </w:rPr>
              <w:t xml:space="preserve"> </w:t>
            </w:r>
            <w:r w:rsidRPr="008B7152">
              <w:rPr>
                <w:rFonts w:ascii="GHEA Grapalat" w:hAnsi="GHEA Grapalat" w:cs="Sylfaen"/>
                <w:sz w:val="20"/>
                <w:szCs w:val="20"/>
              </w:rPr>
              <w:t>և</w:t>
            </w:r>
            <w:r w:rsidRPr="008B7152">
              <w:rPr>
                <w:rFonts w:ascii="GHEA Grapalat" w:hAnsi="GHEA Grapalat" w:cs="Sylfaen"/>
                <w:sz w:val="20"/>
                <w:szCs w:val="20"/>
                <w:lang w:val="en-US"/>
              </w:rPr>
              <w:t xml:space="preserve"> 14-</w:t>
            </w:r>
            <w:r w:rsidRPr="008B7152">
              <w:rPr>
                <w:rFonts w:ascii="GHEA Grapalat" w:hAnsi="GHEA Grapalat" w:cs="Sylfaen"/>
                <w:sz w:val="20"/>
                <w:szCs w:val="20"/>
              </w:rPr>
              <w:t>րդ</w:t>
            </w:r>
            <w:r w:rsidRPr="008B7152">
              <w:rPr>
                <w:rFonts w:ascii="GHEA Grapalat" w:hAnsi="GHEA Grapalat" w:cs="Sylfaen"/>
                <w:sz w:val="20"/>
                <w:szCs w:val="20"/>
                <w:lang w:val="en-US"/>
              </w:rPr>
              <w:t xml:space="preserve"> </w:t>
            </w:r>
            <w:r w:rsidRPr="008B7152">
              <w:rPr>
                <w:rFonts w:ascii="GHEA Grapalat" w:hAnsi="GHEA Grapalat" w:cs="Sylfaen"/>
                <w:sz w:val="20"/>
                <w:szCs w:val="20"/>
              </w:rPr>
              <w:t>կետերը</w:t>
            </w:r>
            <w:r w:rsidRPr="008B7152">
              <w:rPr>
                <w:rFonts w:ascii="GHEA Grapalat" w:hAnsi="GHEA Grapalat" w:cs="Sylfaen"/>
                <w:sz w:val="20"/>
                <w:szCs w:val="20"/>
                <w:lang w:val="en-US"/>
              </w:rPr>
              <w:t>:</w:t>
            </w:r>
          </w:p>
        </w:tc>
        <w:tc>
          <w:tcPr>
            <w:tcW w:w="1503" w:type="dxa"/>
            <w:tcBorders>
              <w:top w:val="single" w:sz="4" w:space="0" w:color="auto"/>
              <w:left w:val="single" w:sz="4" w:space="0" w:color="auto"/>
              <w:bottom w:val="single" w:sz="4" w:space="0" w:color="auto"/>
              <w:right w:val="single" w:sz="4" w:space="0" w:color="auto"/>
            </w:tcBorders>
            <w:noWrap/>
            <w:vAlign w:val="center"/>
          </w:tcPr>
          <w:p w:rsidR="004A2F0D" w:rsidRPr="008B7152" w:rsidRDefault="004A2F0D"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Ընդունվել է</w:t>
            </w:r>
          </w:p>
        </w:tc>
        <w:tc>
          <w:tcPr>
            <w:tcW w:w="3807" w:type="dxa"/>
            <w:tcBorders>
              <w:top w:val="single" w:sz="4" w:space="0" w:color="auto"/>
              <w:left w:val="single" w:sz="4" w:space="0" w:color="auto"/>
              <w:bottom w:val="single" w:sz="4" w:space="0" w:color="auto"/>
              <w:right w:val="single" w:sz="4" w:space="0" w:color="auto"/>
            </w:tcBorders>
            <w:vAlign w:val="center"/>
          </w:tcPr>
          <w:p w:rsidR="004A2F0D" w:rsidRPr="008B7152" w:rsidRDefault="004A2F0D"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Կատարվել են համապատասխան փոփոխություններ</w:t>
            </w:r>
          </w:p>
        </w:tc>
      </w:tr>
      <w:tr w:rsidR="004B25A1" w:rsidRPr="00002100"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7A29EA"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val="af-ZA" w:eastAsia="ru-RU"/>
              </w:rPr>
              <w:t>2</w:t>
            </w:r>
          </w:p>
        </w:tc>
        <w:tc>
          <w:tcPr>
            <w:tcW w:w="2358"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ind w:firstLine="706"/>
              <w:jc w:val="both"/>
              <w:rPr>
                <w:rFonts w:ascii="GHEA Grapalat" w:eastAsia="Calibri" w:hAnsi="GHEA Grapalat" w:cs="Calibri"/>
                <w:bCs/>
                <w:sz w:val="20"/>
                <w:szCs w:val="20"/>
                <w:lang w:val="af-ZA"/>
              </w:rPr>
            </w:pPr>
            <w:r w:rsidRPr="008B7152">
              <w:rPr>
                <w:rFonts w:ascii="GHEA Grapalat" w:eastAsia="Calibri" w:hAnsi="GHEA Grapalat" w:cs="Calibri"/>
                <w:bCs/>
                <w:sz w:val="20"/>
                <w:szCs w:val="20"/>
                <w:lang w:val="en-US"/>
              </w:rPr>
              <w:t>ՀՀ տրանսպորտի</w:t>
            </w:r>
            <w:r w:rsidR="00EC3CFE" w:rsidRPr="008B7152">
              <w:rPr>
                <w:rFonts w:ascii="GHEA Grapalat" w:eastAsia="Calibri" w:hAnsi="GHEA Grapalat" w:cs="Calibri"/>
                <w:bCs/>
                <w:sz w:val="20"/>
                <w:szCs w:val="20"/>
                <w:lang w:val="en-US"/>
              </w:rPr>
              <w:t xml:space="preserve"> </w:t>
            </w:r>
            <w:r w:rsidRPr="008B7152">
              <w:rPr>
                <w:rFonts w:ascii="GHEA Grapalat" w:eastAsia="Calibri" w:hAnsi="GHEA Grapalat" w:cs="Calibri"/>
                <w:bCs/>
                <w:sz w:val="20"/>
                <w:szCs w:val="20"/>
                <w:lang w:val="en-US"/>
              </w:rPr>
              <w:t>նախարարություն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4B25A1" w:rsidP="00ED6E7F">
            <w:pPr>
              <w:autoSpaceDE w:val="0"/>
              <w:autoSpaceDN w:val="0"/>
              <w:adjustRightInd w:val="0"/>
              <w:spacing w:line="360" w:lineRule="auto"/>
              <w:ind w:firstLine="720"/>
              <w:jc w:val="both"/>
              <w:rPr>
                <w:rFonts w:ascii="GHEA Grapalat" w:hAnsi="GHEA Grapalat" w:cs="Sylfaen"/>
                <w:sz w:val="20"/>
                <w:szCs w:val="20"/>
                <w:lang w:val="hy-AM"/>
              </w:rPr>
            </w:pPr>
            <w:r w:rsidRPr="008B7152">
              <w:rPr>
                <w:rFonts w:ascii="GHEA Grapalat" w:hAnsi="GHEA Grapalat" w:cs="Sylfaen"/>
                <w:sz w:val="20"/>
                <w:szCs w:val="20"/>
                <w:lang w:val="hy-AM"/>
              </w:rPr>
              <w:t>Հայաստանի Հանրապետության տրանսպորտի և կապի նախարարության ՀՀ տրանսպորտային տեսչության (այսուհետ` Տեսչություն) գործառույթները սկզբունքորեն տարբերվում են ՀՀ-ում գործող այլ տեսչական մարմիններից, նկատի ունենալով, որ ՀՀ օրենսդրությամբ Տեսչությանը, բացի տարեկան ստուգման ծրագրով նախատեսված ստուգման գործառույթներից, վերապահված են նաև ամենօրյա վերահսկողական գործառույթներ, կապված առավել վտանգի աղբյուր հանդիսացող՝ տրանսպորտային միջոցներով ուղևորափոխադրումների կազմակերպմանը:</w:t>
            </w:r>
          </w:p>
          <w:p w:rsidR="004B25A1" w:rsidRPr="008B7152" w:rsidRDefault="004B25A1" w:rsidP="00ED6E7F">
            <w:pPr>
              <w:autoSpaceDE w:val="0"/>
              <w:autoSpaceDN w:val="0"/>
              <w:adjustRightInd w:val="0"/>
              <w:spacing w:line="360" w:lineRule="auto"/>
              <w:ind w:firstLine="720"/>
              <w:jc w:val="both"/>
              <w:rPr>
                <w:rFonts w:ascii="GHEA Grapalat" w:hAnsi="GHEA Grapalat" w:cs="Sylfaen"/>
                <w:sz w:val="20"/>
                <w:szCs w:val="20"/>
                <w:lang w:val="hy-AM"/>
              </w:rPr>
            </w:pPr>
            <w:r w:rsidRPr="008B7152">
              <w:rPr>
                <w:rFonts w:ascii="GHEA Grapalat" w:hAnsi="GHEA Grapalat" w:cs="Sylfaen"/>
                <w:sz w:val="20"/>
                <w:szCs w:val="20"/>
                <w:lang w:val="hy-AM"/>
              </w:rPr>
              <w:t xml:space="preserve">Մասնավորապես, վերահսկողություն է իրականացվում ուղևորափոխադրումներ իրականացնող կազմակերպությունների կողմից ՀՀ ամբողջ տարածքում փոխադրումների անվտանգությանը և սպասարկման որակին ներկայացվող ՀՀ օրենսդրությամբ սահմանված պահանջների կատարման նկատմամբ (տրանսպորտային միջոցների ամենօրյա տեխնիկական սպասարկում, վարորդների բուժզննում և այլն.), որն ուղղված է անձանց կյանքի և առողջության պահպանմանը, այդ թվում՝ կանոնավոր ուղևորափոխադրումներում չվացուցակներով նախատեսված պահանջների կատարման նկատմամբ (սկզբնակետ, վերջնակետ, միջանկյալ կանգառներ, երթերի իրականացման հաջորդականություն և այլն): </w:t>
            </w:r>
          </w:p>
          <w:p w:rsidR="004B25A1" w:rsidRPr="008B7152" w:rsidRDefault="004B25A1" w:rsidP="00ED6E7F">
            <w:pPr>
              <w:autoSpaceDE w:val="0"/>
              <w:autoSpaceDN w:val="0"/>
              <w:adjustRightInd w:val="0"/>
              <w:spacing w:after="0" w:line="360" w:lineRule="auto"/>
              <w:ind w:firstLine="720"/>
              <w:jc w:val="both"/>
              <w:rPr>
                <w:rFonts w:ascii="GHEA Grapalat" w:eastAsia="Times New Roman" w:hAnsi="GHEA Grapalat" w:cs="Times New Roman"/>
                <w:sz w:val="20"/>
                <w:szCs w:val="20"/>
                <w:lang w:val="hy-AM" w:eastAsia="ru-RU"/>
              </w:rPr>
            </w:pPr>
            <w:r w:rsidRPr="008B7152">
              <w:rPr>
                <w:rFonts w:ascii="GHEA Grapalat" w:hAnsi="GHEA Grapalat" w:cs="Sylfaen"/>
                <w:sz w:val="20"/>
                <w:szCs w:val="20"/>
                <w:lang w:val="hy-AM"/>
              </w:rPr>
              <w:t>Նկատի ունենալով վերը նշվածը առաջարկում եմ ներկայացվող նախագծերի փաթեթներով ստեղծվող տեսչական մարմնի կազմում չնախատեսել ՀՀ տրանսպորտային տեսչությանը</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4B25A1" w:rsidP="00ED6E7F">
            <w:pPr>
              <w:spacing w:after="0" w:line="240" w:lineRule="auto"/>
              <w:jc w:val="center"/>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Չի ընդունվել</w:t>
            </w:r>
          </w:p>
        </w:tc>
        <w:tc>
          <w:tcPr>
            <w:tcW w:w="3807"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line="240" w:lineRule="auto"/>
              <w:jc w:val="both"/>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Տեսչական բարեփոխումների նպատակը Հայաստանի Հանրապետությունում միասնական տեսչական համակարգի ստեղծումն է` առանձին ոլորտի առանձնահատկությունները հաշվի առնելով: Յուրաքանչյուր ոլորտում հսկողություն և վերահսկողություն իրականացնող մարմնի գործառույթները տարբերվում են այլ մարմնի գործառույթներից և ունեն իրենց առանձնահատկությունները: Այդուհանդերձ, սկզունքային մոտեցումները և ստուգում իրականացնող մարմնի կազմակերպումն ու գործունեության ուղղությունները պետք է լինեն միասնական, առանց բացառությունների և ուղղված անվտանգության ապահովմանը:</w:t>
            </w:r>
          </w:p>
          <w:p w:rsidR="0067346A" w:rsidRPr="008B7152" w:rsidRDefault="0067346A" w:rsidP="00ED6E7F">
            <w:pPr>
              <w:spacing w:after="0" w:line="240" w:lineRule="auto"/>
              <w:jc w:val="both"/>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eastAsia="ru-RU"/>
              </w:rPr>
              <w:t>Միաժամանակ</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Նախագիծը</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վերաբերելու</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է</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նոր</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ստեղծված</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տեսչական</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մարմիններին</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հետևաբար</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չի</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կարող</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առնչվել</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գործող</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որևէ</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տեսչության</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առօրեական</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աշխատանքներին</w:t>
            </w:r>
            <w:r w:rsidRPr="008B7152">
              <w:rPr>
                <w:rFonts w:ascii="GHEA Grapalat" w:eastAsia="Times New Roman" w:hAnsi="GHEA Grapalat" w:cs="Times New Roman"/>
                <w:sz w:val="20"/>
                <w:szCs w:val="20"/>
                <w:lang w:val="en-US" w:eastAsia="ru-RU"/>
              </w:rPr>
              <w:t>:</w:t>
            </w:r>
          </w:p>
        </w:tc>
      </w:tr>
      <w:tr w:rsidR="004B25A1" w:rsidRPr="00002100"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7A29EA"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val="fr-FR" w:eastAsia="ru-RU"/>
              </w:rPr>
              <w:t>3</w:t>
            </w:r>
            <w:r w:rsidR="00772719" w:rsidRPr="008B7152">
              <w:rPr>
                <w:rFonts w:ascii="GHEA Grapalat" w:eastAsia="Times New Roman" w:hAnsi="GHEA Grapalat" w:cs="Sylfaen"/>
                <w:color w:val="000000"/>
                <w:sz w:val="20"/>
                <w:szCs w:val="20"/>
                <w:lang w:val="fr-FR" w:eastAsia="ru-RU"/>
              </w:rPr>
              <w:t>.1</w:t>
            </w:r>
          </w:p>
        </w:tc>
        <w:tc>
          <w:tcPr>
            <w:tcW w:w="2358"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ind w:firstLine="706"/>
              <w:jc w:val="both"/>
              <w:rPr>
                <w:rFonts w:ascii="GHEA Grapalat" w:eastAsia="Calibri" w:hAnsi="GHEA Grapalat" w:cs="Calibri"/>
                <w:bCs/>
                <w:sz w:val="20"/>
                <w:szCs w:val="20"/>
                <w:lang w:val="fr-FR"/>
              </w:rPr>
            </w:pPr>
            <w:r w:rsidRPr="008B7152">
              <w:rPr>
                <w:rFonts w:ascii="GHEA Grapalat" w:eastAsia="Calibri" w:hAnsi="GHEA Grapalat" w:cs="Calibri"/>
                <w:bCs/>
                <w:sz w:val="20"/>
                <w:szCs w:val="20"/>
                <w:lang w:val="en-US"/>
              </w:rPr>
              <w:t>ՀՀ քաղաքաշինության նախ</w:t>
            </w:r>
            <w:r w:rsidRPr="008B7152">
              <w:rPr>
                <w:rFonts w:ascii="GHEA Grapalat" w:eastAsia="Calibri" w:hAnsi="GHEA Grapalat" w:cs="Calibri"/>
                <w:bCs/>
                <w:sz w:val="20"/>
                <w:szCs w:val="20"/>
              </w:rPr>
              <w:t>ա</w:t>
            </w:r>
            <w:r w:rsidRPr="008B7152">
              <w:rPr>
                <w:rFonts w:ascii="GHEA Grapalat" w:eastAsia="Calibri" w:hAnsi="GHEA Grapalat" w:cs="Calibri"/>
                <w:bCs/>
                <w:sz w:val="20"/>
                <w:szCs w:val="20"/>
                <w:lang w:val="en-US"/>
              </w:rPr>
              <w:t>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B95550" w:rsidRPr="008B7152" w:rsidRDefault="00B95550" w:rsidP="00ED6E7F">
            <w:pPr>
              <w:jc w:val="both"/>
              <w:rPr>
                <w:rFonts w:ascii="GHEA Grapalat" w:hAnsi="GHEA Grapalat" w:cs="Sylfaen"/>
                <w:sz w:val="20"/>
                <w:szCs w:val="20"/>
                <w:lang w:val="hy-AM"/>
              </w:rPr>
            </w:pPr>
            <w:r w:rsidRPr="008B7152">
              <w:rPr>
                <w:rFonts w:ascii="GHEA Grapalat" w:hAnsi="GHEA Grapalat" w:cs="Sylfaen"/>
                <w:sz w:val="20"/>
                <w:szCs w:val="20"/>
                <w:lang w:val="hy-AM"/>
              </w:rPr>
              <w:t xml:space="preserve">ՀՀ տեսչական համակարգի օպտիմալացման հայեցակարգի նախագծում սկզբունքային հարցերում առկա են բազմաթիվ հակասություններ և անճշտություններ, որոնց վերաբերյալ անհրաժեշտ եմ համարում կազմակերպել լրացուցիչ քննարկումներ նախագծի հեղինակների հետ: Մասնավորապես՝ </w:t>
            </w:r>
          </w:p>
          <w:p w:rsidR="00B95550" w:rsidRPr="008B7152" w:rsidRDefault="00B95550" w:rsidP="00ED6E7F">
            <w:pPr>
              <w:spacing w:after="120"/>
              <w:jc w:val="both"/>
              <w:rPr>
                <w:rFonts w:ascii="GHEA Grapalat" w:hAnsi="GHEA Grapalat" w:cs="Sylfaen"/>
                <w:sz w:val="20"/>
                <w:szCs w:val="20"/>
                <w:lang w:val="hy-AM"/>
              </w:rPr>
            </w:pPr>
            <w:r w:rsidRPr="008B7152">
              <w:rPr>
                <w:rFonts w:ascii="GHEA Grapalat" w:hAnsi="GHEA Grapalat" w:cs="Sylfaen"/>
                <w:sz w:val="20"/>
                <w:szCs w:val="20"/>
                <w:lang w:val="fr-FR"/>
              </w:rPr>
              <w:t xml:space="preserve">     </w:t>
            </w:r>
            <w:r w:rsidRPr="008B7152">
              <w:rPr>
                <w:rFonts w:ascii="GHEA Grapalat" w:hAnsi="GHEA Grapalat" w:cs="Sylfaen"/>
                <w:sz w:val="20"/>
                <w:szCs w:val="20"/>
                <w:lang w:val="hy-AM"/>
              </w:rPr>
              <w:t>- բազմաթիվ բաժիններում նշվում է գերատեսչության կազմում գործող տեսչությունների գործունեության վրա քաղաքականություն մշակող մարմինների բացասական ազդեցութան մասին, ինչը հղի է շահերի բախման ռիսկով և  ամենևին չի նպաստում տվյալ մարմինների արդյունավետ ու անաչառ աշխատանքին: Սակայն «Տեսչական մարմինների մասին» ՀՀ օրենքի նախագծում սահմանվում է, որ նոր ստեղծվող տեսչական մարմինները գործելու են  Հայաստանի Հանրապետության գործադիր իշխանության հանրապետական մարմինների կառավարման ոլորտում,</w:t>
            </w:r>
          </w:p>
          <w:p w:rsidR="004B25A1" w:rsidRPr="008B7152" w:rsidRDefault="004B25A1" w:rsidP="00ED6E7F">
            <w:pPr>
              <w:jc w:val="both"/>
              <w:rPr>
                <w:rFonts w:ascii="GHEA Grapalat" w:hAnsi="GHEA Grapalat" w:cs="Sylfaen"/>
                <w:sz w:val="20"/>
                <w:szCs w:val="20"/>
                <w:lang w:val="hy-AM"/>
              </w:rPr>
            </w:pP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5A1" w:rsidRPr="008B7152" w:rsidRDefault="0067346A" w:rsidP="00ED6E7F">
            <w:pPr>
              <w:spacing w:after="0" w:line="240" w:lineRule="auto"/>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center"/>
          </w:tcPr>
          <w:p w:rsidR="004B25A1" w:rsidRPr="008B7152" w:rsidRDefault="0067346A" w:rsidP="00ED6E7F">
            <w:pPr>
              <w:spacing w:after="0" w:line="240" w:lineRule="auto"/>
              <w:jc w:val="both"/>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eastAsia="ru-RU"/>
              </w:rPr>
              <w:t>Հ</w:t>
            </w:r>
            <w:r w:rsidR="00772719" w:rsidRPr="008B7152">
              <w:rPr>
                <w:rFonts w:ascii="GHEA Grapalat" w:eastAsia="Times New Roman" w:hAnsi="GHEA Grapalat" w:cs="Times New Roman"/>
                <w:sz w:val="20"/>
                <w:szCs w:val="20"/>
                <w:lang w:val="en-US" w:eastAsia="ru-RU"/>
              </w:rPr>
              <w:t>անրապետական</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գործադիր</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մարմինների</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կառավարման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ոլորտում</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տեսչական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մարմինների</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գործունեությունը</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միտված</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է</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ապահովելու</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տեսչական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մարմինների</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գործունեության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քաքաքան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պատասխանատվության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ապահովմանը</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Միաժամանակ</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տեսչական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մարմիններում</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ներդրվող</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կառավարման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նոր</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համակարգը</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դրանց</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համար</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ապահովելու</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է</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առավելագույն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անկախություն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և</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անաչառություն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իրենց</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առջև</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դրված</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խնդիրների</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լուծման</w:t>
            </w:r>
            <w:r w:rsidR="00772719" w:rsidRPr="008B7152">
              <w:rPr>
                <w:rFonts w:ascii="GHEA Grapalat" w:eastAsia="Times New Roman" w:hAnsi="GHEA Grapalat" w:cs="Times New Roman"/>
                <w:sz w:val="20"/>
                <w:szCs w:val="20"/>
                <w:lang w:val="pt-BR" w:eastAsia="ru-RU"/>
              </w:rPr>
              <w:t xml:space="preserve"> </w:t>
            </w:r>
            <w:r w:rsidR="00772719" w:rsidRPr="008B7152">
              <w:rPr>
                <w:rFonts w:ascii="GHEA Grapalat" w:eastAsia="Times New Roman" w:hAnsi="GHEA Grapalat" w:cs="Times New Roman"/>
                <w:sz w:val="20"/>
                <w:szCs w:val="20"/>
                <w:lang w:val="en-US" w:eastAsia="ru-RU"/>
              </w:rPr>
              <w:t>համար</w:t>
            </w:r>
            <w:r w:rsidR="00772719" w:rsidRPr="008B7152">
              <w:rPr>
                <w:rFonts w:ascii="GHEA Grapalat" w:eastAsia="Times New Roman" w:hAnsi="GHEA Grapalat" w:cs="Times New Roman"/>
                <w:sz w:val="20"/>
                <w:szCs w:val="20"/>
                <w:lang w:val="pt-BR" w:eastAsia="ru-RU"/>
              </w:rPr>
              <w:t>:</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Նման</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կազմակերպա</w:t>
            </w:r>
            <w:r w:rsidRPr="008B7152">
              <w:rPr>
                <w:rFonts w:ascii="GHEA Grapalat" w:eastAsia="Times New Roman" w:hAnsi="GHEA Grapalat" w:cs="Times New Roman"/>
                <w:sz w:val="20"/>
                <w:szCs w:val="20"/>
                <w:lang w:val="en-US" w:eastAsia="ru-RU"/>
              </w:rPr>
              <w:t>-</w:t>
            </w:r>
            <w:r w:rsidRPr="008B7152">
              <w:rPr>
                <w:rFonts w:ascii="GHEA Grapalat" w:eastAsia="Times New Roman" w:hAnsi="GHEA Grapalat" w:cs="Times New Roman"/>
                <w:sz w:val="20"/>
                <w:szCs w:val="20"/>
                <w:lang w:eastAsia="ru-RU"/>
              </w:rPr>
              <w:t>իրավական</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ձևը</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թույլ</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է</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տալիս</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հստակ</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տարանջատել</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քաղաքականության</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մշակումը</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դրա</w:t>
            </w:r>
            <w:r w:rsidRPr="008B7152">
              <w:rPr>
                <w:rFonts w:ascii="GHEA Grapalat" w:eastAsia="Times New Roman" w:hAnsi="GHEA Grapalat" w:cs="Times New Roman"/>
                <w:sz w:val="20"/>
                <w:szCs w:val="20"/>
                <w:lang w:val="en-US" w:eastAsia="ru-RU"/>
              </w:rPr>
              <w:t xml:space="preserve"> </w:t>
            </w:r>
            <w:r w:rsidRPr="008B7152">
              <w:rPr>
                <w:rFonts w:ascii="GHEA Grapalat" w:eastAsia="Times New Roman" w:hAnsi="GHEA Grapalat" w:cs="Times New Roman"/>
                <w:sz w:val="20"/>
                <w:szCs w:val="20"/>
                <w:lang w:eastAsia="ru-RU"/>
              </w:rPr>
              <w:t>իրականացումից</w:t>
            </w:r>
            <w:r w:rsidRPr="008B7152">
              <w:rPr>
                <w:rFonts w:ascii="GHEA Grapalat" w:eastAsia="Times New Roman" w:hAnsi="GHEA Grapalat" w:cs="Times New Roman"/>
                <w:sz w:val="20"/>
                <w:szCs w:val="20"/>
                <w:lang w:val="en-US" w:eastAsia="ru-RU"/>
              </w:rPr>
              <w:t xml:space="preserve">: </w:t>
            </w:r>
          </w:p>
        </w:tc>
      </w:tr>
      <w:tr w:rsidR="00772719" w:rsidRPr="00002100"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tcPr>
          <w:p w:rsidR="00772719" w:rsidRPr="008B7152" w:rsidRDefault="00772719" w:rsidP="00ED6E7F">
            <w:pPr>
              <w:spacing w:after="0" w:line="240" w:lineRule="auto"/>
              <w:jc w:val="center"/>
              <w:rPr>
                <w:rFonts w:ascii="GHEA Grapalat" w:eastAsia="Times New Roman" w:hAnsi="GHEA Grapalat" w:cs="Sylfaen"/>
                <w:color w:val="000000"/>
                <w:sz w:val="20"/>
                <w:szCs w:val="20"/>
                <w:lang w:val="fr-FR" w:eastAsia="ru-RU"/>
              </w:rPr>
            </w:pPr>
            <w:r w:rsidRPr="008B7152">
              <w:rPr>
                <w:rFonts w:ascii="GHEA Grapalat" w:eastAsia="Times New Roman" w:hAnsi="GHEA Grapalat" w:cs="Sylfaen"/>
                <w:color w:val="000000"/>
                <w:sz w:val="20"/>
                <w:szCs w:val="20"/>
                <w:lang w:val="fr-FR" w:eastAsia="ru-RU"/>
              </w:rPr>
              <w:t>3.2</w:t>
            </w:r>
          </w:p>
        </w:tc>
        <w:tc>
          <w:tcPr>
            <w:tcW w:w="2358" w:type="dxa"/>
            <w:tcBorders>
              <w:top w:val="single" w:sz="4" w:space="0" w:color="auto"/>
              <w:left w:val="single" w:sz="4" w:space="0" w:color="auto"/>
              <w:bottom w:val="single" w:sz="4" w:space="0" w:color="auto"/>
              <w:right w:val="single" w:sz="4" w:space="0" w:color="auto"/>
            </w:tcBorders>
            <w:vAlign w:val="center"/>
          </w:tcPr>
          <w:p w:rsidR="00772719" w:rsidRPr="008B7152" w:rsidRDefault="00772719"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772719" w:rsidRPr="008B7152" w:rsidRDefault="00772719" w:rsidP="00ED6E7F">
            <w:pPr>
              <w:jc w:val="both"/>
              <w:rPr>
                <w:rFonts w:ascii="GHEA Grapalat" w:hAnsi="GHEA Grapalat" w:cs="Sylfaen"/>
                <w:sz w:val="20"/>
                <w:szCs w:val="20"/>
                <w:lang w:val="hy-AM"/>
              </w:rPr>
            </w:pPr>
            <w:r w:rsidRPr="008B7152">
              <w:rPr>
                <w:rFonts w:ascii="GHEA Grapalat" w:hAnsi="GHEA Grapalat" w:cs="Sylfaen"/>
                <w:sz w:val="20"/>
                <w:szCs w:val="20"/>
                <w:lang w:val="hy-AM"/>
              </w:rPr>
              <w:t xml:space="preserve">     - միջազ</w:t>
            </w:r>
            <w:r w:rsidRPr="008B7152">
              <w:rPr>
                <w:rFonts w:ascii="GHEA Grapalat" w:hAnsi="GHEA Grapalat" w:cs="Sylfaen"/>
                <w:sz w:val="20"/>
                <w:szCs w:val="20"/>
                <w:lang w:val="hy-AM"/>
              </w:rPr>
              <w:softHyphen/>
              <w:t>գային փորձի ուսումնասիրության արդյունքում տնտեսվարող սուբյեկտների վերահսկողության տեսանկյունից հստակորեն իրարից տարանջատվող ռիսկային ոլորտների ցանկում անհրաժեշտ է (որպես առանձին ոլորտ) ներառել նաև քաղաքաշինական վերահսկողությունը, քանի որ քաղաքաշինության ոլորտը, կարևորագույն դեր խաղալով հանրապետության ՀՆԱ-ի ձևավորման մեջ, ունի ընդգծված առանձնահատկություններ, չի առաջացնում կրկնորդումներ այլ ոլորտների հետ և այդ գործառույթները նպատակահարմար  չէ կազմակերպել` միավորելով դա մեկ այլ ոլորտի հետ: Ներկայումս ՀՀ քաղաքաշինության նախարարության աշխատակազմում  քաղաքաշինական պետական տեսչությունն իրականացնում է տարածքային կառավարման և տեղական ինքնակառավարման   մարմինների կողմից ոլորտի լիազոր մարմնի մշակած քաղաքականության իրականացման վերահսկողություն և մշտադիտարկում`  ապահովելով արդյունավետ և օպերատիվ հետադարձ կապ: Ստեղծվող տեսչական մարմնի դեպքում, երբ միավորվելու են իրարից էապես տարբերվող  վերահսկողական գործառույթներ, այդ հետադարձ կապը կլինի մասնագիտական հարթությունից դուրս և միջնորդավորված,  այսինքն ոչ լիարժեք:</w:t>
            </w:r>
          </w:p>
          <w:p w:rsidR="00772719" w:rsidRPr="008B7152" w:rsidRDefault="00772719" w:rsidP="00ED6E7F">
            <w:pPr>
              <w:jc w:val="both"/>
              <w:rPr>
                <w:rFonts w:ascii="GHEA Grapalat" w:hAnsi="GHEA Grapalat" w:cs="Sylfaen"/>
                <w:sz w:val="20"/>
                <w:szCs w:val="20"/>
                <w:lang w:val="hy-AM"/>
              </w:rPr>
            </w:pP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2719" w:rsidRPr="008B7152" w:rsidRDefault="007D48E3" w:rsidP="00ED6E7F">
            <w:pPr>
              <w:spacing w:after="0" w:line="240" w:lineRule="auto"/>
              <w:jc w:val="center"/>
              <w:rPr>
                <w:rFonts w:ascii="GHEA Grapalat" w:eastAsia="Times New Roman" w:hAnsi="GHEA Grapalat" w:cs="Times New Roman"/>
                <w:sz w:val="20"/>
                <w:szCs w:val="20"/>
                <w:lang w:val="pt-BR" w:eastAsia="ru-RU"/>
              </w:rPr>
            </w:pPr>
            <w:r w:rsidRPr="008B7152">
              <w:rPr>
                <w:rFonts w:ascii="GHEA Grapalat" w:eastAsia="Times New Roman" w:hAnsi="GHEA Grapalat" w:cs="Times New Roman"/>
                <w:sz w:val="20"/>
                <w:szCs w:val="20"/>
                <w:lang w:val="pt-BR" w:eastAsia="ru-RU"/>
              </w:rPr>
              <w:t>Չի ընդունվել</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center"/>
          </w:tcPr>
          <w:p w:rsidR="003663AA" w:rsidRPr="008B7152" w:rsidRDefault="003663AA" w:rsidP="00ED6E7F">
            <w:pPr>
              <w:spacing w:after="0" w:line="240" w:lineRule="auto"/>
              <w:jc w:val="both"/>
              <w:rPr>
                <w:rFonts w:ascii="GHEA Grapalat" w:eastAsia="Times New Roman" w:hAnsi="GHEA Grapalat" w:cs="Times New Roman"/>
                <w:sz w:val="20"/>
                <w:szCs w:val="20"/>
                <w:lang w:val="pt-BR" w:eastAsia="ru-RU"/>
              </w:rPr>
            </w:pPr>
            <w:r w:rsidRPr="008B7152">
              <w:rPr>
                <w:rFonts w:ascii="GHEA Grapalat" w:eastAsia="Times New Roman" w:hAnsi="GHEA Grapalat" w:cs="Times New Roman"/>
                <w:sz w:val="20"/>
                <w:szCs w:val="20"/>
                <w:lang w:val="pt-BR" w:eastAsia="ru-RU"/>
              </w:rPr>
              <w:t>Տեսչական համակարգի օպտիմալացման հայեցակարգով չի նախատեսվում իրարից էապես տարբերվող վերահսկողական գործառույթների միավորում: Տեսչական մարմինների միավորումների հիմնարար սկզբունքներից է անվտանգության ապահովման միջոցառումների, անվտանգության աստիճանի նվազման բացառումը` միաժամանակ ապահովելով ավելորդ ստուգումների և անհարկի կրկնորդումների բեռի թոթափում պետության և գործարար համայնքի համար:</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Ստեղծվող</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կառավարման</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նոր</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համակարգի</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շնորհիվ</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ապահովվելու</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անհրաժեշտ</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կապը</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համապատասխան</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նախարարության</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նախարարությունների</w:t>
            </w:r>
            <w:r w:rsidR="0067346A" w:rsidRPr="008B7152">
              <w:rPr>
                <w:rFonts w:ascii="GHEA Grapalat" w:eastAsia="Times New Roman" w:hAnsi="GHEA Grapalat" w:cs="Times New Roman"/>
                <w:sz w:val="20"/>
                <w:szCs w:val="20"/>
                <w:lang w:val="pt-BR" w:eastAsia="ru-RU"/>
              </w:rPr>
              <w:t xml:space="preserve">) </w:t>
            </w:r>
            <w:r w:rsidR="0067346A" w:rsidRPr="008B7152">
              <w:rPr>
                <w:rFonts w:ascii="GHEA Grapalat" w:eastAsia="Times New Roman" w:hAnsi="GHEA Grapalat" w:cs="Times New Roman"/>
                <w:sz w:val="20"/>
                <w:szCs w:val="20"/>
                <w:lang w:eastAsia="ru-RU"/>
              </w:rPr>
              <w:t>հետ</w:t>
            </w:r>
            <w:r w:rsidR="0067346A" w:rsidRPr="008B7152">
              <w:rPr>
                <w:rFonts w:ascii="GHEA Grapalat" w:eastAsia="Times New Roman" w:hAnsi="GHEA Grapalat" w:cs="Times New Roman"/>
                <w:sz w:val="20"/>
                <w:szCs w:val="20"/>
                <w:lang w:val="pt-BR" w:eastAsia="ru-RU"/>
              </w:rPr>
              <w:t>:</w:t>
            </w:r>
          </w:p>
        </w:tc>
      </w:tr>
      <w:tr w:rsidR="004B25A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7A29EA"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4</w:t>
            </w:r>
          </w:p>
        </w:tc>
        <w:tc>
          <w:tcPr>
            <w:tcW w:w="2358"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ind w:firstLine="706"/>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ՀՀ քաղաքացիական ծառայության խորհուրդ</w:t>
            </w:r>
          </w:p>
        </w:tc>
        <w:tc>
          <w:tcPr>
            <w:tcW w:w="7002"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810B08" w:rsidP="00ED6E7F">
            <w:pPr>
              <w:spacing w:after="0" w:line="360" w:lineRule="auto"/>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Դիտողություններ չկան:</w:t>
            </w:r>
          </w:p>
        </w:tc>
        <w:tc>
          <w:tcPr>
            <w:tcW w:w="1503"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4B25A1"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val="en-US" w:eastAsia="ru-RU"/>
              </w:rPr>
              <w:t>Ընդունվել է</w:t>
            </w:r>
            <w:r w:rsidR="00810B08" w:rsidRPr="008B7152">
              <w:rPr>
                <w:rFonts w:ascii="GHEA Grapalat" w:eastAsia="Times New Roman" w:hAnsi="GHEA Grapalat" w:cs="Times New Roman"/>
                <w:sz w:val="20"/>
                <w:szCs w:val="20"/>
                <w:lang w:eastAsia="ru-RU"/>
              </w:rPr>
              <w:t xml:space="preserve">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4B25A1" w:rsidRPr="008B7152" w:rsidRDefault="004B25A1" w:rsidP="00ED6E7F">
            <w:pPr>
              <w:spacing w:after="0" w:line="240" w:lineRule="auto"/>
              <w:jc w:val="both"/>
              <w:rPr>
                <w:rFonts w:ascii="GHEA Grapalat" w:eastAsia="Times New Roman" w:hAnsi="GHEA Grapalat" w:cs="Times New Roman"/>
                <w:sz w:val="20"/>
                <w:szCs w:val="20"/>
                <w:lang w:val="en-US" w:eastAsia="ru-RU"/>
              </w:rPr>
            </w:pPr>
          </w:p>
        </w:tc>
      </w:tr>
      <w:tr w:rsidR="004B25A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7A29EA"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5</w:t>
            </w:r>
          </w:p>
        </w:tc>
        <w:tc>
          <w:tcPr>
            <w:tcW w:w="2358"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jc w:val="both"/>
              <w:rPr>
                <w:rFonts w:ascii="GHEA Grapalat" w:eastAsia="Calibri" w:hAnsi="GHEA Grapalat" w:cs="Calibri"/>
                <w:bCs/>
                <w:sz w:val="20"/>
                <w:szCs w:val="20"/>
              </w:rPr>
            </w:pPr>
            <w:r w:rsidRPr="008B7152">
              <w:rPr>
                <w:rFonts w:ascii="GHEA Grapalat" w:eastAsia="Calibri" w:hAnsi="GHEA Grapalat" w:cs="Calibri"/>
                <w:bCs/>
                <w:sz w:val="20"/>
                <w:szCs w:val="20"/>
                <w:lang w:val="en-US"/>
              </w:rPr>
              <w:t>ՀՀ</w:t>
            </w:r>
            <w:r w:rsidR="00810B08"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գյուղատնտեսությաննախարարության</w:t>
            </w:r>
            <w:r w:rsidR="00810B08"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սննդամթերքի</w:t>
            </w:r>
            <w:r w:rsidR="00810B08"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անվտանգության</w:t>
            </w:r>
            <w:r w:rsidR="00810B08"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պետական</w:t>
            </w:r>
            <w:r w:rsidR="00810B08"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ծառայություն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810B08" w:rsidP="00ED6E7F">
            <w:pPr>
              <w:spacing w:after="0" w:line="360" w:lineRule="auto"/>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Առարկություններ և առաջարկություններ չկան:</w:t>
            </w:r>
          </w:p>
        </w:tc>
        <w:tc>
          <w:tcPr>
            <w:tcW w:w="1503"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810B08" w:rsidP="00ED6E7F">
            <w:pPr>
              <w:spacing w:after="0" w:line="240" w:lineRule="auto"/>
              <w:jc w:val="center"/>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Ընդունվել է</w:t>
            </w:r>
            <w:r w:rsidRPr="008B7152">
              <w:rPr>
                <w:rFonts w:ascii="GHEA Grapalat" w:eastAsia="Times New Roman" w:hAnsi="GHEA Grapalat" w:cs="Times New Roman"/>
                <w:sz w:val="20"/>
                <w:szCs w:val="20"/>
                <w:lang w:eastAsia="ru-RU"/>
              </w:rPr>
              <w:t xml:space="preserve"> ի գիտություն</w:t>
            </w:r>
            <w:r w:rsidRPr="008B7152">
              <w:rPr>
                <w:rFonts w:ascii="GHEA Grapalat" w:eastAsia="Times New Roman" w:hAnsi="GHEA Grapalat" w:cs="Times New Roman"/>
                <w:sz w:val="20"/>
                <w:szCs w:val="20"/>
                <w:lang w:val="en-US" w:eastAsia="ru-RU"/>
              </w:rPr>
              <w:t xml:space="preserve"> </w:t>
            </w:r>
          </w:p>
        </w:tc>
        <w:tc>
          <w:tcPr>
            <w:tcW w:w="3807" w:type="dxa"/>
            <w:tcBorders>
              <w:top w:val="single" w:sz="4" w:space="0" w:color="auto"/>
              <w:left w:val="single" w:sz="4" w:space="0" w:color="auto"/>
              <w:bottom w:val="single" w:sz="4" w:space="0" w:color="auto"/>
              <w:right w:val="single" w:sz="4" w:space="0" w:color="auto"/>
            </w:tcBorders>
            <w:vAlign w:val="center"/>
          </w:tcPr>
          <w:p w:rsidR="004B25A1" w:rsidRPr="008B7152" w:rsidRDefault="004B25A1" w:rsidP="00ED6E7F">
            <w:pPr>
              <w:spacing w:after="0" w:line="240" w:lineRule="auto"/>
              <w:jc w:val="both"/>
              <w:rPr>
                <w:rFonts w:ascii="GHEA Grapalat" w:eastAsia="Times New Roman" w:hAnsi="GHEA Grapalat" w:cs="Times New Roman"/>
                <w:sz w:val="20"/>
                <w:szCs w:val="20"/>
                <w:lang w:val="en-US" w:eastAsia="ru-RU"/>
              </w:rPr>
            </w:pPr>
          </w:p>
        </w:tc>
      </w:tr>
      <w:tr w:rsidR="004B25A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4B25A1"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6</w:t>
            </w:r>
          </w:p>
        </w:tc>
        <w:tc>
          <w:tcPr>
            <w:tcW w:w="2358"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ind w:firstLine="706"/>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ՀՀ արտակարգ իրավիճակների նախարարություն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810B08" w:rsidP="00ED6E7F">
            <w:pPr>
              <w:spacing w:after="0"/>
              <w:rPr>
                <w:rFonts w:ascii="GHEA Grapalat" w:eastAsia="Times New Roman" w:hAnsi="GHEA Grapalat" w:cs="Times New Roman"/>
                <w:sz w:val="20"/>
                <w:szCs w:val="20"/>
                <w:lang w:eastAsia="ru-RU"/>
              </w:rPr>
            </w:pPr>
            <w:r w:rsidRPr="008B7152">
              <w:rPr>
                <w:rFonts w:ascii="GHEA Grapalat" w:eastAsia="Times New Roman" w:hAnsi="GHEA Grapalat" w:cs="Sylfaen"/>
                <w:sz w:val="20"/>
                <w:szCs w:val="20"/>
                <w:lang w:eastAsia="ru-RU"/>
              </w:rPr>
              <w:t>Առաջարկություններ չկան:</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4B25A1" w:rsidP="00ED6E7F">
            <w:pPr>
              <w:spacing w:after="0" w:line="240" w:lineRule="auto"/>
              <w:rPr>
                <w:rFonts w:ascii="GHEA Grapalat" w:eastAsia="Calibri" w:hAnsi="GHEA Grapalat" w:cs="Times New Roman"/>
                <w:sz w:val="20"/>
                <w:szCs w:val="20"/>
                <w:lang w:val="en-US" w:eastAsia="ru-RU"/>
              </w:rPr>
            </w:pPr>
            <w:r w:rsidRPr="008B7152">
              <w:rPr>
                <w:rFonts w:ascii="GHEA Grapalat" w:eastAsia="Calibri" w:hAnsi="GHEA Grapalat" w:cs="Times New Roman"/>
                <w:sz w:val="20"/>
                <w:szCs w:val="20"/>
                <w:lang w:val="en-US"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line="240" w:lineRule="auto"/>
              <w:rPr>
                <w:rFonts w:ascii="GHEA Grapalat" w:eastAsia="Calibri" w:hAnsi="GHEA Grapalat" w:cs="Times New Roman"/>
                <w:sz w:val="20"/>
                <w:szCs w:val="20"/>
                <w:lang w:eastAsia="ru-RU"/>
              </w:rPr>
            </w:pPr>
          </w:p>
        </w:tc>
      </w:tr>
      <w:tr w:rsidR="004B25A1" w:rsidRPr="008B7152" w:rsidTr="00ED6E7F">
        <w:trPr>
          <w:trHeight w:val="1614"/>
        </w:trPr>
        <w:tc>
          <w:tcPr>
            <w:tcW w:w="720"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810B08"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7</w:t>
            </w:r>
          </w:p>
        </w:tc>
        <w:tc>
          <w:tcPr>
            <w:tcW w:w="2358"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ind w:firstLine="706"/>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ՀՀ բնապահպանության նախարարություն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7A29EA" w:rsidP="00ED6E7F">
            <w:pPr>
              <w:spacing w:after="0"/>
              <w:jc w:val="both"/>
              <w:rPr>
                <w:rFonts w:ascii="GHEA Grapalat" w:eastAsia="Times New Roman" w:hAnsi="GHEA Grapalat" w:cs="Sylfaen"/>
                <w:sz w:val="20"/>
                <w:szCs w:val="20"/>
                <w:lang w:eastAsia="ru-RU"/>
              </w:rPr>
            </w:pPr>
            <w:r w:rsidRPr="008B7152">
              <w:rPr>
                <w:rFonts w:ascii="GHEA Grapalat" w:eastAsia="Times New Roman" w:hAnsi="GHEA Grapalat" w:cs="Times New Roman"/>
                <w:sz w:val="20"/>
                <w:szCs w:val="20"/>
                <w:lang w:eastAsia="ru-RU"/>
              </w:rPr>
              <w:t>Առարկություններ և առաջարկություններ չկան:</w:t>
            </w:r>
          </w:p>
        </w:tc>
        <w:tc>
          <w:tcPr>
            <w:tcW w:w="1503"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7A29EA" w:rsidP="00ED6E7F">
            <w:pPr>
              <w:spacing w:after="0" w:line="240" w:lineRule="auto"/>
              <w:jc w:val="center"/>
              <w:rPr>
                <w:rFonts w:ascii="GHEA Grapalat" w:eastAsia="Times New Roman" w:hAnsi="GHEA Grapalat" w:cs="Times New Roman"/>
                <w:sz w:val="20"/>
                <w:szCs w:val="20"/>
                <w:lang w:val="hy-AM" w:eastAsia="ru-RU"/>
              </w:rPr>
            </w:pPr>
            <w:r w:rsidRPr="008B7152">
              <w:rPr>
                <w:rFonts w:ascii="GHEA Grapalat" w:eastAsia="Calibri" w:hAnsi="GHEA Grapalat" w:cs="Times New Roman"/>
                <w:sz w:val="20"/>
                <w:szCs w:val="20"/>
                <w:lang w:val="en-US"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4B25A1" w:rsidRPr="008B7152" w:rsidRDefault="004B25A1" w:rsidP="00ED6E7F">
            <w:pPr>
              <w:spacing w:after="0" w:line="240" w:lineRule="auto"/>
              <w:jc w:val="both"/>
              <w:rPr>
                <w:rFonts w:ascii="GHEA Grapalat" w:eastAsia="Times New Roman" w:hAnsi="GHEA Grapalat" w:cs="Times New Roman"/>
                <w:sz w:val="20"/>
                <w:szCs w:val="20"/>
                <w:lang w:eastAsia="ru-RU"/>
              </w:rPr>
            </w:pPr>
          </w:p>
        </w:tc>
      </w:tr>
      <w:tr w:rsidR="004B25A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4B25A1" w:rsidRPr="008B7152" w:rsidRDefault="004B25A1"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8.1</w:t>
            </w:r>
          </w:p>
        </w:tc>
        <w:tc>
          <w:tcPr>
            <w:tcW w:w="2358" w:type="dxa"/>
            <w:tcBorders>
              <w:top w:val="single" w:sz="4" w:space="0" w:color="auto"/>
              <w:left w:val="single" w:sz="4" w:space="0" w:color="auto"/>
              <w:bottom w:val="single" w:sz="4" w:space="0" w:color="auto"/>
              <w:right w:val="single" w:sz="4" w:space="0" w:color="auto"/>
            </w:tcBorders>
            <w:vAlign w:val="center"/>
            <w:hideMark/>
          </w:tcPr>
          <w:p w:rsidR="004B25A1" w:rsidRPr="008B7152" w:rsidRDefault="004B25A1" w:rsidP="00ED6E7F">
            <w:pPr>
              <w:spacing w:after="0"/>
              <w:ind w:firstLine="706"/>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ՀՀ ֆինանսների նախարարություն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7A29EA" w:rsidP="00ED6E7F">
            <w:pPr>
              <w:spacing w:after="0"/>
              <w:jc w:val="both"/>
              <w:rPr>
                <w:rFonts w:ascii="GHEA Grapalat" w:eastAsia="Calibri" w:hAnsi="GHEA Grapalat" w:cs="Sylfaen"/>
                <w:bCs/>
                <w:sz w:val="20"/>
                <w:szCs w:val="20"/>
                <w:lang w:val="hy-AM"/>
              </w:rPr>
            </w:pPr>
            <w:r w:rsidRPr="008B7152">
              <w:rPr>
                <w:rFonts w:ascii="GHEA Grapalat" w:eastAsia="Calibri" w:hAnsi="GHEA Grapalat" w:cs="Calibri"/>
                <w:bCs/>
                <w:sz w:val="20"/>
                <w:szCs w:val="20"/>
                <w:lang w:val="en-US"/>
              </w:rPr>
              <w:t xml:space="preserve">     Հայեցակարգում անհրաժեշտ է ՀՀ ՖՆ հարկային տեսչություն կամ ՖՆ հարկային տեսչություն բառերը փոխարինել ՀՀ ՖՆ հարկային մարմին բառերով:</w:t>
            </w:r>
          </w:p>
        </w:tc>
        <w:tc>
          <w:tcPr>
            <w:tcW w:w="1503" w:type="dxa"/>
            <w:tcBorders>
              <w:top w:val="single" w:sz="4" w:space="0" w:color="auto"/>
              <w:left w:val="single" w:sz="4" w:space="0" w:color="auto"/>
              <w:bottom w:val="single" w:sz="4" w:space="0" w:color="auto"/>
              <w:right w:val="single" w:sz="4" w:space="0" w:color="auto"/>
            </w:tcBorders>
            <w:noWrap/>
            <w:vAlign w:val="center"/>
          </w:tcPr>
          <w:p w:rsidR="004B25A1" w:rsidRPr="008B7152" w:rsidRDefault="007A29EA"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Ընդունվել է</w:t>
            </w:r>
          </w:p>
        </w:tc>
        <w:tc>
          <w:tcPr>
            <w:tcW w:w="3807" w:type="dxa"/>
            <w:tcBorders>
              <w:top w:val="single" w:sz="4" w:space="0" w:color="auto"/>
              <w:left w:val="single" w:sz="4" w:space="0" w:color="auto"/>
              <w:bottom w:val="single" w:sz="4" w:space="0" w:color="auto"/>
              <w:right w:val="single" w:sz="4" w:space="0" w:color="auto"/>
            </w:tcBorders>
            <w:vAlign w:val="center"/>
          </w:tcPr>
          <w:p w:rsidR="004B25A1" w:rsidRPr="008B7152" w:rsidRDefault="007A29EA" w:rsidP="00ED6E7F">
            <w:pPr>
              <w:spacing w:after="0" w:line="240" w:lineRule="auto"/>
              <w:jc w:val="both"/>
              <w:rPr>
                <w:rFonts w:ascii="GHEA Grapalat" w:eastAsia="Times New Roman" w:hAnsi="GHEA Grapalat" w:cs="Times New Roman"/>
                <w:sz w:val="20"/>
                <w:szCs w:val="20"/>
                <w:lang w:val="hy-AM" w:eastAsia="ru-RU"/>
              </w:rPr>
            </w:pPr>
            <w:r w:rsidRPr="008B7152">
              <w:rPr>
                <w:rFonts w:ascii="GHEA Grapalat" w:hAnsi="GHEA Grapalat"/>
                <w:sz w:val="20"/>
                <w:szCs w:val="20"/>
                <w:lang w:val="en-US"/>
              </w:rPr>
              <w:t>Կատարվել են համապատասխան փոփոխություններ</w:t>
            </w:r>
          </w:p>
        </w:tc>
      </w:tr>
      <w:tr w:rsidR="003663AA"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3663AA" w:rsidRPr="008B7152" w:rsidRDefault="003663AA"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8.2</w:t>
            </w:r>
          </w:p>
        </w:tc>
        <w:tc>
          <w:tcPr>
            <w:tcW w:w="2358" w:type="dxa"/>
            <w:tcBorders>
              <w:top w:val="single" w:sz="4" w:space="0" w:color="auto"/>
              <w:left w:val="single" w:sz="4" w:space="0" w:color="auto"/>
              <w:bottom w:val="single" w:sz="4" w:space="0" w:color="auto"/>
              <w:right w:val="single" w:sz="4" w:space="0" w:color="auto"/>
            </w:tcBorders>
            <w:vAlign w:val="center"/>
          </w:tcPr>
          <w:p w:rsidR="003663AA" w:rsidRPr="008B7152" w:rsidRDefault="003663AA" w:rsidP="00ED6E7F">
            <w:pPr>
              <w:spacing w:after="0"/>
              <w:ind w:firstLine="706"/>
              <w:jc w:val="both"/>
              <w:rPr>
                <w:rFonts w:ascii="GHEA Grapalat" w:eastAsia="Calibri" w:hAnsi="GHEA Grapalat" w:cs="Calibri"/>
                <w:b/>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3663AA" w:rsidRPr="007458B0" w:rsidRDefault="003663AA" w:rsidP="007458B0">
            <w:pPr>
              <w:tabs>
                <w:tab w:val="left" w:pos="900"/>
              </w:tabs>
              <w:spacing w:after="0" w:line="360" w:lineRule="auto"/>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Հայեցակարգի Տեսչական բարեփոխումները Հայաստանի Հանրապետությունում բաժնի 5-րդ պարբերությունն անհրաժեշտ է լրացնել ՀՀ ՖՆ հարկային մարմնի համար սահմանված բացառությամբ, կապված՝ ստուգումների տարեկան ծրագրի հաստատման և հրապարակման ժամկետների հետ: Հակառակ դեպքում ստացվում է, որ ստուգում իրականացնող պետական, ներառյալ հարկային մարմինները պարտավոր են մինչև ստուգումներին նախորդող տարվա դեկտեմբերի 1-ը հաստատել և էլեկտրոնային կայքում հրապարակել ստուգումների տարեկան ծրագիրը:</w:t>
            </w:r>
          </w:p>
        </w:tc>
        <w:tc>
          <w:tcPr>
            <w:tcW w:w="1503" w:type="dxa"/>
            <w:tcBorders>
              <w:top w:val="single" w:sz="4" w:space="0" w:color="auto"/>
              <w:left w:val="single" w:sz="4" w:space="0" w:color="auto"/>
              <w:bottom w:val="single" w:sz="4" w:space="0" w:color="auto"/>
              <w:right w:val="single" w:sz="4" w:space="0" w:color="auto"/>
            </w:tcBorders>
            <w:noWrap/>
            <w:vAlign w:val="center"/>
          </w:tcPr>
          <w:p w:rsidR="003663AA" w:rsidRPr="008B7152" w:rsidRDefault="003663AA"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Ընդունվել է</w:t>
            </w:r>
          </w:p>
        </w:tc>
        <w:tc>
          <w:tcPr>
            <w:tcW w:w="3807" w:type="dxa"/>
            <w:tcBorders>
              <w:top w:val="single" w:sz="4" w:space="0" w:color="auto"/>
              <w:left w:val="single" w:sz="4" w:space="0" w:color="auto"/>
              <w:bottom w:val="single" w:sz="4" w:space="0" w:color="auto"/>
              <w:right w:val="single" w:sz="4" w:space="0" w:color="auto"/>
            </w:tcBorders>
            <w:vAlign w:val="center"/>
          </w:tcPr>
          <w:p w:rsidR="003663AA" w:rsidRPr="008B7152" w:rsidRDefault="003663AA" w:rsidP="00ED6E7F">
            <w:pPr>
              <w:spacing w:after="0" w:line="240" w:lineRule="auto"/>
              <w:jc w:val="both"/>
              <w:rPr>
                <w:rFonts w:ascii="GHEA Grapalat" w:eastAsia="Times New Roman" w:hAnsi="GHEA Grapalat" w:cs="Times New Roman"/>
                <w:sz w:val="20"/>
                <w:szCs w:val="20"/>
                <w:lang w:val="hy-AM" w:eastAsia="ru-RU"/>
              </w:rPr>
            </w:pPr>
            <w:r w:rsidRPr="008B7152">
              <w:rPr>
                <w:rFonts w:ascii="GHEA Grapalat" w:hAnsi="GHEA Grapalat"/>
                <w:sz w:val="20"/>
                <w:szCs w:val="20"/>
                <w:lang w:val="en-US"/>
              </w:rPr>
              <w:t>Կատարվել են համապատասխան փոփոխություններ</w:t>
            </w:r>
          </w:p>
        </w:tc>
      </w:tr>
      <w:tr w:rsidR="003663AA" w:rsidRPr="00002100"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3663AA" w:rsidRPr="008B7152" w:rsidRDefault="003663AA"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8.3</w:t>
            </w:r>
          </w:p>
        </w:tc>
        <w:tc>
          <w:tcPr>
            <w:tcW w:w="2358" w:type="dxa"/>
            <w:tcBorders>
              <w:top w:val="single" w:sz="4" w:space="0" w:color="auto"/>
              <w:left w:val="single" w:sz="4" w:space="0" w:color="auto"/>
              <w:bottom w:val="single" w:sz="4" w:space="0" w:color="auto"/>
              <w:right w:val="single" w:sz="4" w:space="0" w:color="auto"/>
            </w:tcBorders>
            <w:vAlign w:val="center"/>
          </w:tcPr>
          <w:p w:rsidR="003663AA" w:rsidRPr="008B7152" w:rsidRDefault="003663AA" w:rsidP="00ED6E7F">
            <w:pPr>
              <w:spacing w:after="0"/>
              <w:ind w:firstLine="706"/>
              <w:jc w:val="both"/>
              <w:rPr>
                <w:rFonts w:ascii="GHEA Grapalat" w:eastAsia="Calibri" w:hAnsi="GHEA Grapalat" w:cs="Calibri"/>
                <w:b/>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3663AA" w:rsidRPr="007458B0" w:rsidRDefault="003663AA" w:rsidP="007458B0">
            <w:pPr>
              <w:tabs>
                <w:tab w:val="left" w:pos="900"/>
              </w:tabs>
              <w:spacing w:after="0" w:line="360" w:lineRule="auto"/>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 xml:space="preserve">          Հայեցակարգի Տեսչական համակարգի օպտիմալացման ուղղություններ  բաժնի  1-ին կետով նախատեսվում է մշակել ստուգումների մասին նոր օրենքի նախագիծ, որի անհրա</w:t>
            </w:r>
            <w:r w:rsidRPr="008B7152">
              <w:rPr>
                <w:rFonts w:ascii="GHEA Grapalat" w:eastAsia="Calibri" w:hAnsi="GHEA Grapalat" w:cs="Calibri"/>
                <w:bCs/>
                <w:sz w:val="20"/>
                <w:szCs w:val="20"/>
                <w:lang w:val="en-US"/>
              </w:rPr>
              <w:softHyphen/>
              <w:t>ժեշտությունը բխում է նախկինից կուտակված խնդիրներին, անորոշու</w:t>
            </w:r>
            <w:r w:rsidRPr="008B7152">
              <w:rPr>
                <w:rFonts w:ascii="GHEA Grapalat" w:eastAsia="Calibri" w:hAnsi="GHEA Grapalat" w:cs="Calibri"/>
                <w:bCs/>
                <w:sz w:val="20"/>
                <w:szCs w:val="20"/>
                <w:lang w:val="en-US"/>
              </w:rPr>
              <w:softHyphen/>
              <w:t>թյուններին լուծում տալու և օրենսդրությունը տեսչական բարեփոխումների սկզբունք</w:t>
            </w:r>
            <w:r w:rsidRPr="008B7152">
              <w:rPr>
                <w:rFonts w:ascii="GHEA Grapalat" w:eastAsia="Calibri" w:hAnsi="GHEA Grapalat" w:cs="Calibri"/>
                <w:bCs/>
                <w:sz w:val="20"/>
                <w:szCs w:val="20"/>
                <w:lang w:val="en-US"/>
              </w:rPr>
              <w:softHyphen/>
              <w:t>ներին ու նոր տեսչական համակարգին համապատասխա</w:t>
            </w:r>
            <w:r w:rsidRPr="008B7152">
              <w:rPr>
                <w:rFonts w:ascii="GHEA Grapalat" w:eastAsia="Calibri" w:hAnsi="GHEA Grapalat" w:cs="Calibri"/>
                <w:bCs/>
                <w:sz w:val="20"/>
                <w:szCs w:val="20"/>
                <w:lang w:val="en-US"/>
              </w:rPr>
              <w:softHyphen/>
              <w:t>նեցնելու անհրաժեշտությունից: Դրա հետ կապված, նպատակահարմար է հստակեցնել, թե ստուգումների մասին նոր օրենքի նախագիծը վերաբերվելու է միայն տեսչական համակարգին, թե նաև ստուգում իրականացնելու իրավասություն ունեցող մյուս մարմիններին և, դրա ընդունմամբ, ինչպիսին է լինելու ներկայումս գործող՝ ՀՀ ստուգումների կազմակերպման և անցկացման մասին ՀՀ օրենքի կարգավիճակը (ուժը կորցրած է համարվելու, ենթարկվելու է համապատասխան փոփոխությունների և լրացումների և տարածվելու է ստուգում իրականացնող մյուս մարմինների վրա (բացառությամբ՝ տեսչական համակարգի), թե ենթադրվում է այլ մոտեցում):</w:t>
            </w:r>
          </w:p>
        </w:tc>
        <w:tc>
          <w:tcPr>
            <w:tcW w:w="1503" w:type="dxa"/>
            <w:tcBorders>
              <w:top w:val="single" w:sz="4" w:space="0" w:color="auto"/>
              <w:left w:val="single" w:sz="4" w:space="0" w:color="auto"/>
              <w:bottom w:val="single" w:sz="4" w:space="0" w:color="auto"/>
              <w:right w:val="single" w:sz="4" w:space="0" w:color="auto"/>
            </w:tcBorders>
            <w:noWrap/>
            <w:vAlign w:val="center"/>
          </w:tcPr>
          <w:p w:rsidR="003663AA" w:rsidRPr="008B7152" w:rsidRDefault="0019226F" w:rsidP="00ED6E7F">
            <w:pPr>
              <w:spacing w:after="0" w:line="240" w:lineRule="auto"/>
              <w:jc w:val="center"/>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3663AA" w:rsidRPr="008B7152" w:rsidRDefault="0019226F" w:rsidP="00ED6E7F">
            <w:pPr>
              <w:spacing w:after="0" w:line="240" w:lineRule="auto"/>
              <w:jc w:val="both"/>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 xml:space="preserve">Ստուգումների մասին ՀՀ օրենքի նախագիծը վերաբերում է ստուգում իրականացնող բոլոր մարմիններին, որոնք ներկայումս ստուգումներն իրականացնում են ՀՀ-ում ստուգումների կազմակերպման և անցկացման մասին ՀՀ օրենքի համաձայն: Նախագծի ընդունմամբ ուժը կորցրած կճանաչվի գործող օրենքն ու կկիրառվի նորը, որը ներկայացնում է տեսչական համակարգի արդիական մոտեցումներ, ամբողջությամբ կարգավորում է ստուգումների դաշտն ու ապահովում համակարգի արդյունավետությունը: </w:t>
            </w:r>
          </w:p>
        </w:tc>
      </w:tr>
      <w:tr w:rsidR="003663AA"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3663AA" w:rsidRPr="008B7152" w:rsidRDefault="003663AA"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8.4</w:t>
            </w:r>
          </w:p>
        </w:tc>
        <w:tc>
          <w:tcPr>
            <w:tcW w:w="2358" w:type="dxa"/>
            <w:tcBorders>
              <w:top w:val="single" w:sz="4" w:space="0" w:color="auto"/>
              <w:left w:val="single" w:sz="4" w:space="0" w:color="auto"/>
              <w:bottom w:val="single" w:sz="4" w:space="0" w:color="auto"/>
              <w:right w:val="single" w:sz="4" w:space="0" w:color="auto"/>
            </w:tcBorders>
            <w:vAlign w:val="center"/>
          </w:tcPr>
          <w:p w:rsidR="003663AA" w:rsidRPr="008B7152" w:rsidRDefault="003663AA" w:rsidP="00ED6E7F">
            <w:pPr>
              <w:spacing w:after="0"/>
              <w:ind w:firstLine="706"/>
              <w:jc w:val="both"/>
              <w:rPr>
                <w:rFonts w:ascii="GHEA Grapalat" w:eastAsia="Calibri" w:hAnsi="GHEA Grapalat" w:cs="Calibri"/>
                <w:b/>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3663AA" w:rsidRPr="008B7152" w:rsidRDefault="003663AA" w:rsidP="00ED6E7F">
            <w:pPr>
              <w:spacing w:after="0"/>
              <w:jc w:val="both"/>
              <w:rPr>
                <w:rFonts w:ascii="GHEA Grapalat" w:eastAsia="Calibri" w:hAnsi="GHEA Grapalat" w:cs="Calibri"/>
                <w:sz w:val="20"/>
                <w:szCs w:val="20"/>
                <w:lang w:val="hy-AM"/>
              </w:rPr>
            </w:pPr>
            <w:r w:rsidRPr="008B7152">
              <w:rPr>
                <w:rFonts w:ascii="GHEA Grapalat" w:eastAsia="Calibri" w:hAnsi="GHEA Grapalat" w:cs="Calibri"/>
                <w:bCs/>
                <w:sz w:val="20"/>
                <w:szCs w:val="20"/>
                <w:lang w:val="en-US"/>
              </w:rPr>
              <w:t>Հայեցակարգի Տեսչական համակարգի օպտիմալացման ուղղություններ  բաժնի  7-րդ կետում (Տեսչություններում ռիսկի գնահատման վրա հիմնված ստուգումների համակարգի կատարելա</w:t>
            </w:r>
            <w:r w:rsidRPr="008B7152">
              <w:rPr>
                <w:rFonts w:ascii="GHEA Grapalat" w:eastAsia="Calibri" w:hAnsi="GHEA Grapalat" w:cs="Calibri"/>
                <w:bCs/>
                <w:sz w:val="20"/>
                <w:szCs w:val="20"/>
                <w:lang w:val="en-US"/>
              </w:rPr>
              <w:softHyphen/>
              <w:t>գործում) նշված միջոցառումներից բացի, նպատակահարմար է անդրադառնալ նաև ռիսկի չափանիշների արդյունավետության գնահատման մեթոդիկաների մշակմանը, քանի որ հենց դրանց միջոցով կարելի է որոշել ռիսկի այս կամ այն չափանիշի արդյունավետությունը՝ ռիսկի վերհանման տեսանկյունից: Այն հնարավորություն կտա նաև ոչ արդյունավետ չափանիշների արագ փոփոխում՝ ավելի արդյունավետ չափանիշներով:</w:t>
            </w:r>
          </w:p>
        </w:tc>
        <w:tc>
          <w:tcPr>
            <w:tcW w:w="1503" w:type="dxa"/>
            <w:tcBorders>
              <w:top w:val="single" w:sz="4" w:space="0" w:color="auto"/>
              <w:left w:val="single" w:sz="4" w:space="0" w:color="auto"/>
              <w:bottom w:val="single" w:sz="4" w:space="0" w:color="auto"/>
              <w:right w:val="single" w:sz="4" w:space="0" w:color="auto"/>
            </w:tcBorders>
            <w:noWrap/>
            <w:vAlign w:val="center"/>
          </w:tcPr>
          <w:p w:rsidR="003663AA" w:rsidRPr="008B7152" w:rsidRDefault="007E4DF4"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Չի ընդունվել</w:t>
            </w:r>
          </w:p>
        </w:tc>
        <w:tc>
          <w:tcPr>
            <w:tcW w:w="3807" w:type="dxa"/>
            <w:tcBorders>
              <w:top w:val="single" w:sz="4" w:space="0" w:color="auto"/>
              <w:left w:val="single" w:sz="4" w:space="0" w:color="auto"/>
              <w:bottom w:val="single" w:sz="4" w:space="0" w:color="auto"/>
              <w:right w:val="single" w:sz="4" w:space="0" w:color="auto"/>
            </w:tcBorders>
            <w:vAlign w:val="center"/>
          </w:tcPr>
          <w:p w:rsidR="003663AA" w:rsidRPr="008B7152" w:rsidRDefault="003663AA" w:rsidP="00ED6E7F">
            <w:pPr>
              <w:spacing w:after="0" w:line="240" w:lineRule="auto"/>
              <w:jc w:val="both"/>
              <w:rPr>
                <w:rFonts w:ascii="GHEA Grapalat" w:eastAsia="Times New Roman" w:hAnsi="GHEA Grapalat" w:cs="Times New Roman"/>
                <w:sz w:val="20"/>
                <w:szCs w:val="20"/>
                <w:lang w:eastAsia="ru-RU"/>
              </w:rPr>
            </w:pPr>
            <w:r w:rsidRPr="008B7152">
              <w:rPr>
                <w:rFonts w:ascii="GHEA Grapalat" w:eastAsia="Calibri" w:hAnsi="GHEA Grapalat" w:cs="Calibri"/>
                <w:bCs/>
                <w:sz w:val="20"/>
                <w:szCs w:val="20"/>
                <w:lang w:val="en-US"/>
              </w:rPr>
              <w:t>Հայեցակարգի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Տեսչական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համակարգի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օպտիմալացման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ուղղություններ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բաժնի</w:t>
            </w:r>
            <w:r w:rsidRPr="008B7152">
              <w:rPr>
                <w:rFonts w:ascii="GHEA Grapalat" w:eastAsia="Calibri" w:hAnsi="GHEA Grapalat" w:cs="Calibri"/>
                <w:bCs/>
                <w:sz w:val="20"/>
                <w:szCs w:val="20"/>
              </w:rPr>
              <w:t xml:space="preserve">  7-</w:t>
            </w:r>
            <w:r w:rsidRPr="008B7152">
              <w:rPr>
                <w:rFonts w:ascii="GHEA Grapalat" w:eastAsia="Calibri" w:hAnsi="GHEA Grapalat" w:cs="Calibri"/>
                <w:bCs/>
                <w:sz w:val="20"/>
                <w:szCs w:val="20"/>
                <w:lang w:val="en-US"/>
              </w:rPr>
              <w:t>րդ</w:t>
            </w:r>
            <w:r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կետով</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արդեն</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իսկ</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շարադրված</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է</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նշված</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հարցի</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վերաբերյալ</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հատված</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Մասնավորապես</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
                <w:bCs/>
                <w:sz w:val="20"/>
                <w:szCs w:val="20"/>
              </w:rPr>
              <w:t>«</w:t>
            </w:r>
            <w:r w:rsidR="00CA7C16" w:rsidRPr="008B7152">
              <w:rPr>
                <w:rFonts w:ascii="GHEA Grapalat" w:hAnsi="GHEA Grapalat"/>
                <w:b/>
                <w:sz w:val="20"/>
                <w:szCs w:val="20"/>
                <w:lang w:val="hy-AM"/>
              </w:rPr>
              <w:t>Կիրականացվի պարբերական մոնիթորինգ` պարզելու, թե իրականում ինչպես են լրացվում և կառավարվում տվյալների բազաները, գնահատվում տնտեսավարող սուբյեկտների ռիսկայ</w:t>
            </w:r>
            <w:r w:rsidR="00CA7C16" w:rsidRPr="008B7152">
              <w:rPr>
                <w:rFonts w:ascii="GHEA Grapalat" w:hAnsi="GHEA Grapalat"/>
                <w:b/>
                <w:sz w:val="20"/>
                <w:szCs w:val="20"/>
                <w:lang w:val="hy-AM"/>
              </w:rPr>
              <w:softHyphen/>
              <w:t>նության միավորները, լրացվում ստուգաթերթերը ստու</w:t>
            </w:r>
            <w:r w:rsidR="00CA7C16" w:rsidRPr="008B7152">
              <w:rPr>
                <w:rFonts w:ascii="GHEA Grapalat" w:hAnsi="GHEA Grapalat"/>
                <w:b/>
                <w:sz w:val="20"/>
                <w:szCs w:val="20"/>
                <w:lang w:val="hy-AM"/>
              </w:rPr>
              <w:softHyphen/>
              <w:t>գում</w:t>
            </w:r>
            <w:r w:rsidR="00CA7C16" w:rsidRPr="008B7152">
              <w:rPr>
                <w:rFonts w:ascii="GHEA Grapalat" w:hAnsi="GHEA Grapalat"/>
                <w:b/>
                <w:sz w:val="20"/>
                <w:szCs w:val="20"/>
                <w:lang w:val="hy-AM"/>
              </w:rPr>
              <w:softHyphen/>
              <w:t>ների ընթացքում և այլն: Մոնիթորինգի արդյունքում վեր կհանվեն առկա խնդիրները, կմշակվեն և կիարկանացվեն առաջացած խնդիրների հաղթա</w:t>
            </w:r>
            <w:r w:rsidR="00CA7C16" w:rsidRPr="008B7152">
              <w:rPr>
                <w:rFonts w:ascii="GHEA Grapalat" w:hAnsi="GHEA Grapalat"/>
                <w:b/>
                <w:sz w:val="20"/>
                <w:szCs w:val="20"/>
                <w:lang w:val="hy-AM"/>
              </w:rPr>
              <w:softHyphen/>
              <w:t>հարման միջոցառումներ</w:t>
            </w:r>
            <w:r w:rsidR="00CA7C16" w:rsidRPr="008B7152">
              <w:rPr>
                <w:rFonts w:ascii="GHEA Grapalat" w:eastAsia="Calibri" w:hAnsi="GHEA Grapalat" w:cs="Calibri"/>
                <w:b/>
                <w:bCs/>
                <w:sz w:val="20"/>
                <w:szCs w:val="20"/>
              </w:rPr>
              <w:t xml:space="preserve">» </w:t>
            </w:r>
            <w:r w:rsidR="00CA7C16" w:rsidRPr="008B7152">
              <w:rPr>
                <w:rFonts w:ascii="GHEA Grapalat" w:eastAsia="Calibri" w:hAnsi="GHEA Grapalat" w:cs="Calibri"/>
                <w:bCs/>
                <w:sz w:val="20"/>
                <w:szCs w:val="20"/>
                <w:lang w:val="en-US"/>
              </w:rPr>
              <w:t>հատվածը</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վերաբերում</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է</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նաև</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վերոնշյալ</w:t>
            </w:r>
            <w:r w:rsidR="00CA7C16" w:rsidRPr="008B7152">
              <w:rPr>
                <w:rFonts w:ascii="GHEA Grapalat" w:eastAsia="Calibri" w:hAnsi="GHEA Grapalat" w:cs="Calibri"/>
                <w:bCs/>
                <w:sz w:val="20"/>
                <w:szCs w:val="20"/>
              </w:rPr>
              <w:t xml:space="preserve"> </w:t>
            </w:r>
            <w:r w:rsidR="00CA7C16" w:rsidRPr="008B7152">
              <w:rPr>
                <w:rFonts w:ascii="GHEA Grapalat" w:eastAsia="Calibri" w:hAnsi="GHEA Grapalat" w:cs="Calibri"/>
                <w:bCs/>
                <w:sz w:val="20"/>
                <w:szCs w:val="20"/>
                <w:lang w:val="en-US"/>
              </w:rPr>
              <w:t>խնդրին</w:t>
            </w:r>
            <w:r w:rsidR="00CA7C16" w:rsidRPr="008B7152">
              <w:rPr>
                <w:rFonts w:ascii="GHEA Grapalat" w:eastAsia="Calibri" w:hAnsi="GHEA Grapalat" w:cs="Calibri"/>
                <w:bCs/>
                <w:sz w:val="20"/>
                <w:szCs w:val="20"/>
              </w:rPr>
              <w:t>:</w:t>
            </w:r>
          </w:p>
        </w:tc>
      </w:tr>
      <w:tr w:rsidR="003663AA" w:rsidRPr="00002100" w:rsidTr="00F47928">
        <w:trPr>
          <w:trHeight w:val="557"/>
        </w:trPr>
        <w:tc>
          <w:tcPr>
            <w:tcW w:w="720" w:type="dxa"/>
            <w:tcBorders>
              <w:top w:val="single" w:sz="4" w:space="0" w:color="auto"/>
              <w:left w:val="single" w:sz="4" w:space="0" w:color="auto"/>
              <w:bottom w:val="single" w:sz="4" w:space="0" w:color="auto"/>
              <w:right w:val="single" w:sz="4" w:space="0" w:color="auto"/>
            </w:tcBorders>
            <w:noWrap/>
            <w:vAlign w:val="center"/>
            <w:hideMark/>
          </w:tcPr>
          <w:p w:rsidR="003663AA" w:rsidRPr="008B7152" w:rsidRDefault="003663AA"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8.5</w:t>
            </w:r>
          </w:p>
        </w:tc>
        <w:tc>
          <w:tcPr>
            <w:tcW w:w="2358" w:type="dxa"/>
            <w:tcBorders>
              <w:top w:val="single" w:sz="4" w:space="0" w:color="auto"/>
              <w:left w:val="single" w:sz="4" w:space="0" w:color="auto"/>
              <w:bottom w:val="single" w:sz="4" w:space="0" w:color="auto"/>
              <w:right w:val="single" w:sz="4" w:space="0" w:color="auto"/>
            </w:tcBorders>
            <w:vAlign w:val="center"/>
          </w:tcPr>
          <w:p w:rsidR="003663AA" w:rsidRPr="008B7152" w:rsidRDefault="003663AA" w:rsidP="00ED6E7F">
            <w:pPr>
              <w:spacing w:after="0"/>
              <w:ind w:firstLine="706"/>
              <w:jc w:val="both"/>
              <w:rPr>
                <w:rFonts w:ascii="GHEA Grapalat" w:eastAsia="Calibri" w:hAnsi="GHEA Grapalat" w:cs="Calibri"/>
                <w:b/>
                <w:bCs/>
                <w:sz w:val="20"/>
                <w:szCs w:val="20"/>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3663AA" w:rsidRPr="00F47928" w:rsidRDefault="003663AA" w:rsidP="00F47928">
            <w:pPr>
              <w:tabs>
                <w:tab w:val="left" w:pos="900"/>
              </w:tabs>
              <w:spacing w:after="0" w:line="360" w:lineRule="auto"/>
              <w:jc w:val="both"/>
              <w:rPr>
                <w:rFonts w:ascii="GHEA Grapalat" w:eastAsia="Calibri" w:hAnsi="GHEA Grapalat" w:cs="Calibri"/>
                <w:bCs/>
                <w:sz w:val="20"/>
                <w:szCs w:val="20"/>
              </w:rPr>
            </w:pP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Հայեցակարգի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Տեսչական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համակարգի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օպտիմալացման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ուղղություններ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բաժնի</w:t>
            </w:r>
            <w:r w:rsidRPr="008B7152">
              <w:rPr>
                <w:rFonts w:ascii="GHEA Grapalat" w:eastAsia="Calibri" w:hAnsi="GHEA Grapalat" w:cs="Calibri"/>
                <w:bCs/>
                <w:sz w:val="20"/>
                <w:szCs w:val="20"/>
              </w:rPr>
              <w:t xml:space="preserve">  10-</w:t>
            </w:r>
            <w:r w:rsidRPr="008B7152">
              <w:rPr>
                <w:rFonts w:ascii="GHEA Grapalat" w:eastAsia="Calibri" w:hAnsi="GHEA Grapalat" w:cs="Calibri"/>
                <w:bCs/>
                <w:sz w:val="20"/>
                <w:szCs w:val="20"/>
                <w:lang w:val="en-US"/>
              </w:rPr>
              <w:t>րդ</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կետում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Տեսուչ</w:t>
            </w:r>
            <w:r w:rsidRPr="008B7152">
              <w:rPr>
                <w:rFonts w:ascii="GHEA Grapalat" w:eastAsia="Calibri" w:hAnsi="GHEA Grapalat" w:cs="Calibri"/>
                <w:bCs/>
                <w:sz w:val="20"/>
                <w:szCs w:val="20"/>
              </w:rPr>
              <w:t>-</w:t>
            </w:r>
            <w:r w:rsidRPr="008B7152">
              <w:rPr>
                <w:rFonts w:ascii="GHEA Grapalat" w:eastAsia="Calibri" w:hAnsi="GHEA Grapalat" w:cs="Calibri"/>
                <w:bCs/>
                <w:sz w:val="20"/>
                <w:szCs w:val="20"/>
                <w:lang w:val="en-US"/>
              </w:rPr>
              <w:t>տնտեսավարող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սուբյեկտ</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արդյունավետ</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համագործակցության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ձևավորում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նշված</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նոր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տեսչական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համակարգում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տեսուչը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դիտարկվում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ոչ</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թե</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որպես</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վերահսկող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այլ</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խորհրդատու</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նպատակն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տնտեսվարող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սուբյեկտին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խրախուսել</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օգնել</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գործունեությունը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սահմանված</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պահանջներին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համապատասխանեցնելու</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հարցում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հիմնականում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խորհրդա</w:t>
            </w:r>
            <w:r w:rsidRPr="008B7152">
              <w:rPr>
                <w:rFonts w:ascii="GHEA Grapalat" w:eastAsia="Calibri" w:hAnsi="GHEA Grapalat" w:cs="Calibri"/>
                <w:bCs/>
                <w:sz w:val="20"/>
                <w:szCs w:val="20"/>
              </w:rPr>
              <w:softHyphen/>
            </w:r>
            <w:r w:rsidRPr="008B7152">
              <w:rPr>
                <w:rFonts w:ascii="GHEA Grapalat" w:eastAsia="Calibri" w:hAnsi="GHEA Grapalat" w:cs="Calibri"/>
                <w:bCs/>
                <w:sz w:val="20"/>
                <w:szCs w:val="20"/>
                <w:lang w:val="en-US"/>
              </w:rPr>
              <w:t>տվու</w:t>
            </w:r>
            <w:r w:rsidRPr="008B7152">
              <w:rPr>
                <w:rFonts w:ascii="GHEA Grapalat" w:eastAsia="Calibri" w:hAnsi="GHEA Grapalat" w:cs="Calibri"/>
                <w:bCs/>
                <w:sz w:val="20"/>
                <w:szCs w:val="20"/>
              </w:rPr>
              <w:softHyphen/>
            </w:r>
            <w:r w:rsidRPr="008B7152">
              <w:rPr>
                <w:rFonts w:ascii="GHEA Grapalat" w:eastAsia="Calibri" w:hAnsi="GHEA Grapalat" w:cs="Calibri"/>
                <w:bCs/>
                <w:sz w:val="20"/>
                <w:szCs w:val="20"/>
                <w:lang w:val="en-US"/>
              </w:rPr>
              <w:t>թյամբ</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կանխարգելիչ</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միջոցառում</w:t>
            </w:r>
            <w:r w:rsidRPr="008B7152">
              <w:rPr>
                <w:rFonts w:ascii="GHEA Grapalat" w:eastAsia="Calibri" w:hAnsi="GHEA Grapalat" w:cs="Calibri"/>
                <w:bCs/>
                <w:sz w:val="20"/>
                <w:szCs w:val="20"/>
              </w:rPr>
              <w:softHyphen/>
            </w:r>
            <w:r w:rsidRPr="008B7152">
              <w:rPr>
                <w:rFonts w:ascii="GHEA Grapalat" w:eastAsia="Calibri" w:hAnsi="GHEA Grapalat" w:cs="Calibri"/>
                <w:bCs/>
                <w:sz w:val="20"/>
                <w:szCs w:val="20"/>
                <w:lang w:val="en-US"/>
              </w:rPr>
              <w:t>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առաջարկություններով</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այլ</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ոչ</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միայն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տուգանքներով</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Կետը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պետք</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հստակցվի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կոնկրետ</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սահմանվեն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այն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վավերապայմանները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սահմանները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որոնց</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հիմա</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վրա</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հնարավոր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կլինի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որոշել</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թե</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որտեղ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են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սկսվում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ավարտվում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խորհրդատվության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օժանդակության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օգնության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սահմանները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հետագա</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հնարավոր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ռիսկերից</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խուսափելու</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նպատակով</w:t>
            </w:r>
            <w:r w:rsidRPr="008B7152">
              <w:rPr>
                <w:rFonts w:ascii="GHEA Grapalat" w:eastAsia="Calibri" w:hAnsi="GHEA Grapalat" w:cs="Calibri"/>
                <w:bCs/>
                <w:sz w:val="20"/>
                <w:szCs w:val="20"/>
              </w:rPr>
              <w:t>:</w:t>
            </w:r>
          </w:p>
        </w:tc>
        <w:tc>
          <w:tcPr>
            <w:tcW w:w="1503" w:type="dxa"/>
            <w:tcBorders>
              <w:top w:val="single" w:sz="4" w:space="0" w:color="auto"/>
              <w:left w:val="single" w:sz="4" w:space="0" w:color="auto"/>
              <w:bottom w:val="single" w:sz="4" w:space="0" w:color="auto"/>
              <w:right w:val="single" w:sz="4" w:space="0" w:color="auto"/>
            </w:tcBorders>
            <w:noWrap/>
            <w:vAlign w:val="center"/>
          </w:tcPr>
          <w:p w:rsidR="003663AA" w:rsidRPr="008B7152" w:rsidRDefault="00CA7C16" w:rsidP="00ED6E7F">
            <w:pPr>
              <w:spacing w:after="0" w:line="240" w:lineRule="auto"/>
              <w:jc w:val="center"/>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Չի ընդունվել</w:t>
            </w:r>
          </w:p>
        </w:tc>
        <w:tc>
          <w:tcPr>
            <w:tcW w:w="3807" w:type="dxa"/>
            <w:tcBorders>
              <w:top w:val="single" w:sz="4" w:space="0" w:color="auto"/>
              <w:left w:val="single" w:sz="4" w:space="0" w:color="auto"/>
              <w:bottom w:val="single" w:sz="4" w:space="0" w:color="auto"/>
              <w:right w:val="single" w:sz="4" w:space="0" w:color="auto"/>
            </w:tcBorders>
            <w:vAlign w:val="center"/>
          </w:tcPr>
          <w:p w:rsidR="003663AA" w:rsidRPr="008B7152" w:rsidRDefault="00CA7C16" w:rsidP="00ED6E7F">
            <w:pPr>
              <w:spacing w:after="0" w:line="240" w:lineRule="auto"/>
              <w:jc w:val="both"/>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Խնդիրը չի ենթադրում հստակ լուծումներ ամրագրում հայեցակարգում, լուծումները նախատեսվում է ամրագրել համապատասխան օրենքներում:</w:t>
            </w:r>
          </w:p>
          <w:p w:rsidR="0019226F" w:rsidRPr="008B7152" w:rsidRDefault="0019226F" w:rsidP="00ED6E7F">
            <w:pPr>
              <w:spacing w:after="0" w:line="240" w:lineRule="auto"/>
              <w:jc w:val="both"/>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 xml:space="preserve">Միաժամանակ, խորհրդատու ասելով հեղինակներն ի նկատի են ունեցել մոտեցման փոփոխության անհրաժեշտությունը: Այսօր գործարարը տեսուչին ընկալում է միայն որպես վերահսկող անձ, որից փորձում է թաքցնել որոշ տեղեկատվություն ու շատ հաճախ վախենում է նրա այցերից, սակայն տեսուչի այցի նպատակը պետք է լինի հենց այդ գործարարի գործունեության համապատասխանության ապահովումը, ինչի համար անհրաժեշտ է լինել նաև խորհրդատու: </w:t>
            </w:r>
          </w:p>
        </w:tc>
      </w:tr>
      <w:tr w:rsidR="00816F3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8.6</w:t>
            </w:r>
          </w:p>
        </w:tc>
        <w:tc>
          <w:tcPr>
            <w:tcW w:w="2358" w:type="dxa"/>
            <w:tcBorders>
              <w:top w:val="single" w:sz="4" w:space="0" w:color="auto"/>
              <w:left w:val="single" w:sz="4" w:space="0" w:color="auto"/>
              <w:bottom w:val="single" w:sz="4" w:space="0" w:color="auto"/>
              <w:right w:val="single" w:sz="4" w:space="0" w:color="auto"/>
            </w:tcBorders>
            <w:vAlign w:val="center"/>
            <w:hideMark/>
          </w:tcPr>
          <w:p w:rsidR="00816F31" w:rsidRPr="008B7152" w:rsidRDefault="00816F31" w:rsidP="00ED6E7F">
            <w:pPr>
              <w:spacing w:after="0"/>
              <w:ind w:firstLine="706"/>
              <w:jc w:val="both"/>
              <w:rPr>
                <w:rFonts w:ascii="GHEA Grapalat" w:eastAsia="Calibri" w:hAnsi="GHEA Grapalat" w:cs="Calibri"/>
                <w:bCs/>
                <w:sz w:val="20"/>
                <w:szCs w:val="20"/>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F47928" w:rsidRDefault="00816F31" w:rsidP="00F47928">
            <w:pPr>
              <w:tabs>
                <w:tab w:val="left" w:pos="900"/>
              </w:tabs>
              <w:spacing w:after="0" w:line="360" w:lineRule="auto"/>
              <w:jc w:val="both"/>
              <w:rPr>
                <w:rFonts w:ascii="GHEA Grapalat" w:eastAsia="Calibri" w:hAnsi="GHEA Grapalat" w:cs="Calibri"/>
                <w:bCs/>
                <w:sz w:val="20"/>
                <w:szCs w:val="20"/>
              </w:rPr>
            </w:pP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Հաշվի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առնելով</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այն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հանգամանքը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բացի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ՀՀ</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ՖՆ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հարկային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մարմիններից</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ստուգման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իրավասություններով</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օժտված</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նաև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ՀՀ</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ՖՆ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վերադաս</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մաքսային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մարմինը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ՀՀ</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մաքսային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օրենսգրքի</w:t>
            </w:r>
            <w:r w:rsidRPr="008B7152">
              <w:rPr>
                <w:rFonts w:ascii="GHEA Grapalat" w:eastAsia="Calibri" w:hAnsi="GHEA Grapalat" w:cs="Calibri"/>
                <w:bCs/>
                <w:sz w:val="20"/>
                <w:szCs w:val="20"/>
              </w:rPr>
              <w:t xml:space="preserve"> 1501 </w:t>
            </w:r>
            <w:r w:rsidRPr="008B7152">
              <w:rPr>
                <w:rFonts w:ascii="GHEA Grapalat" w:eastAsia="Calibri" w:hAnsi="GHEA Grapalat" w:cs="Calibri"/>
                <w:bCs/>
                <w:sz w:val="20"/>
                <w:szCs w:val="20"/>
                <w:lang w:val="en-US"/>
              </w:rPr>
              <w:t>հոդվածի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հիմքերով՝</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հետբացթողումային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հսկողության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իրականացում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անհրաժեշտ</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Հայեցակարգի</w:t>
            </w:r>
            <w:r w:rsidRPr="008B7152">
              <w:rPr>
                <w:rFonts w:ascii="GHEA Grapalat" w:eastAsia="Calibri" w:hAnsi="GHEA Grapalat" w:cs="Calibri"/>
                <w:bCs/>
                <w:sz w:val="20"/>
                <w:szCs w:val="20"/>
              </w:rPr>
              <w:t xml:space="preserve"> 4-</w:t>
            </w:r>
            <w:r w:rsidRPr="008B7152">
              <w:rPr>
                <w:rFonts w:ascii="GHEA Grapalat" w:eastAsia="Calibri" w:hAnsi="GHEA Grapalat" w:cs="Calibri"/>
                <w:bCs/>
                <w:sz w:val="20"/>
                <w:szCs w:val="20"/>
                <w:lang w:val="en-US"/>
              </w:rPr>
              <w:t>րդ</w:t>
            </w:r>
            <w:r w:rsidRPr="008B7152">
              <w:rPr>
                <w:rFonts w:ascii="GHEA Grapalat" w:eastAsia="Calibri" w:hAnsi="GHEA Grapalat" w:cs="Calibri"/>
                <w:bCs/>
                <w:sz w:val="20"/>
                <w:szCs w:val="20"/>
              </w:rPr>
              <w:t>, 5-</w:t>
            </w:r>
            <w:r w:rsidRPr="008B7152">
              <w:rPr>
                <w:rFonts w:ascii="GHEA Grapalat" w:eastAsia="Calibri" w:hAnsi="GHEA Grapalat" w:cs="Calibri"/>
                <w:bCs/>
                <w:sz w:val="20"/>
                <w:szCs w:val="20"/>
                <w:lang w:val="en-US"/>
              </w:rPr>
              <w:t>րդ</w:t>
            </w:r>
            <w:r w:rsidRPr="008B7152">
              <w:rPr>
                <w:rFonts w:ascii="GHEA Grapalat" w:eastAsia="Calibri" w:hAnsi="GHEA Grapalat" w:cs="Calibri"/>
                <w:bCs/>
                <w:sz w:val="20"/>
                <w:szCs w:val="20"/>
              </w:rPr>
              <w:t>, 6-</w:t>
            </w:r>
            <w:r w:rsidRPr="008B7152">
              <w:rPr>
                <w:rFonts w:ascii="GHEA Grapalat" w:eastAsia="Calibri" w:hAnsi="GHEA Grapalat" w:cs="Calibri"/>
                <w:bCs/>
                <w:sz w:val="20"/>
                <w:szCs w:val="20"/>
                <w:lang w:val="en-US"/>
              </w:rPr>
              <w:t>րդ</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էջերում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ինչպես</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նաև</w:t>
            </w:r>
            <w:r w:rsidRPr="008B7152">
              <w:rPr>
                <w:rFonts w:ascii="GHEA Grapalat" w:eastAsia="Calibri" w:hAnsi="GHEA Grapalat" w:cs="Calibri"/>
                <w:bCs/>
                <w:sz w:val="20"/>
                <w:szCs w:val="20"/>
              </w:rPr>
              <w:t xml:space="preserve"> 18-</w:t>
            </w:r>
            <w:r w:rsidRPr="008B7152">
              <w:rPr>
                <w:rFonts w:ascii="GHEA Grapalat" w:eastAsia="Calibri" w:hAnsi="GHEA Grapalat" w:cs="Calibri"/>
                <w:bCs/>
                <w:sz w:val="20"/>
                <w:szCs w:val="20"/>
                <w:lang w:val="en-US"/>
              </w:rPr>
              <w:t>րդ</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էջի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գծապատկերում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ՀՀ</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ՖՆ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հարկային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տեսչություն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արտահայտությունը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փոխարինել</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ՀՀ</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ՖՆ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հարկային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մաքսային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մարմիններ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արտահայտությամբ</w:t>
            </w:r>
            <w:r w:rsidRPr="008B7152">
              <w:rPr>
                <w:rFonts w:ascii="GHEA Grapalat" w:eastAsia="Calibri" w:hAnsi="GHEA Grapalat" w:cs="Calibri"/>
                <w:bCs/>
                <w:sz w:val="20"/>
                <w:szCs w:val="20"/>
              </w:rPr>
              <w:t>:</w:t>
            </w:r>
          </w:p>
        </w:tc>
        <w:tc>
          <w:tcPr>
            <w:tcW w:w="1503"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Ընդունվել է</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line="240" w:lineRule="auto"/>
              <w:jc w:val="both"/>
              <w:rPr>
                <w:rFonts w:ascii="GHEA Grapalat" w:eastAsia="Times New Roman" w:hAnsi="GHEA Grapalat" w:cs="Times New Roman"/>
                <w:sz w:val="20"/>
                <w:szCs w:val="20"/>
                <w:lang w:val="hy-AM" w:eastAsia="ru-RU"/>
              </w:rPr>
            </w:pPr>
            <w:r w:rsidRPr="008B7152">
              <w:rPr>
                <w:rFonts w:ascii="GHEA Grapalat" w:hAnsi="GHEA Grapalat"/>
                <w:sz w:val="20"/>
                <w:szCs w:val="20"/>
                <w:lang w:val="en-US"/>
              </w:rPr>
              <w:t>Կատարվել են համապատասխան փոփոխություններ</w:t>
            </w:r>
          </w:p>
        </w:tc>
      </w:tr>
      <w:tr w:rsidR="00816F31" w:rsidRPr="00002100"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8.7</w:t>
            </w:r>
          </w:p>
        </w:tc>
        <w:tc>
          <w:tcPr>
            <w:tcW w:w="2358"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ind w:firstLine="706"/>
              <w:jc w:val="both"/>
              <w:rPr>
                <w:rFonts w:ascii="GHEA Grapalat" w:eastAsia="Calibri" w:hAnsi="GHEA Grapalat" w:cs="Calibri"/>
                <w:b/>
                <w:bCs/>
                <w:sz w:val="20"/>
                <w:szCs w:val="20"/>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F47928" w:rsidRDefault="00816F31" w:rsidP="00F47928">
            <w:pPr>
              <w:numPr>
                <w:ilvl w:val="0"/>
                <w:numId w:val="13"/>
              </w:numPr>
              <w:tabs>
                <w:tab w:val="left" w:pos="900"/>
              </w:tabs>
              <w:spacing w:after="0" w:line="360" w:lineRule="auto"/>
              <w:ind w:left="0" w:firstLine="547"/>
              <w:jc w:val="both"/>
              <w:rPr>
                <w:rFonts w:ascii="GHEA Grapalat" w:eastAsia="Calibri" w:hAnsi="GHEA Grapalat" w:cs="Calibri"/>
                <w:bCs/>
                <w:sz w:val="20"/>
                <w:szCs w:val="20"/>
              </w:rPr>
            </w:pPr>
            <w:r w:rsidRPr="008B7152">
              <w:rPr>
                <w:rFonts w:ascii="GHEA Grapalat" w:eastAsia="Calibri" w:hAnsi="GHEA Grapalat" w:cs="Calibri"/>
                <w:bCs/>
                <w:sz w:val="20"/>
                <w:szCs w:val="20"/>
                <w:lang w:val="en-US"/>
              </w:rPr>
              <w:t>ՀՀ</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ֆինանսների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նախարարության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աշխատակազմի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կառուցվածքում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գործում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են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Լիցենզավորման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պայմանների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պահանջների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հսկողության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տեսչությունը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Աուդիտորական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գործունեության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հսկողության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տեսչությունը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որոնք</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իրականացնում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են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ՀՀ</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ֆինանսների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նախարարության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լիցենզավորող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մարմնի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կողմից</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տրամադրված</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շահումով</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խաղերի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կազմակերպման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խաղատների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կազմակերպման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վիճակախաղերի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կազմակերպման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աուդիտորական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ծառայությունների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իրականացման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լիցենզիաների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պայմանների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պահանջների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կատարման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նկատմամբ</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հսկողություն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Այսինքն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նշված</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տեսչությունների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կողմից</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համապատասխան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ստուգումներն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իրականացվում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են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որպես</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Հայաստանի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Հանրապետությունում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ստուգումների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կազմակերպման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անցկացման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մասին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ՀՀ</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օրենքի</w:t>
            </w:r>
            <w:r w:rsidRPr="008B7152">
              <w:rPr>
                <w:rFonts w:ascii="GHEA Grapalat" w:eastAsia="Calibri" w:hAnsi="GHEA Grapalat" w:cs="Calibri"/>
                <w:bCs/>
                <w:sz w:val="20"/>
                <w:szCs w:val="20"/>
              </w:rPr>
              <w:t xml:space="preserve"> 2-</w:t>
            </w:r>
            <w:r w:rsidRPr="008B7152">
              <w:rPr>
                <w:rFonts w:ascii="GHEA Grapalat" w:eastAsia="Calibri" w:hAnsi="GHEA Grapalat" w:cs="Calibri"/>
                <w:bCs/>
                <w:sz w:val="20"/>
                <w:szCs w:val="20"/>
                <w:lang w:val="en-US"/>
              </w:rPr>
              <w:t>րդ</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հոդվածով</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նախատեսված</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լիցենզավորող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մարմինների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կողմից</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իրականացվող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նեղ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մասնագիտական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ստուգումներ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Այդ</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իսկ</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կապակցությամբ</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անհրաժեշտ</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ենք</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համարում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նշել</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Հայեցակարգի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Ստուգումների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իրավասություն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ունեցող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այլ</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մարմիններ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բաժնով</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նախատեսվում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Հայեցակարգի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նախատեսվող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օպտիմալացման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ծրագրում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չեն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ներառվում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վերը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նշված</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ստուգումները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տեսչությունները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Միևնույն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ժամանակ</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Հայեցակարգի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Օպտիմալացման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ծրագրի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իրականացումը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բաժնում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նշվում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Օպտիմալացման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ծրագիրը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վերաբերում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ստուգում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իրականացնող</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բոլոր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այն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մարմիններին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տեսչություններին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որոնք</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գործում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են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նախարարությունների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աշխատակազմերի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ներքո</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Գտնում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ենք</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որ</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Հայեցակարգի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վերը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նշված</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մասերում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առկա</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անհստակություն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Ուստի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առաջարկում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ենք</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Հայեցակարգում</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հստակեցնել</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թե</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դրանով</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նախատեսված</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օպտիմալացման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ծրագիրը</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վերջո</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տարածվելու</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է</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արդյոք</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ՀՀ</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ֆինանսների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նախարարության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աշխատակազմի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Լիցենզավորման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պայմանների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պահանջների</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հսկողության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և</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Աուդիտորական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գործունեության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հսկողության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տեսչության</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վրա</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թե</w:t>
            </w:r>
            <w:r w:rsidRPr="008B7152">
              <w:rPr>
                <w:rFonts w:ascii="GHEA Grapalat" w:eastAsia="Calibri" w:hAnsi="GHEA Grapalat" w:cs="Calibri"/>
                <w:bCs/>
                <w:sz w:val="20"/>
                <w:szCs w:val="20"/>
              </w:rPr>
              <w:t xml:space="preserve">` </w:t>
            </w:r>
            <w:r w:rsidRPr="008B7152">
              <w:rPr>
                <w:rFonts w:ascii="GHEA Grapalat" w:eastAsia="Calibri" w:hAnsi="GHEA Grapalat" w:cs="Calibri"/>
                <w:bCs/>
                <w:sz w:val="20"/>
                <w:szCs w:val="20"/>
                <w:lang w:val="en-US"/>
              </w:rPr>
              <w:t>ոչ</w:t>
            </w:r>
            <w:r w:rsidRPr="008B7152">
              <w:rPr>
                <w:rFonts w:ascii="GHEA Grapalat" w:eastAsia="Calibri" w:hAnsi="GHEA Grapalat" w:cs="Calibri"/>
                <w:bCs/>
                <w:sz w:val="20"/>
                <w:szCs w:val="20"/>
              </w:rPr>
              <w:t>:</w:t>
            </w:r>
          </w:p>
        </w:tc>
        <w:tc>
          <w:tcPr>
            <w:tcW w:w="1503"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A04FBE" w:rsidP="00ED6E7F">
            <w:pPr>
              <w:spacing w:after="0" w:line="240" w:lineRule="auto"/>
              <w:jc w:val="center"/>
              <w:rPr>
                <w:rFonts w:ascii="GHEA Grapalat" w:eastAsia="Times New Roman" w:hAnsi="GHEA Grapalat" w:cs="Times New Roman"/>
                <w:b/>
                <w:color w:val="FF0000"/>
                <w:sz w:val="20"/>
                <w:szCs w:val="20"/>
                <w:lang w:val="en-US" w:eastAsia="ru-RU"/>
              </w:rPr>
            </w:pPr>
            <w:r w:rsidRPr="008B7152">
              <w:rPr>
                <w:rFonts w:ascii="GHEA Grapalat" w:eastAsia="Times New Roman" w:hAnsi="GHEA Grapalat" w:cs="Times New Roman"/>
                <w:sz w:val="20"/>
                <w:szCs w:val="20"/>
                <w:lang w:val="en-US"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A04FBE" w:rsidP="00ED6E7F">
            <w:pPr>
              <w:spacing w:after="0" w:line="240" w:lineRule="auto"/>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Նշված տեսչությունները ամբողջությամբ համապատասխանում են դասական տեսչությունների նկարագրությանը և չեն կարող ընդգրկվել ստուգում իրականացնող այլ մարմիններ շարքում, քանի որ դրանք հիմնականում տարբեր վարչություններ կամ կառույցներ են, որոնց համա ստուգում իրականացնելը որքան էլ որ անհրաժեշտ սակայն երկրորդական գործիք է:</w:t>
            </w:r>
          </w:p>
          <w:p w:rsidR="00A04FBE" w:rsidRPr="008B7152" w:rsidRDefault="00A04FBE" w:rsidP="00ED6E7F">
            <w:pPr>
              <w:spacing w:after="0" w:line="240" w:lineRule="auto"/>
              <w:jc w:val="both"/>
              <w:rPr>
                <w:rFonts w:ascii="GHEA Grapalat" w:eastAsia="Times New Roman" w:hAnsi="GHEA Grapalat" w:cs="Times New Roman"/>
                <w:sz w:val="20"/>
                <w:szCs w:val="20"/>
                <w:lang w:val="en-US" w:eastAsia="ru-RU"/>
              </w:rPr>
            </w:pPr>
            <w:r w:rsidRPr="008B7152">
              <w:rPr>
                <w:rFonts w:ascii="GHEA Grapalat" w:eastAsia="Calibri" w:hAnsi="GHEA Grapalat" w:cs="Calibri"/>
                <w:bCs/>
                <w:sz w:val="20"/>
                <w:szCs w:val="20"/>
                <w:lang w:val="en-US"/>
              </w:rPr>
              <w:t>Միաժամանակ այս հանգամանքը ամենևին էլ չի նշանակում, որ հայեցակարգը վերաբերելու է մեկին կամ մյուսին: Հայեցակարգի հիման վրա ստեղծվելու է նոր տեսչական համակարգ, իսկ համապատասխան մարմինների ստեղծումն ու գործող տեսչությունների վերաձևավորումները կապված են քարտեզագրության արդյունքներին, որը դուրս է ներկայացված նախագծի շրջանակներից:</w:t>
            </w:r>
          </w:p>
        </w:tc>
      </w:tr>
      <w:tr w:rsidR="00816F3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9</w:t>
            </w:r>
          </w:p>
        </w:tc>
        <w:tc>
          <w:tcPr>
            <w:tcW w:w="2358"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ind w:firstLine="706"/>
              <w:jc w:val="both"/>
              <w:rPr>
                <w:rFonts w:ascii="GHEA Grapalat" w:eastAsia="Calibri" w:hAnsi="GHEA Grapalat" w:cs="Calibri"/>
                <w:b/>
                <w:bCs/>
                <w:sz w:val="20"/>
                <w:szCs w:val="20"/>
                <w:lang w:val="en-US"/>
              </w:rPr>
            </w:pPr>
            <w:r w:rsidRPr="008B7152">
              <w:rPr>
                <w:rFonts w:ascii="GHEA Grapalat" w:eastAsia="Calibri" w:hAnsi="GHEA Grapalat" w:cs="Calibri"/>
                <w:bCs/>
                <w:sz w:val="20"/>
                <w:szCs w:val="20"/>
              </w:rPr>
              <w:t>ՀՀ էներգետիկայի նախարարություն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360" w:lineRule="auto"/>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Առարկություններ և առաջարկություններ չկան:</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816F31" w:rsidRPr="008B7152" w:rsidRDefault="00816F31" w:rsidP="00ED6E7F">
            <w:pPr>
              <w:spacing w:after="0" w:line="240" w:lineRule="auto"/>
              <w:jc w:val="center"/>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Ընդունվել է</w:t>
            </w:r>
            <w:r w:rsidRPr="008B7152">
              <w:rPr>
                <w:rFonts w:ascii="GHEA Grapalat" w:eastAsia="Times New Roman" w:hAnsi="GHEA Grapalat" w:cs="Times New Roman"/>
                <w:sz w:val="20"/>
                <w:szCs w:val="20"/>
                <w:lang w:eastAsia="ru-RU"/>
              </w:rPr>
              <w:t xml:space="preserve"> ի գիտություն</w:t>
            </w:r>
            <w:r w:rsidRPr="008B7152">
              <w:rPr>
                <w:rFonts w:ascii="GHEA Grapalat" w:eastAsia="Times New Roman" w:hAnsi="GHEA Grapalat" w:cs="Times New Roman"/>
                <w:sz w:val="20"/>
                <w:szCs w:val="20"/>
                <w:lang w:val="en-US" w:eastAsia="ru-RU"/>
              </w:rPr>
              <w:t xml:space="preserve"> </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line="240" w:lineRule="auto"/>
              <w:jc w:val="both"/>
              <w:rPr>
                <w:rFonts w:ascii="GHEA Grapalat" w:eastAsia="Times New Roman" w:hAnsi="GHEA Grapalat" w:cs="Times New Roman"/>
                <w:sz w:val="20"/>
                <w:szCs w:val="20"/>
                <w:lang w:val="en-US" w:eastAsia="ru-RU"/>
              </w:rPr>
            </w:pPr>
          </w:p>
        </w:tc>
      </w:tr>
      <w:tr w:rsidR="00816F31" w:rsidRPr="00002100"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816F31" w:rsidRPr="008B7152" w:rsidRDefault="00816F31"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10.1</w:t>
            </w:r>
          </w:p>
        </w:tc>
        <w:tc>
          <w:tcPr>
            <w:tcW w:w="2358" w:type="dxa"/>
            <w:tcBorders>
              <w:top w:val="single" w:sz="4" w:space="0" w:color="auto"/>
              <w:left w:val="single" w:sz="4" w:space="0" w:color="auto"/>
              <w:bottom w:val="single" w:sz="4" w:space="0" w:color="auto"/>
              <w:right w:val="single" w:sz="4" w:space="0" w:color="auto"/>
            </w:tcBorders>
            <w:vAlign w:val="center"/>
            <w:hideMark/>
          </w:tcPr>
          <w:p w:rsidR="00816F31" w:rsidRPr="008B7152" w:rsidRDefault="00816F31" w:rsidP="00ED6E7F">
            <w:pPr>
              <w:spacing w:after="0"/>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rPr>
              <w:t>ՀՀ</w:t>
            </w:r>
            <w:r w:rsidRPr="008B7152">
              <w:rPr>
                <w:rFonts w:ascii="GHEA Grapalat" w:eastAsia="Calibri" w:hAnsi="GHEA Grapalat" w:cs="Calibri"/>
                <w:bCs/>
                <w:sz w:val="20"/>
                <w:szCs w:val="20"/>
                <w:lang w:val="en-US"/>
              </w:rPr>
              <w:t xml:space="preserve"> առողջապահության նախարարություն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F47928" w:rsidRDefault="00816F31" w:rsidP="00F47928">
            <w:pPr>
              <w:spacing w:after="120" w:line="360" w:lineRule="auto"/>
              <w:ind w:firstLine="284"/>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 xml:space="preserve">Հայեցակարգի նախագծի «Տեսչական համակարգի օպտիմալացման ուղղությունները» գլխի «3. Քարտեզագրումը»   կետի կապակցությամբ՝ հարկ է նշել, որ 2008թ Համաշխարհային բանկի կողմից իրականացվել էր  կառավարման մարմիններում բիզնես գործընթացների ուսումնասիրություն, որի հիման վրա յուրաքանչյուր ոլորտի համար մշակվել էին առաջարկություններ, որոնց զգալի մասը իրականացվել է: Այս տեսակետից անհասկանալի է նոր քարտեզագրում  իրականացնելու առաջարկությունը,  հատկապես ներառելով կառավարման մարմինների՝ տեսչական գործառույթ չունեցող և չիրականացնող կազմակերպություններն և հատկապես՝ դրանց առջև դրված խնդիրների ուսումնսիրություն-վերլուծությունը: Պարզ չէ ում կողմից կամ ում միջոցով է նախատեսվում այն իրականացնել և ինչպես է ապահովվելու այս գործընթացի մասնագիտական կողմը, քանի որ տարբեր ոլորտների գործընթացները գնահատելու համար անհրաժեշտ է յուրաքանչյուր  ոլորտի խորը համապարփակ մասնագիտական գիտելիքներ՝ գործառույթները պատկերացնելու և դրանք ճիշտ գնահատելու համար: Միաժամանակ անհասկանալի է նաև թե ինչպես է բացառվելու այն դեպքերը երբ «որևէ գերատեսչության կազմում գործող մի մարմին վերահսկում է նույն գերատեսչության կազմում գործող մեկ այլ մարմնի»: </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816F31" w:rsidRPr="008B7152" w:rsidRDefault="00A04FBE" w:rsidP="00ED6E7F">
            <w:pPr>
              <w:spacing w:after="0" w:line="240" w:lineRule="auto"/>
              <w:jc w:val="center"/>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A04FBE" w:rsidP="00ED6E7F">
            <w:pPr>
              <w:spacing w:after="0" w:line="240" w:lineRule="auto"/>
              <w:jc w:val="both"/>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Քարտեզագրումն իրականացվելու է Տեսչական բարեփոխումների համակարգման խորհրդի քարտուղարության կողմից և ներկայացվելու է Խորհրդին: Քարտեզագրմանը ներգրավված են լինելու թե միջազգային փորձագետներ և թե պետական կառույցների մներկայացուցիչներ:</w:t>
            </w:r>
          </w:p>
          <w:p w:rsidR="00A04FBE" w:rsidRPr="008B7152" w:rsidRDefault="00A04FBE" w:rsidP="00ED6E7F">
            <w:pPr>
              <w:spacing w:after="0" w:line="240" w:lineRule="auto"/>
              <w:jc w:val="both"/>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Բոլոր մանրամասները կքննարկվեն հենց քարտեզագրման շրջանակներում:</w:t>
            </w:r>
          </w:p>
        </w:tc>
      </w:tr>
      <w:tr w:rsidR="00816F3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eastAsia="ru-RU"/>
              </w:rPr>
              <w:t>11</w:t>
            </w:r>
          </w:p>
        </w:tc>
        <w:tc>
          <w:tcPr>
            <w:tcW w:w="2358" w:type="dxa"/>
            <w:tcBorders>
              <w:top w:val="single" w:sz="4" w:space="0" w:color="auto"/>
              <w:left w:val="single" w:sz="4" w:space="0" w:color="auto"/>
              <w:bottom w:val="single" w:sz="4" w:space="0" w:color="auto"/>
              <w:right w:val="single" w:sz="4" w:space="0" w:color="auto"/>
            </w:tcBorders>
            <w:vAlign w:val="center"/>
            <w:hideMark/>
          </w:tcPr>
          <w:p w:rsidR="00816F31" w:rsidRPr="008B7152" w:rsidRDefault="00816F31" w:rsidP="00ED6E7F">
            <w:pPr>
              <w:spacing w:after="0"/>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ՀՀ</w:t>
            </w:r>
            <w:r w:rsidRPr="008B7152">
              <w:rPr>
                <w:rFonts w:ascii="GHEA Grapalat" w:eastAsia="Calibri" w:hAnsi="GHEA Grapalat" w:cs="Calibri"/>
                <w:bCs/>
                <w:sz w:val="20"/>
                <w:szCs w:val="20"/>
                <w:lang w:val="hy-AM"/>
              </w:rPr>
              <w:t xml:space="preserve"> </w:t>
            </w:r>
            <w:r w:rsidRPr="008B7152">
              <w:rPr>
                <w:rFonts w:ascii="GHEA Grapalat" w:eastAsia="Calibri" w:hAnsi="GHEA Grapalat" w:cs="Calibri"/>
                <w:bCs/>
                <w:sz w:val="20"/>
                <w:szCs w:val="20"/>
                <w:lang w:val="en-US"/>
              </w:rPr>
              <w:t>կրթության</w:t>
            </w:r>
            <w:r w:rsidRPr="008B7152">
              <w:rPr>
                <w:rFonts w:ascii="GHEA Grapalat" w:eastAsia="Calibri" w:hAnsi="GHEA Grapalat" w:cs="Calibri"/>
                <w:bCs/>
                <w:sz w:val="20"/>
                <w:szCs w:val="20"/>
                <w:lang w:val="hy-AM"/>
              </w:rPr>
              <w:t xml:space="preserve"> </w:t>
            </w:r>
            <w:r w:rsidRPr="008B7152">
              <w:rPr>
                <w:rFonts w:ascii="GHEA Grapalat" w:eastAsia="Calibri" w:hAnsi="GHEA Grapalat" w:cs="Calibri"/>
                <w:bCs/>
                <w:sz w:val="20"/>
                <w:szCs w:val="20"/>
                <w:lang w:val="en-US"/>
              </w:rPr>
              <w:t>և գիտության</w:t>
            </w:r>
            <w:r w:rsidRPr="008B7152">
              <w:rPr>
                <w:rFonts w:ascii="GHEA Grapalat" w:eastAsia="Calibri" w:hAnsi="GHEA Grapalat" w:cs="Calibri"/>
                <w:bCs/>
                <w:sz w:val="20"/>
                <w:szCs w:val="20"/>
                <w:lang w:val="hy-AM"/>
              </w:rPr>
              <w:t xml:space="preserve"> </w:t>
            </w:r>
            <w:r w:rsidRPr="008B7152">
              <w:rPr>
                <w:rFonts w:ascii="GHEA Grapalat" w:eastAsia="Calibri" w:hAnsi="GHEA Grapalat" w:cs="Calibri"/>
                <w:bCs/>
                <w:sz w:val="20"/>
                <w:szCs w:val="20"/>
                <w:lang w:val="en-US"/>
              </w:rPr>
              <w:t>նախարարություն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F47928" w:rsidRDefault="00816F31" w:rsidP="00F47928">
            <w:pPr>
              <w:tabs>
                <w:tab w:val="left" w:pos="0"/>
                <w:tab w:val="left" w:pos="851"/>
                <w:tab w:val="left" w:pos="1080"/>
              </w:tabs>
              <w:spacing w:after="0" w:line="360" w:lineRule="auto"/>
              <w:jc w:val="both"/>
              <w:rPr>
                <w:rFonts w:ascii="GHEA Grapalat" w:hAnsi="GHEA Grapalat"/>
                <w:bCs/>
                <w:sz w:val="20"/>
                <w:szCs w:val="20"/>
                <w:lang w:val="en-US"/>
              </w:rPr>
            </w:pPr>
            <w:r w:rsidRPr="008B7152">
              <w:rPr>
                <w:rFonts w:ascii="GHEA Grapalat" w:hAnsi="GHEA Grapalat" w:cs="Sylfaen"/>
                <w:bCs/>
                <w:sz w:val="20"/>
                <w:szCs w:val="20"/>
                <w:lang w:val="en-US"/>
              </w:rPr>
              <w:t>Տեսչական</w:t>
            </w:r>
            <w:r w:rsidRPr="008B7152">
              <w:rPr>
                <w:rFonts w:ascii="GHEA Grapalat" w:hAnsi="GHEA Grapalat"/>
                <w:bCs/>
                <w:sz w:val="20"/>
                <w:szCs w:val="20"/>
                <w:lang w:val="en-US"/>
              </w:rPr>
              <w:t xml:space="preserve"> բարեփոխումների նոր հայեցակարգի նախագծի վերաբերյալ ՀՀ կրթության և գիտության նախարարությունը առաջարկում է ՀՀ կրթության և գիտության նախարարության աշխատակազմի կրթության պետական տեսչութունը և լեզվի պետական տեսչությունը միավորել մեկ տեսչության մեջ, որը կիրականացնի տեսչական գործառույթներ՝ կրթության և լեզվի բնագավառներում, միաժամանակ ՀՀ կրթության և գիտության նախարարության աշխատակազմում ստեղծելով լեզվական քաղաքականության մշակման և իրականացման ստորաբաժանում՝ գործող լեզվի պետական տեսչության հաստիքների սահմաններում՝ առանց լրացուցիչ հաստիքների ավելացման:</w:t>
            </w:r>
          </w:p>
        </w:tc>
        <w:tc>
          <w:tcPr>
            <w:tcW w:w="1503"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76325A" w:rsidP="00ED6E7F">
            <w:pPr>
              <w:spacing w:after="0" w:line="240" w:lineRule="auto"/>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en-US" w:eastAsia="ru-RU"/>
              </w:rPr>
              <w:t>Ընդունվել է</w:t>
            </w:r>
            <w:r w:rsidRPr="008B7152">
              <w:rPr>
                <w:rFonts w:ascii="GHEA Grapalat" w:eastAsia="Times New Roman" w:hAnsi="GHEA Grapalat" w:cs="Times New Roman"/>
                <w:sz w:val="20"/>
                <w:szCs w:val="20"/>
                <w:lang w:eastAsia="ru-RU"/>
              </w:rPr>
              <w:t xml:space="preserve">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line="240" w:lineRule="auto"/>
              <w:jc w:val="both"/>
              <w:rPr>
                <w:rFonts w:ascii="GHEA Grapalat" w:eastAsia="Times New Roman" w:hAnsi="GHEA Grapalat" w:cs="Times New Roman"/>
                <w:sz w:val="20"/>
                <w:szCs w:val="20"/>
                <w:lang w:val="hy-AM" w:eastAsia="ru-RU"/>
              </w:rPr>
            </w:pPr>
          </w:p>
        </w:tc>
      </w:tr>
      <w:tr w:rsidR="00816F3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hideMark/>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eastAsia="ru-RU"/>
              </w:rPr>
              <w:t>1</w:t>
            </w:r>
            <w:r w:rsidRPr="008B7152">
              <w:rPr>
                <w:rFonts w:ascii="GHEA Grapalat" w:eastAsia="Times New Roman" w:hAnsi="GHEA Grapalat" w:cs="Sylfaen"/>
                <w:color w:val="000000"/>
                <w:sz w:val="20"/>
                <w:szCs w:val="20"/>
                <w:lang w:val="en-US" w:eastAsia="ru-RU"/>
              </w:rPr>
              <w:t>2</w:t>
            </w:r>
            <w:r w:rsidRPr="008B7152">
              <w:rPr>
                <w:rFonts w:ascii="GHEA Grapalat" w:eastAsia="Times New Roman" w:hAnsi="GHEA Grapalat" w:cs="Sylfaen"/>
                <w:color w:val="000000"/>
                <w:sz w:val="20"/>
                <w:szCs w:val="20"/>
                <w:lang w:eastAsia="ru-RU"/>
              </w:rPr>
              <w:t>.</w:t>
            </w:r>
          </w:p>
        </w:tc>
        <w:tc>
          <w:tcPr>
            <w:tcW w:w="2358"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ՀՀ լեզվի պետական տեսչություն</w:t>
            </w:r>
          </w:p>
        </w:tc>
        <w:tc>
          <w:tcPr>
            <w:tcW w:w="70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6F31" w:rsidRPr="008B7152" w:rsidRDefault="00816F31" w:rsidP="00F47928">
            <w:pPr>
              <w:spacing w:after="0" w:line="312" w:lineRule="auto"/>
              <w:jc w:val="both"/>
              <w:rPr>
                <w:rFonts w:ascii="GHEA Grapalat" w:eastAsia="Times New Roman" w:hAnsi="GHEA Grapalat" w:cs="Times New Roman"/>
                <w:spacing w:val="6"/>
                <w:position w:val="6"/>
                <w:sz w:val="20"/>
                <w:szCs w:val="20"/>
                <w:lang w:val="hy-AM" w:eastAsia="ru-RU"/>
              </w:rPr>
            </w:pPr>
            <w:r w:rsidRPr="008B7152">
              <w:rPr>
                <w:rFonts w:ascii="GHEA Grapalat" w:eastAsia="Times New Roman" w:hAnsi="GHEA Grapalat" w:cs="Times New Roman"/>
                <w:sz w:val="20"/>
                <w:szCs w:val="20"/>
                <w:lang w:eastAsia="ru-RU"/>
              </w:rPr>
              <w:t>Առարկություններ և առաջարկություններ չկան:</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F31" w:rsidRPr="008B7152" w:rsidRDefault="00816F31"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val="en-US" w:eastAsia="ru-RU"/>
              </w:rPr>
              <w:t>Ընդունվել է</w:t>
            </w:r>
            <w:r w:rsidRPr="008B7152">
              <w:rPr>
                <w:rFonts w:ascii="GHEA Grapalat" w:eastAsia="Times New Roman" w:hAnsi="GHEA Grapalat" w:cs="Times New Roman"/>
                <w:sz w:val="20"/>
                <w:szCs w:val="20"/>
                <w:lang w:eastAsia="ru-RU"/>
              </w:rPr>
              <w:t xml:space="preserve"> ի գիտություն</w:t>
            </w:r>
          </w:p>
        </w:tc>
        <w:tc>
          <w:tcPr>
            <w:tcW w:w="3807" w:type="dxa"/>
            <w:tcBorders>
              <w:top w:val="single" w:sz="4" w:space="0" w:color="auto"/>
              <w:left w:val="single" w:sz="4" w:space="0" w:color="auto"/>
              <w:bottom w:val="single" w:sz="4" w:space="0" w:color="auto"/>
              <w:right w:val="single" w:sz="4" w:space="0" w:color="auto"/>
            </w:tcBorders>
            <w:vAlign w:val="center"/>
            <w:hideMark/>
          </w:tcPr>
          <w:p w:rsidR="00816F31" w:rsidRPr="008B7152" w:rsidRDefault="00816F31" w:rsidP="00ED6E7F">
            <w:pPr>
              <w:spacing w:after="0" w:line="240" w:lineRule="auto"/>
              <w:jc w:val="both"/>
              <w:rPr>
                <w:rFonts w:ascii="GHEA Grapalat" w:eastAsia="Times New Roman" w:hAnsi="GHEA Grapalat" w:cs="Times New Roman"/>
                <w:sz w:val="20"/>
                <w:szCs w:val="20"/>
                <w:lang w:val="uk-UA" w:eastAsia="ru-RU"/>
              </w:rPr>
            </w:pPr>
          </w:p>
        </w:tc>
      </w:tr>
      <w:tr w:rsidR="00816F31" w:rsidRPr="00002100" w:rsidTr="00F47928">
        <w:trPr>
          <w:trHeight w:val="1547"/>
        </w:trPr>
        <w:tc>
          <w:tcPr>
            <w:tcW w:w="720" w:type="dxa"/>
            <w:tcBorders>
              <w:top w:val="single" w:sz="4" w:space="0" w:color="auto"/>
              <w:left w:val="single" w:sz="4" w:space="0" w:color="auto"/>
              <w:bottom w:val="single" w:sz="4" w:space="0" w:color="auto"/>
              <w:right w:val="single" w:sz="4" w:space="0" w:color="auto"/>
            </w:tcBorders>
            <w:noWrap/>
            <w:vAlign w:val="center"/>
            <w:hideMark/>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13.1</w:t>
            </w:r>
          </w:p>
        </w:tc>
        <w:tc>
          <w:tcPr>
            <w:tcW w:w="2358" w:type="dxa"/>
            <w:tcBorders>
              <w:top w:val="single" w:sz="4" w:space="0" w:color="auto"/>
              <w:left w:val="single" w:sz="4" w:space="0" w:color="auto"/>
              <w:bottom w:val="single" w:sz="4" w:space="0" w:color="auto"/>
              <w:right w:val="single" w:sz="4" w:space="0" w:color="auto"/>
            </w:tcBorders>
            <w:vAlign w:val="center"/>
            <w:hideMark/>
          </w:tcPr>
          <w:p w:rsidR="00816F31" w:rsidRPr="008B7152" w:rsidRDefault="00816F31" w:rsidP="00ED6E7F">
            <w:pPr>
              <w:spacing w:after="0"/>
              <w:ind w:firstLine="706"/>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ՀՀ արդարադատության նախարարություն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hideMark/>
          </w:tcPr>
          <w:p w:rsidR="00816F31" w:rsidRPr="00F47928" w:rsidRDefault="00816F31" w:rsidP="00F47928">
            <w:pPr>
              <w:spacing w:line="360" w:lineRule="auto"/>
              <w:ind w:firstLine="708"/>
              <w:jc w:val="both"/>
              <w:rPr>
                <w:rFonts w:ascii="GHEA Grapalat" w:hAnsi="GHEA Grapalat"/>
                <w:bCs/>
                <w:sz w:val="20"/>
                <w:szCs w:val="20"/>
                <w:lang w:val="en-US"/>
              </w:rPr>
            </w:pPr>
            <w:r w:rsidRPr="008B7152">
              <w:rPr>
                <w:rFonts w:ascii="GHEA Grapalat" w:hAnsi="GHEA Grapalat"/>
                <w:bCs/>
                <w:sz w:val="20"/>
                <w:szCs w:val="20"/>
                <w:lang w:val="en-US"/>
              </w:rPr>
              <w:t>Հայեցակարգով քննարկվում է պետու</w:t>
            </w:r>
            <w:r w:rsidRPr="008B7152">
              <w:rPr>
                <w:rFonts w:ascii="GHEA Grapalat" w:hAnsi="GHEA Grapalat"/>
                <w:bCs/>
                <w:sz w:val="20"/>
                <w:szCs w:val="20"/>
                <w:lang w:val="en-US"/>
              </w:rPr>
              <w:softHyphen/>
              <w:t>թյուն-մասնավոր հատված հարաբերությունների առավել արդյունավետ իրականացումը, տնտեսվարող սուբյեկտների հանդեպ տուգանքների կիրառման սահմանափակումը և ստուգումների արդյունավետության բարձրացումը: Նշվածից հետևում է, որ տեսչական բարեփոխումներն ուղղված են ՀՀ-ում գործող ստուգում իրականացնելու իրավասությամբ օժտված տեսչություններին, որոնք իրականացնում են հսկողություն և վերահսկողություն միայն «Հայաստանի Հանրապետությունում ստուգումների կազմակերպման և անցկացման մասին» ՀՀ օրենքով տնտեսվարող սուբյեկտների նկատմամբ /առևտրային կամ ոչ առևտրային կազմակերպություններ, հիմնարկներ (այդ թվում` օտարերկրյա իրավաբանական անձի), իրավաբանական անձի մասնաճյուղ կամ ներկայացուցչություն, տեղական ինքնակառավարման մարմիններ, ինչպես նաև անհատ ձեռնարկատերեր/: Այդ կապակցությամբ անհասկանալի է հայեցակարգում ըստ ոլորտների տեսչական մարմինների միավորման նպատակով իրականացվող օպտիմալացման ծրագրի տարածելն ստուգում իրականացնող բոլոր այն մարմինների (տեսչությունների) վրա, որոնք գործում են նախարարությունների աշխա</w:t>
            </w:r>
            <w:r w:rsidRPr="008B7152">
              <w:rPr>
                <w:rFonts w:ascii="GHEA Grapalat" w:hAnsi="GHEA Grapalat"/>
                <w:bCs/>
                <w:sz w:val="20"/>
                <w:szCs w:val="20"/>
                <w:lang w:val="en-US"/>
              </w:rPr>
              <w:softHyphen/>
              <w:t>տակազմերի ներքո, քանի որ, օրինակ ՀՀ արդարադատության նախարարության վերահսկողության տեսչության գործառույթների մեծ մասը չի առնչվում տնտեսվարող սուբյեկտներին և վերաբերվում է նախարարության ներքին վերահսկողությանը:</w:t>
            </w:r>
          </w:p>
        </w:tc>
        <w:tc>
          <w:tcPr>
            <w:tcW w:w="1503"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A04FBE" w:rsidP="00ED6E7F">
            <w:pPr>
              <w:spacing w:after="0" w:line="240" w:lineRule="auto"/>
              <w:rPr>
                <w:rFonts w:ascii="GHEA Grapalat" w:eastAsia="Times New Roman" w:hAnsi="GHEA Grapalat" w:cs="Times New Roman"/>
                <w:sz w:val="20"/>
                <w:szCs w:val="20"/>
                <w:lang w:val="af-ZA" w:eastAsia="ru-RU"/>
              </w:rPr>
            </w:pPr>
            <w:r w:rsidRPr="008B7152">
              <w:rPr>
                <w:rFonts w:ascii="GHEA Grapalat" w:eastAsia="Times New Roman" w:hAnsi="GHEA Grapalat" w:cs="Times New Roman"/>
                <w:sz w:val="20"/>
                <w:szCs w:val="20"/>
                <w:lang w:val="af-ZA"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A04FBE" w:rsidP="00ED6E7F">
            <w:pPr>
              <w:spacing w:after="0" w:line="240" w:lineRule="auto"/>
              <w:jc w:val="both"/>
              <w:rPr>
                <w:rFonts w:ascii="GHEA Grapalat" w:eastAsia="Times New Roman" w:hAnsi="GHEA Grapalat" w:cs="Times New Roman"/>
                <w:sz w:val="20"/>
                <w:szCs w:val="20"/>
                <w:lang w:val="af-ZA" w:eastAsia="ru-RU"/>
              </w:rPr>
            </w:pPr>
            <w:r w:rsidRPr="008B7152">
              <w:rPr>
                <w:rFonts w:ascii="GHEA Grapalat" w:eastAsia="Times New Roman" w:hAnsi="GHEA Grapalat" w:cs="Times New Roman"/>
                <w:sz w:val="20"/>
                <w:szCs w:val="20"/>
                <w:lang w:val="en-US" w:eastAsia="ru-RU"/>
              </w:rPr>
              <w:t>ՀՀ</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val="en-US" w:eastAsia="ru-RU"/>
              </w:rPr>
              <w:t>արդարադատության</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val="en-US" w:eastAsia="ru-RU"/>
              </w:rPr>
              <w:t>նախարարության</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val="en-US" w:eastAsia="ru-RU"/>
              </w:rPr>
              <w:t>համապատասխան</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val="en-US" w:eastAsia="ru-RU"/>
              </w:rPr>
              <w:t>տեսչությունը</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val="en-US" w:eastAsia="ru-RU"/>
              </w:rPr>
              <w:t>ևս</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val="en-US" w:eastAsia="ru-RU"/>
              </w:rPr>
              <w:t>օժտված</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val="en-US" w:eastAsia="ru-RU"/>
              </w:rPr>
              <w:t>է</w:t>
            </w:r>
            <w:r w:rsidRPr="008B7152">
              <w:rPr>
                <w:rFonts w:ascii="GHEA Grapalat" w:eastAsia="Times New Roman" w:hAnsi="GHEA Grapalat" w:cs="Times New Roman"/>
                <w:sz w:val="20"/>
                <w:szCs w:val="20"/>
                <w:lang w:val="af-ZA" w:eastAsia="ru-RU"/>
              </w:rPr>
              <w:t xml:space="preserve"> ՀՀ-ում ստուգումների կազմակերպման և անցկացման մասին ՀՀ օրենքով սահմանված ստուգումներ իրականացնելու լիազորությամբ, ինչի արդյունքում տեսչությունը ստուգումներ է իրականացնում մասնավոր հատվածի ներկայացուցիչների մոտ, հետևաբար տեսչությունը ևս ներգրավված է լինելու հայեցակարգի շրջանակներում իրականացվող միջոցառումներում:</w:t>
            </w:r>
          </w:p>
          <w:p w:rsidR="00A04FBE" w:rsidRPr="008B7152" w:rsidRDefault="00A04FBE" w:rsidP="00ED6E7F">
            <w:pPr>
              <w:spacing w:after="0" w:line="240" w:lineRule="auto"/>
              <w:jc w:val="both"/>
              <w:rPr>
                <w:rFonts w:ascii="GHEA Grapalat" w:eastAsia="Times New Roman" w:hAnsi="GHEA Grapalat" w:cs="Times New Roman"/>
                <w:sz w:val="20"/>
                <w:szCs w:val="20"/>
                <w:lang w:val="af-ZA" w:eastAsia="ru-RU"/>
              </w:rPr>
            </w:pPr>
            <w:r w:rsidRPr="008B7152">
              <w:rPr>
                <w:rFonts w:ascii="GHEA Grapalat" w:eastAsia="Times New Roman" w:hAnsi="GHEA Grapalat" w:cs="Times New Roman"/>
                <w:sz w:val="20"/>
                <w:szCs w:val="20"/>
                <w:lang w:val="af-ZA" w:eastAsia="ru-RU"/>
              </w:rPr>
              <w:t>Միաժամանակ, տեսչության համապատասխան ներգրավվածությունն ու լիազորությունների տարանջատումը կքննարկվի առանձին քարտեզագրման շրջանակներում:</w:t>
            </w:r>
          </w:p>
        </w:tc>
      </w:tr>
      <w:tr w:rsidR="00816F31" w:rsidRPr="00002100"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13.2</w:t>
            </w:r>
          </w:p>
        </w:tc>
        <w:tc>
          <w:tcPr>
            <w:tcW w:w="2358"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360" w:lineRule="auto"/>
              <w:ind w:firstLine="708"/>
              <w:jc w:val="both"/>
              <w:rPr>
                <w:rFonts w:ascii="GHEA Grapalat" w:eastAsia="Times New Roman" w:hAnsi="GHEA Grapalat" w:cs="Sylfaen"/>
                <w:sz w:val="20"/>
                <w:szCs w:val="20"/>
                <w:lang w:val="af-ZA" w:eastAsia="ru-RU"/>
              </w:rPr>
            </w:pPr>
            <w:r w:rsidRPr="008B7152">
              <w:rPr>
                <w:rFonts w:ascii="GHEA Grapalat" w:hAnsi="GHEA Grapalat"/>
                <w:bCs/>
                <w:sz w:val="20"/>
                <w:szCs w:val="20"/>
                <w:lang w:val="en-US"/>
              </w:rPr>
              <w:t>Հայեցակարգով սահմանված է, որ անհրաժեշտ է վերանայել տեսչական մարմինների գործառույթները և կարգա</w:t>
            </w:r>
            <w:r w:rsidRPr="008B7152">
              <w:rPr>
                <w:rFonts w:ascii="GHEA Grapalat" w:hAnsi="GHEA Grapalat"/>
                <w:bCs/>
                <w:sz w:val="20"/>
                <w:szCs w:val="20"/>
                <w:lang w:val="en-US"/>
              </w:rPr>
              <w:softHyphen/>
              <w:t>վիճակը` որոշ դեպքերում տարանջատելով դրանք նախարարություններից, քանի որ քաղաքակա</w:t>
            </w:r>
            <w:r w:rsidRPr="008B7152">
              <w:rPr>
                <w:rFonts w:ascii="GHEA Grapalat" w:hAnsi="GHEA Grapalat"/>
                <w:bCs/>
                <w:sz w:val="20"/>
                <w:szCs w:val="20"/>
                <w:lang w:val="en-US"/>
              </w:rPr>
              <w:softHyphen/>
              <w:t>նություն մշակող և իրականացնող մարմինների նպատակները կարող են տարբերվել, ինչի արդյունքում առաջանում է շահերի բախում: Նշվում է նաև, որ նախարա</w:t>
            </w:r>
            <w:r w:rsidRPr="008B7152">
              <w:rPr>
                <w:rFonts w:ascii="GHEA Grapalat" w:hAnsi="GHEA Grapalat"/>
                <w:bCs/>
                <w:sz w:val="20"/>
                <w:szCs w:val="20"/>
                <w:lang w:val="en-US"/>
              </w:rPr>
              <w:softHyphen/>
              <w:t>րությունը և՛ մշակում է ոլորտը կարգա</w:t>
            </w:r>
            <w:r w:rsidRPr="008B7152">
              <w:rPr>
                <w:rFonts w:ascii="GHEA Grapalat" w:hAnsi="GHEA Grapalat"/>
                <w:bCs/>
                <w:sz w:val="20"/>
                <w:szCs w:val="20"/>
                <w:lang w:val="en-US"/>
              </w:rPr>
              <w:softHyphen/>
              <w:t>վորող նորմերը, և՛ ապահովում է դրանց կիրառման նկատմամբ իրականացվող վերահսկողությունը, ինչն  անընդունելի է շահերի բախման առումով: Այդ կապակցությամբ անհասկանալի է շահերի բախման խնդիրը, քանի որ ցանկացած պարագայում գործադիր իշխանությունը թե՛ նախարարության և թե՛ կառավարության տեսքով հանդիսանում է տնտեսվարող սուբյեկտների մասով քաղաքականություն մշակող և քանի դեռ տեսչությունները գործում են դրա կառավարման ոլորտում՝ նման ենթադրյալ շահերի բախում միշտ առկա է: Ինչ վերաբերվում է նախարարության ներսում, այսինքն ոչ պետու</w:t>
            </w:r>
            <w:r w:rsidRPr="008B7152">
              <w:rPr>
                <w:rFonts w:ascii="GHEA Grapalat" w:hAnsi="GHEA Grapalat"/>
                <w:bCs/>
                <w:sz w:val="20"/>
                <w:szCs w:val="20"/>
                <w:lang w:val="en-US"/>
              </w:rPr>
              <w:softHyphen/>
              <w:t>թյուն-մասնավոր հատված հարաբերություններին, ապա այդ պարագայում շահերի բախում չի կարող առաջանալ:</w:t>
            </w:r>
          </w:p>
        </w:tc>
        <w:tc>
          <w:tcPr>
            <w:tcW w:w="1503"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1571F2" w:rsidP="00ED6E7F">
            <w:pPr>
              <w:spacing w:after="0" w:line="240" w:lineRule="auto"/>
              <w:rPr>
                <w:rFonts w:ascii="GHEA Grapalat" w:eastAsia="Times New Roman" w:hAnsi="GHEA Grapalat" w:cs="Times New Roman"/>
                <w:sz w:val="20"/>
                <w:szCs w:val="20"/>
                <w:lang w:val="af-ZA" w:eastAsia="ru-RU"/>
              </w:rPr>
            </w:pPr>
            <w:r w:rsidRPr="008B7152">
              <w:rPr>
                <w:rFonts w:ascii="GHEA Grapalat" w:eastAsia="Times New Roman" w:hAnsi="GHEA Grapalat" w:cs="Times New Roman"/>
                <w:sz w:val="20"/>
                <w:szCs w:val="20"/>
                <w:lang w:val="af-ZA"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1571F2" w:rsidP="00ED6E7F">
            <w:pPr>
              <w:spacing w:after="0" w:line="240" w:lineRule="auto"/>
              <w:jc w:val="both"/>
              <w:rPr>
                <w:rFonts w:ascii="GHEA Grapalat" w:eastAsia="Times New Roman" w:hAnsi="GHEA Grapalat" w:cs="Times New Roman"/>
                <w:sz w:val="20"/>
                <w:szCs w:val="20"/>
                <w:lang w:val="af-ZA" w:eastAsia="ru-RU"/>
              </w:rPr>
            </w:pPr>
            <w:r w:rsidRPr="008B7152">
              <w:rPr>
                <w:rFonts w:ascii="GHEA Grapalat" w:eastAsia="Times New Roman" w:hAnsi="GHEA Grapalat" w:cs="Times New Roman"/>
                <w:sz w:val="20"/>
                <w:szCs w:val="20"/>
                <w:lang w:val="af-ZA" w:eastAsia="ru-RU"/>
              </w:rPr>
              <w:t xml:space="preserve">ՀՀ կառավարությունը կոլեգիալ մարմին է, որտեղ ներկայացված են բոլոր ոլորտների շահերը առանձին նախարարների միջոցով՝ ապահովելով շահերի բախման ինստիտուտը: Այնինչ նախարարությունը համակարգում է մեկ ամբողջական ոլորտ, որի զարգացումն ու արդյունավետության ապահովումը կախված է հենց այդ նախարարության կողմից մշակվող քաղաքականությունից, միաժամանակ ոլորտում իրականացվող տեսչական գործառույթները շատ հաճախ թուլացնում են ոլորտի զարգացումն ու կարող են խոչընդոտ հանդիսանալ քաղաքականության ապահովման համար, բացի այդ  միջազգային փորձը ևս ցույց է տալիս, որ ստուգում իրականացնողը չպետք է </w:t>
            </w:r>
            <w:r w:rsidRPr="008B7152">
              <w:rPr>
                <w:rFonts w:ascii="GHEA Grapalat" w:eastAsia="Times New Roman" w:hAnsi="GHEA Grapalat" w:cs="Times New Roman"/>
                <w:sz w:val="20"/>
                <w:szCs w:val="20"/>
                <w:lang w:eastAsia="ru-RU"/>
              </w:rPr>
              <w:t>անմիջականորեն</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մասնակցի</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ստուգվող</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նորմերի</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և</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պահանջների</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մշակման</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գործընթացին</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քանի</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որ</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կարող</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է</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ցուցաբերել</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սուբյեկտիվ</w:t>
            </w:r>
            <w:r w:rsidRPr="008B7152">
              <w:rPr>
                <w:rFonts w:ascii="GHEA Grapalat" w:eastAsia="Times New Roman" w:hAnsi="GHEA Grapalat" w:cs="Times New Roman"/>
                <w:sz w:val="20"/>
                <w:szCs w:val="20"/>
                <w:lang w:val="af-ZA" w:eastAsia="ru-RU"/>
              </w:rPr>
              <w:t xml:space="preserve"> </w:t>
            </w:r>
            <w:r w:rsidRPr="008B7152">
              <w:rPr>
                <w:rFonts w:ascii="GHEA Grapalat" w:eastAsia="Times New Roman" w:hAnsi="GHEA Grapalat" w:cs="Times New Roman"/>
                <w:sz w:val="20"/>
                <w:szCs w:val="20"/>
                <w:lang w:eastAsia="ru-RU"/>
              </w:rPr>
              <w:t>մոտեցում</w:t>
            </w:r>
            <w:r w:rsidRPr="008B7152">
              <w:rPr>
                <w:rFonts w:ascii="GHEA Grapalat" w:eastAsia="Times New Roman" w:hAnsi="GHEA Grapalat" w:cs="Times New Roman"/>
                <w:sz w:val="20"/>
                <w:szCs w:val="20"/>
                <w:lang w:val="af-ZA" w:eastAsia="ru-RU"/>
              </w:rPr>
              <w:t>:</w:t>
            </w:r>
          </w:p>
        </w:tc>
      </w:tr>
      <w:tr w:rsidR="00816F3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13.3</w:t>
            </w:r>
          </w:p>
        </w:tc>
        <w:tc>
          <w:tcPr>
            <w:tcW w:w="2358"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360" w:lineRule="auto"/>
              <w:ind w:firstLine="708"/>
              <w:jc w:val="both"/>
              <w:rPr>
                <w:rFonts w:ascii="GHEA Grapalat" w:eastAsia="Times New Roman" w:hAnsi="GHEA Grapalat" w:cs="Sylfaen"/>
                <w:sz w:val="20"/>
                <w:szCs w:val="20"/>
                <w:lang w:val="af-ZA" w:eastAsia="ru-RU"/>
              </w:rPr>
            </w:pPr>
            <w:r w:rsidRPr="008B7152">
              <w:rPr>
                <w:rFonts w:ascii="GHEA Grapalat" w:hAnsi="GHEA Grapalat"/>
                <w:bCs/>
                <w:sz w:val="20"/>
                <w:szCs w:val="20"/>
                <w:lang w:val="en-US"/>
              </w:rPr>
              <w:t>Գտնում ենք, որ նախարարությունների ներքո գործող բոլոր առանձնացված ստորաբաժանումների կանոնադրությունների, գործառույթների, նպատակների քարտեզագրումը նպատակահարմար չէ, քանի որ առանձնացված ստորաբաժանումների մեծ մասը չունեն վերահսկողական լիազորություններ և դրանք չեն առնչվում տեսչական բարեփոխումներին, հաշվի առնելով ստուգման ենթակա անձանց՝ տնտեսվարող սուբյեկտ հանդիսանալը</w:t>
            </w:r>
          </w:p>
        </w:tc>
        <w:tc>
          <w:tcPr>
            <w:tcW w:w="1503"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4316A5" w:rsidP="00ED6E7F">
            <w:pPr>
              <w:spacing w:after="0" w:line="240" w:lineRule="auto"/>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Չի ընդունվել</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4316A5" w:rsidP="00ED6E7F">
            <w:pPr>
              <w:spacing w:after="0" w:line="240" w:lineRule="auto"/>
              <w:jc w:val="both"/>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Առանց նախարարությունների կանոնադրությունների ուսումնասիրման հնարավոր չի լինի հստակ տարանջատել այն գործառույթները, որոնք պետք է տեղափոխվեն տեսչական մարմիններին:</w:t>
            </w:r>
          </w:p>
        </w:tc>
      </w:tr>
      <w:tr w:rsidR="00816F3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13.4</w:t>
            </w:r>
          </w:p>
        </w:tc>
        <w:tc>
          <w:tcPr>
            <w:tcW w:w="2358"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F47928">
            <w:pPr>
              <w:spacing w:after="0" w:line="360" w:lineRule="auto"/>
              <w:jc w:val="both"/>
              <w:rPr>
                <w:rFonts w:ascii="GHEA Grapalat" w:eastAsia="Times New Roman" w:hAnsi="GHEA Grapalat" w:cs="Sylfaen"/>
                <w:sz w:val="20"/>
                <w:szCs w:val="20"/>
                <w:lang w:val="af-ZA" w:eastAsia="ru-RU"/>
              </w:rPr>
            </w:pPr>
            <w:r w:rsidRPr="008B7152">
              <w:rPr>
                <w:rFonts w:ascii="GHEA Grapalat" w:hAnsi="GHEA Grapalat"/>
                <w:bCs/>
                <w:sz w:val="20"/>
                <w:szCs w:val="20"/>
                <w:lang w:val="en-US"/>
              </w:rPr>
              <w:t>Գտնում ենք, որ հայեցակարգով ներկայացված միևնույն գերատեսչության կազմում գործող մարմինների՝ միմյանց նկատմամբ վերահսկողության իրականացման շրջանակներում շահերի բախման ռիսկերի մասին դրույթը հիմնավորված չէ, քանի որ միևնույն մարմնի ներսում վերահսկողության և վերադասության կարգով վարչարարության իրականացումը նախատեսված է «Վարչարարության հիմունքների և վարչական վարույթի մասին» ՀՀ օրենքով:</w:t>
            </w:r>
          </w:p>
        </w:tc>
        <w:tc>
          <w:tcPr>
            <w:tcW w:w="1503"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4316A5" w:rsidP="00ED6E7F">
            <w:pPr>
              <w:spacing w:after="0" w:line="240" w:lineRule="auto"/>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Չի ընդունվել</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4316A5" w:rsidP="00ED6E7F">
            <w:pPr>
              <w:spacing w:after="0" w:line="240" w:lineRule="auto"/>
              <w:jc w:val="both"/>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 xml:space="preserve">Անհասկանալի է հղումը </w:t>
            </w:r>
            <w:r w:rsidRPr="008B7152">
              <w:rPr>
                <w:rFonts w:ascii="GHEA Grapalat" w:hAnsi="GHEA Grapalat"/>
                <w:bCs/>
                <w:sz w:val="20"/>
                <w:szCs w:val="20"/>
              </w:rPr>
              <w:t>«</w:t>
            </w:r>
            <w:r w:rsidRPr="008B7152">
              <w:rPr>
                <w:rFonts w:ascii="GHEA Grapalat" w:hAnsi="GHEA Grapalat"/>
                <w:bCs/>
                <w:sz w:val="20"/>
                <w:szCs w:val="20"/>
                <w:lang w:val="en-US"/>
              </w:rPr>
              <w:t>Վարչարարության</w:t>
            </w:r>
            <w:r w:rsidRPr="008B7152">
              <w:rPr>
                <w:rFonts w:ascii="GHEA Grapalat" w:hAnsi="GHEA Grapalat"/>
                <w:bCs/>
                <w:sz w:val="20"/>
                <w:szCs w:val="20"/>
              </w:rPr>
              <w:t xml:space="preserve"> </w:t>
            </w:r>
            <w:r w:rsidRPr="008B7152">
              <w:rPr>
                <w:rFonts w:ascii="GHEA Grapalat" w:hAnsi="GHEA Grapalat"/>
                <w:bCs/>
                <w:sz w:val="20"/>
                <w:szCs w:val="20"/>
                <w:lang w:val="en-US"/>
              </w:rPr>
              <w:t>հիմունքների</w:t>
            </w:r>
            <w:r w:rsidRPr="008B7152">
              <w:rPr>
                <w:rFonts w:ascii="GHEA Grapalat" w:hAnsi="GHEA Grapalat"/>
                <w:bCs/>
                <w:sz w:val="20"/>
                <w:szCs w:val="20"/>
              </w:rPr>
              <w:t xml:space="preserve"> </w:t>
            </w:r>
            <w:r w:rsidRPr="008B7152">
              <w:rPr>
                <w:rFonts w:ascii="GHEA Grapalat" w:hAnsi="GHEA Grapalat"/>
                <w:bCs/>
                <w:sz w:val="20"/>
                <w:szCs w:val="20"/>
                <w:lang w:val="en-US"/>
              </w:rPr>
              <w:t>և</w:t>
            </w:r>
            <w:r w:rsidRPr="008B7152">
              <w:rPr>
                <w:rFonts w:ascii="GHEA Grapalat" w:hAnsi="GHEA Grapalat"/>
                <w:bCs/>
                <w:sz w:val="20"/>
                <w:szCs w:val="20"/>
              </w:rPr>
              <w:t xml:space="preserve"> </w:t>
            </w:r>
            <w:r w:rsidRPr="008B7152">
              <w:rPr>
                <w:rFonts w:ascii="GHEA Grapalat" w:hAnsi="GHEA Grapalat"/>
                <w:bCs/>
                <w:sz w:val="20"/>
                <w:szCs w:val="20"/>
                <w:lang w:val="en-US"/>
              </w:rPr>
              <w:t>վարչական</w:t>
            </w:r>
            <w:r w:rsidRPr="008B7152">
              <w:rPr>
                <w:rFonts w:ascii="GHEA Grapalat" w:hAnsi="GHEA Grapalat"/>
                <w:bCs/>
                <w:sz w:val="20"/>
                <w:szCs w:val="20"/>
              </w:rPr>
              <w:t xml:space="preserve"> </w:t>
            </w:r>
            <w:r w:rsidRPr="008B7152">
              <w:rPr>
                <w:rFonts w:ascii="GHEA Grapalat" w:hAnsi="GHEA Grapalat"/>
                <w:bCs/>
                <w:sz w:val="20"/>
                <w:szCs w:val="20"/>
                <w:lang w:val="en-US"/>
              </w:rPr>
              <w:t>վարույթի</w:t>
            </w:r>
            <w:r w:rsidRPr="008B7152">
              <w:rPr>
                <w:rFonts w:ascii="GHEA Grapalat" w:hAnsi="GHEA Grapalat"/>
                <w:bCs/>
                <w:sz w:val="20"/>
                <w:szCs w:val="20"/>
              </w:rPr>
              <w:t xml:space="preserve"> </w:t>
            </w:r>
            <w:r w:rsidRPr="008B7152">
              <w:rPr>
                <w:rFonts w:ascii="GHEA Grapalat" w:hAnsi="GHEA Grapalat"/>
                <w:bCs/>
                <w:sz w:val="20"/>
                <w:szCs w:val="20"/>
                <w:lang w:val="en-US"/>
              </w:rPr>
              <w:t>մասին</w:t>
            </w:r>
            <w:r w:rsidRPr="008B7152">
              <w:rPr>
                <w:rFonts w:ascii="GHEA Grapalat" w:hAnsi="GHEA Grapalat"/>
                <w:bCs/>
                <w:sz w:val="20"/>
                <w:szCs w:val="20"/>
              </w:rPr>
              <w:t xml:space="preserve">» </w:t>
            </w:r>
            <w:r w:rsidRPr="008B7152">
              <w:rPr>
                <w:rFonts w:ascii="GHEA Grapalat" w:hAnsi="GHEA Grapalat"/>
                <w:bCs/>
                <w:sz w:val="20"/>
                <w:szCs w:val="20"/>
                <w:lang w:val="en-US"/>
              </w:rPr>
              <w:t>ՀՀ</w:t>
            </w:r>
            <w:r w:rsidRPr="008B7152">
              <w:rPr>
                <w:rFonts w:ascii="GHEA Grapalat" w:hAnsi="GHEA Grapalat"/>
                <w:bCs/>
                <w:sz w:val="20"/>
                <w:szCs w:val="20"/>
              </w:rPr>
              <w:t xml:space="preserve"> </w:t>
            </w:r>
            <w:r w:rsidRPr="008B7152">
              <w:rPr>
                <w:rFonts w:ascii="GHEA Grapalat" w:hAnsi="GHEA Grapalat"/>
                <w:bCs/>
                <w:sz w:val="20"/>
                <w:szCs w:val="20"/>
                <w:lang w:val="en-US"/>
              </w:rPr>
              <w:t>օրենք</w:t>
            </w:r>
            <w:r w:rsidRPr="008B7152">
              <w:rPr>
                <w:rFonts w:ascii="GHEA Grapalat" w:hAnsi="GHEA Grapalat"/>
                <w:bCs/>
                <w:sz w:val="20"/>
                <w:szCs w:val="20"/>
              </w:rPr>
              <w:t xml:space="preserve">ին, քանի որ խոսքը գնում է շահերի բախման մասին, այն դեպքում երբ միևնույն մարմնում իրականացվում է վերահսկողություն, այն պարագայում երբ այն կառավարվում է մեկ </w:t>
            </w:r>
            <w:r w:rsidR="00476841" w:rsidRPr="008B7152">
              <w:rPr>
                <w:rFonts w:ascii="GHEA Grapalat" w:hAnsi="GHEA Grapalat"/>
                <w:bCs/>
                <w:sz w:val="20"/>
                <w:szCs w:val="20"/>
              </w:rPr>
              <w:t xml:space="preserve">անձի կողմից: Ռիսկ է առաջանում այն ժամանակ, երբ վերահսկողությունը վերաբերում է հանրային անվտամնգությանը, ինչին ուղղված է տվյալ տեսչության գործունեությունը, որը կարող է խաթարվել շահերի բախման արդյունքում: </w:t>
            </w:r>
          </w:p>
        </w:tc>
      </w:tr>
      <w:tr w:rsidR="00816F3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13.5</w:t>
            </w:r>
          </w:p>
        </w:tc>
        <w:tc>
          <w:tcPr>
            <w:tcW w:w="2358"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360" w:lineRule="auto"/>
              <w:ind w:firstLine="708"/>
              <w:jc w:val="both"/>
              <w:rPr>
                <w:rFonts w:ascii="GHEA Grapalat" w:eastAsia="Times New Roman" w:hAnsi="GHEA Grapalat" w:cs="Sylfaen"/>
                <w:sz w:val="20"/>
                <w:szCs w:val="20"/>
                <w:lang w:val="af-ZA" w:eastAsia="ru-RU"/>
              </w:rPr>
            </w:pPr>
            <w:r w:rsidRPr="008B7152">
              <w:rPr>
                <w:rFonts w:ascii="GHEA Grapalat" w:hAnsi="GHEA Grapalat"/>
                <w:bCs/>
                <w:sz w:val="20"/>
                <w:szCs w:val="20"/>
                <w:lang w:val="en-US"/>
              </w:rPr>
              <w:t>Մեր կարծիքով հայեցակարգում ներկայացված միջազգային փորձը բավարար չէ և չի կարող դրա հիման վրա կատարվել տեսչական օպտիմալացում 6 ռիսկային ոլորտների, քանի որ առկա են կրկնություններ և հաշվի չեն առնված տեղական առանձնահատկություններ, օրինակ՝ անհասկանալի է կրթություն ոլորտի կամ օրինակ ՀՀ արդարադատության նախարարության վերահսկողության տեսչության կողմից վերահսկվող ոլորտների ներառումը</w:t>
            </w:r>
            <w:r w:rsidRPr="008B7152">
              <w:rPr>
                <w:rFonts w:ascii="GHEA Grapalat" w:hAnsi="GHEA Grapalat"/>
                <w:lang w:val="hy-AM"/>
              </w:rPr>
              <w:t>:</w:t>
            </w:r>
          </w:p>
        </w:tc>
        <w:tc>
          <w:tcPr>
            <w:tcW w:w="1503"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476841" w:rsidP="00ED6E7F">
            <w:pPr>
              <w:spacing w:after="0" w:line="240" w:lineRule="auto"/>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Չի ընդունվել</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476841" w:rsidP="00ED6E7F">
            <w:pPr>
              <w:spacing w:after="0" w:line="240" w:lineRule="auto"/>
              <w:jc w:val="both"/>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Հայեցակարգով հնարավոր չէ ներկայացնել միջազգային ողջ փորձը, ինչը առավել ևս հնարավոր չէ ներդնել մեկ երկրում, խոսքը գնում է միջազգային լավագույն փորձի մասին, որը ներկայացվել է Համաշխարհային բանկի կողմից, որն իրականացրել է տեսչական բարեփոխումներ աշխարհի ամենատարբեր երկրներում:</w:t>
            </w:r>
          </w:p>
          <w:p w:rsidR="00476841" w:rsidRPr="008B7152" w:rsidRDefault="00476841" w:rsidP="00ED6E7F">
            <w:pPr>
              <w:spacing w:after="0" w:line="240" w:lineRule="auto"/>
              <w:jc w:val="both"/>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Միաժամանակ Հայեցակարգում ներկայացված է այն երկրների փորձը, որոնց մոտեցումը կտրուկ տարբերվում է ՀՀ կառավարության կողմից ընդունված մոտեցումներից, որպեսզի ցույց տրվի միջազգային փորձի զանազանությունը:</w:t>
            </w:r>
          </w:p>
          <w:p w:rsidR="00476841" w:rsidRPr="008B7152" w:rsidRDefault="00476841" w:rsidP="00ED6E7F">
            <w:pPr>
              <w:spacing w:after="0" w:line="240" w:lineRule="auto"/>
              <w:jc w:val="both"/>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Կրթության և արդարադատության ոլորտները ներառված են հաշվի առնելով այդ ոլորտներում առկա տեսչությունները, որոնք վերահսկում են տնտեսվարող սուբյեկտներին: քարտեզագրման արդյունքում կորոշվի դրանց</w:t>
            </w:r>
            <w:r w:rsidR="003D394D" w:rsidRPr="008B7152">
              <w:rPr>
                <w:rFonts w:ascii="GHEA Grapalat" w:eastAsia="Times New Roman" w:hAnsi="GHEA Grapalat" w:cs="Times New Roman"/>
                <w:sz w:val="20"/>
                <w:szCs w:val="20"/>
                <w:lang w:eastAsia="ru-RU"/>
              </w:rPr>
              <w:t xml:space="preserve"> ներգրավվման մակարդակն ու </w:t>
            </w:r>
            <w:r w:rsidRPr="008B7152">
              <w:rPr>
                <w:rFonts w:ascii="GHEA Grapalat" w:eastAsia="Times New Roman" w:hAnsi="GHEA Grapalat" w:cs="Times New Roman"/>
                <w:sz w:val="20"/>
                <w:szCs w:val="20"/>
                <w:lang w:eastAsia="ru-RU"/>
              </w:rPr>
              <w:t>պայմանները:</w:t>
            </w:r>
          </w:p>
        </w:tc>
      </w:tr>
      <w:tr w:rsidR="00816F31"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13.6</w:t>
            </w:r>
          </w:p>
        </w:tc>
        <w:tc>
          <w:tcPr>
            <w:tcW w:w="2358"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line="360" w:lineRule="auto"/>
              <w:ind w:firstLine="708"/>
              <w:jc w:val="both"/>
              <w:rPr>
                <w:rFonts w:ascii="GHEA Grapalat" w:hAnsi="GHEA Grapalat"/>
                <w:bCs/>
                <w:sz w:val="20"/>
                <w:szCs w:val="20"/>
                <w:lang w:val="en-US"/>
              </w:rPr>
            </w:pPr>
            <w:r w:rsidRPr="008B7152">
              <w:rPr>
                <w:rFonts w:ascii="GHEA Grapalat" w:hAnsi="GHEA Grapalat"/>
                <w:bCs/>
                <w:sz w:val="20"/>
                <w:szCs w:val="20"/>
                <w:lang w:val="en-US"/>
              </w:rPr>
              <w:t xml:space="preserve">Գտնում ենք, որ ՀՀ տեսչական համակարգի բարեփոխումը պետք է իրականացվի մեթոդաբանական տեսանկյունից ավելի հստակ կառուցված հայեցակարգի հիման վրա: Մասնավորապես, առաջարկում ենք տարանջատել` ստուգում իրականացնող մարմինների կողմից իրենց վերահսկողություն ոլորտում գտնվող տնտեսավարող սուբյեկտների նկատմամբ իրականացվող տեսչական գործունեությունը և ՀՀ պետական կառավարման մարմինների կազմում գործող և տվյալ կառավարման մարմնի այլ կառուցվածքային ստորաբաժանումների կողմից իրենց գործառույթների պատշաճ կատարման նկատմամբ ներքին հսկողություն իրականացնող տեսչությունների գործունեությունը: Այս իմաստով առաջարկվող հայեցակարգն ակնհայտորեն վերաբերում է միայն առաջին խմբում նշված գործունեություն իրականացնող մարմինների համակարգի օպտիմալացմանը: Ավելին, հայեցակարգը հղում է կատարում նաև այլ պետությունների օրինակներին, որոնք ևս հաստատում են այս հանգամանքը: Մասնավորապես, հայեցակարգը վկայակոչում է Միացյալ Թագավորության գործարար Ֆիլիպ Համպթոնի նախաձեռնությամբ կազմված` «Վարչական բեռի նվազեցումը. </w:t>
            </w:r>
            <w:proofErr w:type="gramStart"/>
            <w:r w:rsidRPr="008B7152">
              <w:rPr>
                <w:rFonts w:ascii="GHEA Grapalat" w:hAnsi="GHEA Grapalat"/>
                <w:bCs/>
                <w:sz w:val="20"/>
                <w:szCs w:val="20"/>
                <w:lang w:val="en-US"/>
              </w:rPr>
              <w:t>արդյունավետ</w:t>
            </w:r>
            <w:proofErr w:type="gramEnd"/>
            <w:r w:rsidRPr="008B7152">
              <w:rPr>
                <w:rFonts w:ascii="GHEA Grapalat" w:hAnsi="GHEA Grapalat"/>
                <w:bCs/>
                <w:sz w:val="20"/>
                <w:szCs w:val="20"/>
                <w:lang w:val="en-US"/>
              </w:rPr>
              <w:t xml:space="preserve"> տեսչական ստուգումներ և իրավակիրառում» զեկույցը, որի հիման վրա 2008թ. ընդունվեց «Կարգավորիչ իրավակիրառման և սանկցիաների մասին» Ակտը, որն էլ իր հերթին վերաբերում էր մասնավոր հատվածի սուբյեկտների կողմից իրավական ակտերի և հանրային այլ կարգավորումների պահանջների կատարման նկատմամբ արդյունավետ հսկողություն իրականացնելուն: ՀՀ տեսչական համակարգի օպտիմալացման հայեցակարգի հետագա կատարելագործման աշխատանքների համար ուշադրության են արժանի`</w:t>
            </w:r>
          </w:p>
          <w:p w:rsidR="00816F31" w:rsidRPr="008B7152" w:rsidRDefault="00816F31" w:rsidP="00ED6E7F">
            <w:pPr>
              <w:spacing w:line="360" w:lineRule="auto"/>
              <w:ind w:firstLine="708"/>
              <w:jc w:val="both"/>
              <w:rPr>
                <w:rFonts w:ascii="GHEA Grapalat" w:hAnsi="GHEA Grapalat"/>
                <w:bCs/>
                <w:sz w:val="20"/>
                <w:szCs w:val="20"/>
                <w:lang w:val="en-US"/>
              </w:rPr>
            </w:pPr>
            <w:r w:rsidRPr="008B7152">
              <w:rPr>
                <w:rFonts w:ascii="GHEA Grapalat" w:hAnsi="GHEA Grapalat"/>
                <w:bCs/>
                <w:sz w:val="20"/>
                <w:szCs w:val="20"/>
                <w:lang w:val="en-US"/>
              </w:rPr>
              <w:t xml:space="preserve">1/ Տնտեսական համագործակցության և զարգացման կազմակերպության կողմից 16.05.2014թ. </w:t>
            </w:r>
            <w:proofErr w:type="gramStart"/>
            <w:r w:rsidRPr="008B7152">
              <w:rPr>
                <w:rFonts w:ascii="GHEA Grapalat" w:hAnsi="GHEA Grapalat"/>
                <w:bCs/>
                <w:sz w:val="20"/>
                <w:szCs w:val="20"/>
                <w:lang w:val="en-US"/>
              </w:rPr>
              <w:t>հրապարակված</w:t>
            </w:r>
            <w:proofErr w:type="gramEnd"/>
            <w:r w:rsidRPr="008B7152">
              <w:rPr>
                <w:rFonts w:ascii="GHEA Grapalat" w:hAnsi="GHEA Grapalat"/>
                <w:bCs/>
                <w:sz w:val="20"/>
                <w:szCs w:val="20"/>
                <w:lang w:val="en-US"/>
              </w:rPr>
              <w:t xml:space="preserve"> «Կարգավորիչ իրավակիրառում և տեսչական ստուգումներ» զեկույցը (</w:t>
            </w:r>
            <w:hyperlink r:id="rId8" w:history="1">
              <w:r w:rsidRPr="008B7152">
                <w:rPr>
                  <w:bCs/>
                  <w:sz w:val="20"/>
                  <w:szCs w:val="20"/>
                  <w:lang w:val="en-US"/>
                </w:rPr>
                <w:t>http://www.oecd.org/gov/regulatory-policy/enforcement-inspections.htm</w:t>
              </w:r>
            </w:hyperlink>
            <w:r w:rsidRPr="008B7152">
              <w:rPr>
                <w:rFonts w:ascii="GHEA Grapalat" w:hAnsi="GHEA Grapalat"/>
                <w:bCs/>
                <w:sz w:val="20"/>
                <w:szCs w:val="20"/>
                <w:lang w:val="en-US"/>
              </w:rPr>
              <w:t>).</w:t>
            </w:r>
          </w:p>
          <w:p w:rsidR="00816F31" w:rsidRPr="008B7152" w:rsidRDefault="00816F31" w:rsidP="00ED6E7F">
            <w:pPr>
              <w:spacing w:line="360" w:lineRule="auto"/>
              <w:ind w:firstLine="708"/>
              <w:jc w:val="both"/>
              <w:rPr>
                <w:rFonts w:ascii="GHEA Grapalat" w:hAnsi="GHEA Grapalat"/>
                <w:bCs/>
                <w:sz w:val="20"/>
                <w:szCs w:val="20"/>
                <w:lang w:val="en-US"/>
              </w:rPr>
            </w:pPr>
            <w:r w:rsidRPr="008B7152">
              <w:rPr>
                <w:rFonts w:ascii="GHEA Grapalat" w:hAnsi="GHEA Grapalat"/>
                <w:bCs/>
                <w:sz w:val="20"/>
                <w:szCs w:val="20"/>
                <w:lang w:val="en-US"/>
              </w:rPr>
              <w:t xml:space="preserve">2/ «Կարգավորիչ ստուգումների օգտակար փորձ. </w:t>
            </w:r>
            <w:proofErr w:type="gramStart"/>
            <w:r w:rsidRPr="008B7152">
              <w:rPr>
                <w:rFonts w:ascii="GHEA Grapalat" w:hAnsi="GHEA Grapalat"/>
                <w:bCs/>
                <w:sz w:val="20"/>
                <w:szCs w:val="20"/>
                <w:lang w:val="en-US"/>
              </w:rPr>
              <w:t>ուղեցույց</w:t>
            </w:r>
            <w:proofErr w:type="gramEnd"/>
            <w:r w:rsidRPr="008B7152">
              <w:rPr>
                <w:rFonts w:ascii="GHEA Grapalat" w:hAnsi="GHEA Grapalat"/>
                <w:bCs/>
                <w:sz w:val="20"/>
                <w:szCs w:val="20"/>
                <w:lang w:val="en-US"/>
              </w:rPr>
              <w:t xml:space="preserve"> բարեփոխումներ իրականացնողների համար» վերնագրով Համաշխարհային բանկի 2005թ. </w:t>
            </w:r>
            <w:proofErr w:type="gramStart"/>
            <w:r w:rsidRPr="008B7152">
              <w:rPr>
                <w:rFonts w:ascii="GHEA Grapalat" w:hAnsi="GHEA Grapalat"/>
                <w:bCs/>
                <w:sz w:val="20"/>
                <w:szCs w:val="20"/>
                <w:lang w:val="en-US"/>
              </w:rPr>
              <w:t>ուղեցույցը</w:t>
            </w:r>
            <w:proofErr w:type="gramEnd"/>
            <w:r w:rsidRPr="008B7152">
              <w:rPr>
                <w:rFonts w:ascii="GHEA Grapalat" w:hAnsi="GHEA Grapalat"/>
                <w:bCs/>
                <w:sz w:val="20"/>
                <w:szCs w:val="20"/>
                <w:lang w:val="en-US"/>
              </w:rPr>
              <w:t xml:space="preserve"> (</w:t>
            </w:r>
            <w:hyperlink r:id="rId9" w:history="1">
              <w:r w:rsidRPr="008B7152">
                <w:rPr>
                  <w:bCs/>
                  <w:sz w:val="20"/>
                  <w:szCs w:val="20"/>
                  <w:lang w:val="en-US"/>
                </w:rPr>
                <w:t>https://www.wbginvestmentclimate.org/uploads/20.Goodpractices.pdf</w:t>
              </w:r>
            </w:hyperlink>
            <w:r w:rsidRPr="008B7152">
              <w:rPr>
                <w:rFonts w:ascii="GHEA Grapalat" w:hAnsi="GHEA Grapalat"/>
                <w:bCs/>
                <w:sz w:val="20"/>
                <w:szCs w:val="20"/>
                <w:lang w:val="en-US"/>
              </w:rPr>
              <w:t>).</w:t>
            </w:r>
          </w:p>
          <w:p w:rsidR="00816F31" w:rsidRPr="008B7152" w:rsidRDefault="00816F31" w:rsidP="00ED6E7F">
            <w:pPr>
              <w:spacing w:line="360" w:lineRule="auto"/>
              <w:ind w:firstLine="708"/>
              <w:jc w:val="both"/>
              <w:rPr>
                <w:rFonts w:ascii="GHEA Grapalat" w:hAnsi="GHEA Grapalat"/>
                <w:bCs/>
                <w:sz w:val="20"/>
                <w:szCs w:val="20"/>
              </w:rPr>
            </w:pPr>
            <w:r w:rsidRPr="008B7152">
              <w:rPr>
                <w:rFonts w:ascii="GHEA Grapalat" w:hAnsi="GHEA Grapalat"/>
                <w:bCs/>
                <w:sz w:val="20"/>
                <w:szCs w:val="20"/>
                <w:lang w:val="en-US"/>
              </w:rPr>
              <w:t xml:space="preserve">3/ Օրենսդրության միջազգային ընկերության կողմից Լոնդոնում «Տեսչական բարեփոխումներ. </w:t>
            </w:r>
            <w:proofErr w:type="gramStart"/>
            <w:r w:rsidRPr="008B7152">
              <w:rPr>
                <w:rFonts w:ascii="GHEA Grapalat" w:hAnsi="GHEA Grapalat"/>
                <w:bCs/>
                <w:sz w:val="20"/>
                <w:szCs w:val="20"/>
                <w:lang w:val="en-US"/>
              </w:rPr>
              <w:t>առևտրի</w:t>
            </w:r>
            <w:proofErr w:type="gramEnd"/>
            <w:r w:rsidRPr="008B7152">
              <w:rPr>
                <w:rFonts w:ascii="GHEA Grapalat" w:hAnsi="GHEA Grapalat"/>
                <w:bCs/>
                <w:sz w:val="20"/>
                <w:szCs w:val="20"/>
                <w:lang w:val="en-US"/>
              </w:rPr>
              <w:t xml:space="preserve"> և ներդրումների խոչընդոտների վերացում» խորագրի ներքո 09.11.2014թ.  կազմակերպվելիք համաժողովը և դրա նյութերը</w:t>
            </w:r>
            <w:r w:rsidR="00476841" w:rsidRPr="008B7152">
              <w:rPr>
                <w:rFonts w:ascii="GHEA Grapalat" w:hAnsi="GHEA Grapalat"/>
                <w:bCs/>
                <w:sz w:val="20"/>
                <w:szCs w:val="20"/>
                <w:lang w:val="en-US"/>
              </w:rPr>
              <w:t>:</w:t>
            </w:r>
          </w:p>
        </w:tc>
        <w:tc>
          <w:tcPr>
            <w:tcW w:w="1503"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476841" w:rsidP="00ED6E7F">
            <w:pPr>
              <w:spacing w:after="0" w:line="240" w:lineRule="auto"/>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476841" w:rsidP="00ED6E7F">
            <w:pPr>
              <w:spacing w:after="0" w:line="240" w:lineRule="auto"/>
              <w:jc w:val="both"/>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 xml:space="preserve">Իրենց ստորաբաժանումների նկատմամբ ներքին հսկողություն իրականացնողները չեն կարող ներգրավվել սույն հայեցակարգի շրջանակներում, քանի որ խոսքը գնում է բացառապես տեսչական գործառույթներ իրականացնող, մասնավոր հատվածի ներկայացուցիչների մոտ ստուգումներ իրականացնող կառույցների մասին: </w:t>
            </w:r>
          </w:p>
        </w:tc>
      </w:tr>
      <w:tr w:rsidR="00816F31" w:rsidRPr="008B7152" w:rsidTr="00F47928">
        <w:trPr>
          <w:trHeight w:val="2833"/>
        </w:trPr>
        <w:tc>
          <w:tcPr>
            <w:tcW w:w="720"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816F31"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13.7</w:t>
            </w:r>
          </w:p>
        </w:tc>
        <w:tc>
          <w:tcPr>
            <w:tcW w:w="2358" w:type="dxa"/>
            <w:tcBorders>
              <w:top w:val="single" w:sz="4" w:space="0" w:color="auto"/>
              <w:left w:val="single" w:sz="4" w:space="0" w:color="auto"/>
              <w:bottom w:val="single" w:sz="4" w:space="0" w:color="auto"/>
              <w:right w:val="single" w:sz="4" w:space="0" w:color="auto"/>
            </w:tcBorders>
            <w:vAlign w:val="center"/>
          </w:tcPr>
          <w:p w:rsidR="00816F31" w:rsidRPr="008B7152" w:rsidRDefault="00816F31"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816F31" w:rsidRPr="007458B0" w:rsidRDefault="00816F31" w:rsidP="00ED6E7F">
            <w:pPr>
              <w:spacing w:line="360" w:lineRule="auto"/>
              <w:jc w:val="both"/>
              <w:rPr>
                <w:rFonts w:ascii="GHEA Grapalat" w:hAnsi="GHEA Grapalat"/>
                <w:bCs/>
                <w:sz w:val="20"/>
                <w:szCs w:val="20"/>
                <w:lang w:val="en-US"/>
              </w:rPr>
            </w:pPr>
            <w:r w:rsidRPr="00002100">
              <w:rPr>
                <w:rFonts w:ascii="GHEA Grapalat" w:hAnsi="GHEA Grapalat"/>
                <w:bCs/>
                <w:sz w:val="20"/>
                <w:szCs w:val="20"/>
                <w:lang w:val="en-US"/>
              </w:rPr>
              <w:t>Անհրաժեշտ է ներկայացնել այն իրավական ակտը, որով պետք է հաստատվի հիշյալ հայեցակարգը՝ նկատի ունենալով «Իրավական ակտերի մասին» ՀՀ օրենքի 37-րդ հոդվածի պահանջները, որոնց համաձայն` իրավական ակտով հաստատվող առանձին բաղկացուցիչ մասերը ձևակերպվում են հավելվածների ձևով, իսկ իրավական ակտի համապատասխան մասերը պետք է հղում պարունակեն այդ հավելվածներին:</w:t>
            </w:r>
          </w:p>
        </w:tc>
        <w:tc>
          <w:tcPr>
            <w:tcW w:w="1503" w:type="dxa"/>
            <w:tcBorders>
              <w:top w:val="single" w:sz="4" w:space="0" w:color="auto"/>
              <w:left w:val="single" w:sz="4" w:space="0" w:color="auto"/>
              <w:bottom w:val="single" w:sz="4" w:space="0" w:color="auto"/>
              <w:right w:val="single" w:sz="4" w:space="0" w:color="auto"/>
            </w:tcBorders>
            <w:noWrap/>
            <w:vAlign w:val="center"/>
          </w:tcPr>
          <w:p w:rsidR="00816F31" w:rsidRPr="008B7152" w:rsidRDefault="003D394D" w:rsidP="00ED6E7F">
            <w:pPr>
              <w:spacing w:after="0" w:line="240" w:lineRule="auto"/>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Ընդունվել է:</w:t>
            </w:r>
          </w:p>
        </w:tc>
        <w:tc>
          <w:tcPr>
            <w:tcW w:w="3807" w:type="dxa"/>
            <w:tcBorders>
              <w:top w:val="single" w:sz="4" w:space="0" w:color="auto"/>
              <w:left w:val="single" w:sz="4" w:space="0" w:color="auto"/>
              <w:bottom w:val="single" w:sz="4" w:space="0" w:color="auto"/>
              <w:right w:val="single" w:sz="4" w:space="0" w:color="auto"/>
            </w:tcBorders>
            <w:vAlign w:val="center"/>
          </w:tcPr>
          <w:p w:rsidR="00816F31" w:rsidRPr="008B7152" w:rsidRDefault="003D394D" w:rsidP="00ED6E7F">
            <w:pPr>
              <w:spacing w:after="0" w:line="240" w:lineRule="auto"/>
              <w:jc w:val="both"/>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Կատարվել է համապատասխան փոփոխությունը:</w:t>
            </w:r>
          </w:p>
        </w:tc>
      </w:tr>
      <w:tr w:rsidR="003D394D" w:rsidRPr="008B7152" w:rsidTr="00ED6E7F">
        <w:trPr>
          <w:trHeight w:val="1349"/>
        </w:trPr>
        <w:tc>
          <w:tcPr>
            <w:tcW w:w="720" w:type="dxa"/>
            <w:tcBorders>
              <w:top w:val="single" w:sz="4" w:space="0" w:color="auto"/>
              <w:left w:val="single" w:sz="4" w:space="0" w:color="auto"/>
              <w:bottom w:val="single" w:sz="4" w:space="0" w:color="auto"/>
              <w:right w:val="single" w:sz="4" w:space="0" w:color="auto"/>
            </w:tcBorders>
            <w:noWrap/>
            <w:vAlign w:val="center"/>
          </w:tcPr>
          <w:p w:rsidR="003D394D" w:rsidRPr="008B7152" w:rsidRDefault="003D394D" w:rsidP="00ED6E7F">
            <w:pPr>
              <w:spacing w:after="0" w:line="240" w:lineRule="auto"/>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13.8</w:t>
            </w:r>
          </w:p>
        </w:tc>
        <w:tc>
          <w:tcPr>
            <w:tcW w:w="2358" w:type="dxa"/>
            <w:tcBorders>
              <w:top w:val="single" w:sz="4" w:space="0" w:color="auto"/>
              <w:left w:val="single" w:sz="4" w:space="0" w:color="auto"/>
              <w:bottom w:val="single" w:sz="4" w:space="0" w:color="auto"/>
              <w:right w:val="single" w:sz="4" w:space="0" w:color="auto"/>
            </w:tcBorders>
            <w:vAlign w:val="center"/>
          </w:tcPr>
          <w:p w:rsidR="003D394D" w:rsidRPr="008B7152" w:rsidRDefault="003D394D"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3D394D" w:rsidRPr="007458B0" w:rsidRDefault="003D394D" w:rsidP="00002100">
            <w:pPr>
              <w:spacing w:line="360" w:lineRule="auto"/>
              <w:jc w:val="both"/>
              <w:rPr>
                <w:rFonts w:ascii="GHEA Grapalat" w:hAnsi="GHEA Grapalat"/>
                <w:bCs/>
                <w:sz w:val="20"/>
                <w:szCs w:val="20"/>
                <w:lang w:val="en-US"/>
              </w:rPr>
            </w:pPr>
            <w:r w:rsidRPr="00002100">
              <w:rPr>
                <w:rFonts w:ascii="GHEA Grapalat" w:hAnsi="GHEA Grapalat"/>
                <w:bCs/>
                <w:sz w:val="20"/>
                <w:szCs w:val="20"/>
                <w:lang w:val="en-US"/>
              </w:rPr>
              <w:t>Հայեցակարգի գլուխների և կետերի համարակալումն անհրաժեշտ է վերանայել և համապատասխանեցնել «Իրավական ակտերի մասին» ՀՀ օրենքի 41-րդ հոդվածի պահանջներին:</w:t>
            </w:r>
          </w:p>
        </w:tc>
        <w:tc>
          <w:tcPr>
            <w:tcW w:w="1503" w:type="dxa"/>
            <w:tcBorders>
              <w:top w:val="single" w:sz="4" w:space="0" w:color="auto"/>
              <w:left w:val="single" w:sz="4" w:space="0" w:color="auto"/>
              <w:bottom w:val="single" w:sz="4" w:space="0" w:color="auto"/>
              <w:right w:val="single" w:sz="4" w:space="0" w:color="auto"/>
            </w:tcBorders>
            <w:noWrap/>
            <w:vAlign w:val="center"/>
          </w:tcPr>
          <w:p w:rsidR="003D394D" w:rsidRPr="008B7152" w:rsidRDefault="002630FA" w:rsidP="00ED6E7F">
            <w:pPr>
              <w:spacing w:after="0" w:line="240" w:lineRule="auto"/>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Ընդունվել է</w:t>
            </w:r>
          </w:p>
        </w:tc>
        <w:tc>
          <w:tcPr>
            <w:tcW w:w="3807" w:type="dxa"/>
            <w:tcBorders>
              <w:top w:val="single" w:sz="4" w:space="0" w:color="auto"/>
              <w:left w:val="single" w:sz="4" w:space="0" w:color="auto"/>
              <w:bottom w:val="single" w:sz="4" w:space="0" w:color="auto"/>
              <w:right w:val="single" w:sz="4" w:space="0" w:color="auto"/>
            </w:tcBorders>
            <w:vAlign w:val="center"/>
          </w:tcPr>
          <w:p w:rsidR="003D394D" w:rsidRPr="008B7152" w:rsidRDefault="003D394D" w:rsidP="00ED6E7F">
            <w:pPr>
              <w:spacing w:after="0" w:line="240" w:lineRule="auto"/>
              <w:jc w:val="both"/>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Կատարվել է համապատասխան փոփոխությունը:</w:t>
            </w:r>
          </w:p>
        </w:tc>
      </w:tr>
      <w:tr w:rsidR="008A1A96" w:rsidRPr="008B7152" w:rsidTr="00F47928">
        <w:trPr>
          <w:trHeight w:val="413"/>
        </w:trPr>
        <w:tc>
          <w:tcPr>
            <w:tcW w:w="720"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13.9</w:t>
            </w:r>
          </w:p>
        </w:tc>
        <w:tc>
          <w:tcPr>
            <w:tcW w:w="2358"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8A1A96" w:rsidRPr="00002100" w:rsidRDefault="008A1A96" w:rsidP="00002100">
            <w:pPr>
              <w:spacing w:line="360" w:lineRule="auto"/>
              <w:jc w:val="both"/>
              <w:rPr>
                <w:rFonts w:ascii="GHEA Grapalat" w:hAnsi="GHEA Grapalat"/>
                <w:bCs/>
                <w:sz w:val="20"/>
                <w:szCs w:val="20"/>
                <w:lang w:val="en-US"/>
              </w:rPr>
            </w:pPr>
            <w:r w:rsidRPr="00002100">
              <w:rPr>
                <w:rFonts w:ascii="GHEA Grapalat" w:hAnsi="GHEA Grapalat"/>
                <w:bCs/>
                <w:sz w:val="20"/>
                <w:szCs w:val="20"/>
                <w:lang w:val="en-US"/>
              </w:rPr>
              <w:t>Հայեցակարգի «Տեսչական բարեփոխումները Հայաստանի Հանրապետությունում» գլխի 6-րդ պարբերությունում անհրաժեշտ է բացել «ՀՀ ՖՆ» հապավումը՝ համաձայն «Իրավական ակտերի մասին» ՀՀ օրենքի 45-րդ հոդվածի 11-րդ մասի 2-րդ պարբերության պահանջների:</w:t>
            </w:r>
          </w:p>
          <w:p w:rsidR="008A1A96" w:rsidRPr="007458B0" w:rsidRDefault="008A1A96" w:rsidP="00002100">
            <w:pPr>
              <w:spacing w:line="360" w:lineRule="auto"/>
              <w:jc w:val="both"/>
              <w:rPr>
                <w:rFonts w:ascii="GHEA Grapalat" w:hAnsi="GHEA Grapalat"/>
                <w:bCs/>
                <w:sz w:val="20"/>
                <w:szCs w:val="20"/>
                <w:lang w:val="en-US"/>
              </w:rPr>
            </w:pPr>
            <w:r w:rsidRPr="00002100">
              <w:rPr>
                <w:rFonts w:ascii="GHEA Grapalat" w:hAnsi="GHEA Grapalat"/>
                <w:bCs/>
                <w:sz w:val="20"/>
                <w:szCs w:val="20"/>
                <w:lang w:val="en-US"/>
              </w:rPr>
              <w:t>Նույն դիտողությունը վերաբերում է հայեցակարգի ամբողջ տեքստում գործածվող նույն և այլ հապավումներին:</w:t>
            </w:r>
          </w:p>
        </w:tc>
        <w:tc>
          <w:tcPr>
            <w:tcW w:w="1503"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jc w:val="center"/>
              <w:rPr>
                <w:rFonts w:ascii="GHEA Grapalat" w:eastAsia="Times New Roman" w:hAnsi="GHEA Grapalat" w:cs="Times New Roman"/>
                <w:sz w:val="20"/>
                <w:szCs w:val="20"/>
                <w:lang w:eastAsia="ru-RU"/>
              </w:rPr>
            </w:pPr>
            <w:r w:rsidRPr="008B7152">
              <w:rPr>
                <w:rFonts w:ascii="GHEA Grapalat" w:eastAsia="Times New Roman" w:hAnsi="GHEA Grapalat" w:cs="Times New Roman"/>
                <w:sz w:val="20"/>
                <w:szCs w:val="20"/>
                <w:lang w:eastAsia="ru-RU"/>
              </w:rPr>
              <w:t>Ընդունվել է</w:t>
            </w:r>
          </w:p>
        </w:tc>
        <w:tc>
          <w:tcPr>
            <w:tcW w:w="3807"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line="240" w:lineRule="auto"/>
              <w:jc w:val="both"/>
              <w:rPr>
                <w:rFonts w:ascii="GHEA Grapalat" w:eastAsia="Times New Roman" w:hAnsi="GHEA Grapalat" w:cs="Times New Roman"/>
                <w:sz w:val="20"/>
                <w:szCs w:val="20"/>
                <w:lang w:eastAsia="ru-RU"/>
              </w:rPr>
            </w:pPr>
            <w:r w:rsidRPr="008B7152">
              <w:rPr>
                <w:rFonts w:ascii="GHEA Grapalat" w:hAnsi="GHEA Grapalat"/>
                <w:sz w:val="20"/>
                <w:szCs w:val="20"/>
                <w:lang w:val="en-US"/>
              </w:rPr>
              <w:t>Կատարվել են համապատասխան փոփոխություններ</w:t>
            </w:r>
            <w:r w:rsidR="009125F3" w:rsidRPr="008B7152">
              <w:rPr>
                <w:rFonts w:ascii="GHEA Grapalat" w:hAnsi="GHEA Grapalat"/>
                <w:sz w:val="20"/>
                <w:szCs w:val="20"/>
              </w:rPr>
              <w:t>:</w:t>
            </w:r>
          </w:p>
        </w:tc>
      </w:tr>
      <w:tr w:rsidR="008A1A96" w:rsidRPr="008B7152" w:rsidTr="00ED6E7F">
        <w:trPr>
          <w:trHeight w:val="1349"/>
        </w:trPr>
        <w:tc>
          <w:tcPr>
            <w:tcW w:w="720"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13.10</w:t>
            </w:r>
          </w:p>
        </w:tc>
        <w:tc>
          <w:tcPr>
            <w:tcW w:w="2358"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ind w:firstLine="706"/>
              <w:jc w:val="both"/>
              <w:rPr>
                <w:rFonts w:ascii="GHEA Grapalat" w:eastAsia="Calibri" w:hAnsi="GHEA Grapalat" w:cs="Calibri"/>
                <w:bCs/>
                <w:sz w:val="20"/>
                <w:szCs w:val="20"/>
                <w:lang w:val="en-US"/>
              </w:rPr>
            </w:pPr>
          </w:p>
        </w:tc>
        <w:tc>
          <w:tcPr>
            <w:tcW w:w="7002" w:type="dxa"/>
            <w:tcBorders>
              <w:top w:val="single" w:sz="4" w:space="0" w:color="auto"/>
              <w:left w:val="single" w:sz="4" w:space="0" w:color="auto"/>
              <w:bottom w:val="single" w:sz="4" w:space="0" w:color="auto"/>
              <w:right w:val="single" w:sz="4" w:space="0" w:color="auto"/>
            </w:tcBorders>
            <w:noWrap/>
            <w:vAlign w:val="center"/>
          </w:tcPr>
          <w:p w:rsidR="008A1A96" w:rsidRPr="00002100" w:rsidRDefault="008A1A96" w:rsidP="00002100">
            <w:pPr>
              <w:spacing w:line="360" w:lineRule="auto"/>
              <w:jc w:val="both"/>
              <w:rPr>
                <w:rFonts w:ascii="GHEA Grapalat" w:hAnsi="GHEA Grapalat"/>
                <w:bCs/>
                <w:sz w:val="20"/>
                <w:szCs w:val="20"/>
                <w:lang w:val="en-US"/>
              </w:rPr>
            </w:pPr>
            <w:r w:rsidRPr="00002100">
              <w:rPr>
                <w:rFonts w:ascii="GHEA Grapalat" w:hAnsi="GHEA Grapalat"/>
                <w:bCs/>
                <w:sz w:val="20"/>
                <w:szCs w:val="20"/>
                <w:lang w:val="en-US"/>
              </w:rPr>
              <w:t>Հայեցակարգի «Տեսչական համակարգի օպտիմալացման ուղղությունները» գլխի 1-ին կետի վերջին պարբերության կապակցությամբ հայտնում ենք, որ «Իրավական ակտերի մասին» ՀՀ օրենքը «ենթաօրենսդրական ակտեր» հասկացություն չի նախատեսում: Այդ առումով «ենթաօրենսդրական ակտերի» բառերն անհրաժեշտ է փոխարինել «իրավական ակտերի» բառերով:</w:t>
            </w:r>
          </w:p>
          <w:p w:rsidR="008A1A96" w:rsidRPr="007458B0" w:rsidRDefault="008A1A96" w:rsidP="00002100">
            <w:pPr>
              <w:spacing w:line="360" w:lineRule="auto"/>
              <w:jc w:val="both"/>
              <w:rPr>
                <w:rFonts w:ascii="GHEA Grapalat" w:hAnsi="GHEA Grapalat"/>
                <w:bCs/>
                <w:sz w:val="20"/>
                <w:szCs w:val="20"/>
                <w:lang w:val="en-US"/>
              </w:rPr>
            </w:pPr>
            <w:r w:rsidRPr="00002100">
              <w:rPr>
                <w:rFonts w:ascii="GHEA Grapalat" w:hAnsi="GHEA Grapalat"/>
                <w:bCs/>
                <w:sz w:val="20"/>
                <w:szCs w:val="20"/>
                <w:lang w:val="en-US"/>
              </w:rPr>
              <w:t>Նույն դիտողությունը վերաբերում է հայեցակարգի ամբողջ տեքստին:</w:t>
            </w:r>
          </w:p>
        </w:tc>
        <w:tc>
          <w:tcPr>
            <w:tcW w:w="1503"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rPr>
                <w:rFonts w:ascii="GHEA Grapalat" w:eastAsia="Times New Roman" w:hAnsi="GHEA Grapalat" w:cs="Times New Roman"/>
                <w:sz w:val="20"/>
                <w:szCs w:val="20"/>
                <w:lang w:val="af-ZA" w:eastAsia="ru-RU"/>
              </w:rPr>
            </w:pPr>
            <w:r w:rsidRPr="008B7152">
              <w:rPr>
                <w:rFonts w:ascii="GHEA Grapalat" w:eastAsia="Times New Roman" w:hAnsi="GHEA Grapalat" w:cs="Times New Roman"/>
                <w:sz w:val="20"/>
                <w:szCs w:val="20"/>
                <w:lang w:eastAsia="ru-RU"/>
              </w:rPr>
              <w:t>Ընդունվել է</w:t>
            </w:r>
          </w:p>
        </w:tc>
        <w:tc>
          <w:tcPr>
            <w:tcW w:w="3807"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line="240" w:lineRule="auto"/>
              <w:jc w:val="both"/>
              <w:rPr>
                <w:rFonts w:ascii="GHEA Grapalat" w:eastAsia="Times New Roman" w:hAnsi="GHEA Grapalat" w:cs="Times New Roman"/>
                <w:sz w:val="20"/>
                <w:szCs w:val="20"/>
                <w:lang w:eastAsia="ru-RU"/>
              </w:rPr>
            </w:pPr>
            <w:r w:rsidRPr="008B7152">
              <w:rPr>
                <w:rFonts w:ascii="GHEA Grapalat" w:hAnsi="GHEA Grapalat"/>
                <w:sz w:val="20"/>
                <w:szCs w:val="20"/>
                <w:lang w:val="en-US"/>
              </w:rPr>
              <w:t>Կատարվել են համապատասխան փոփոխություններ</w:t>
            </w:r>
            <w:r w:rsidR="009125F3" w:rsidRPr="008B7152">
              <w:rPr>
                <w:rFonts w:ascii="GHEA Grapalat" w:hAnsi="GHEA Grapalat"/>
                <w:sz w:val="20"/>
                <w:szCs w:val="20"/>
              </w:rPr>
              <w:t>:</w:t>
            </w:r>
          </w:p>
        </w:tc>
      </w:tr>
      <w:tr w:rsidR="008A1A96"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14</w:t>
            </w:r>
          </w:p>
        </w:tc>
        <w:tc>
          <w:tcPr>
            <w:tcW w:w="2358"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ind w:firstLine="706"/>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ՀՀ տարածքային կառավարման նախարարության ջրային տնտեսության պետական կոմիտե</w:t>
            </w:r>
          </w:p>
        </w:tc>
        <w:tc>
          <w:tcPr>
            <w:tcW w:w="7002"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360" w:lineRule="auto"/>
              <w:jc w:val="both"/>
              <w:rPr>
                <w:rFonts w:ascii="GHEA Grapalat" w:eastAsia="Times New Roman" w:hAnsi="GHEA Grapalat" w:cs="Sylfaen"/>
                <w:sz w:val="20"/>
                <w:szCs w:val="20"/>
                <w:lang w:val="af-ZA" w:eastAsia="ru-RU"/>
              </w:rPr>
            </w:pPr>
            <w:r w:rsidRPr="008B7152">
              <w:rPr>
                <w:rFonts w:ascii="GHEA Grapalat" w:eastAsia="Times New Roman" w:hAnsi="GHEA Grapalat" w:cs="Sylfaen"/>
                <w:sz w:val="20"/>
                <w:szCs w:val="20"/>
                <w:lang w:eastAsia="ru-RU"/>
              </w:rPr>
              <w:t>Դիտողություններ և ա</w:t>
            </w:r>
            <w:r w:rsidRPr="008B7152">
              <w:rPr>
                <w:rFonts w:ascii="GHEA Grapalat" w:eastAsia="Times New Roman" w:hAnsi="GHEA Grapalat" w:cs="Sylfaen"/>
                <w:sz w:val="20"/>
                <w:szCs w:val="20"/>
                <w:lang w:val="af-ZA" w:eastAsia="ru-RU"/>
              </w:rPr>
              <w:t>ռաջարկություններ չկան</w:t>
            </w:r>
          </w:p>
        </w:tc>
        <w:tc>
          <w:tcPr>
            <w:tcW w:w="1503"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rPr>
                <w:rFonts w:ascii="GHEA Grapalat" w:eastAsia="Times New Roman" w:hAnsi="GHEA Grapalat" w:cs="Times New Roman"/>
                <w:sz w:val="20"/>
                <w:szCs w:val="20"/>
                <w:lang w:val="af-ZA" w:eastAsia="ru-RU"/>
              </w:rPr>
            </w:pPr>
            <w:r w:rsidRPr="008B7152">
              <w:rPr>
                <w:rFonts w:ascii="GHEA Grapalat" w:eastAsia="Times New Roman" w:hAnsi="GHEA Grapalat" w:cs="Times New Roman"/>
                <w:sz w:val="20"/>
                <w:szCs w:val="20"/>
                <w:lang w:val="af-ZA"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line="240" w:lineRule="auto"/>
              <w:jc w:val="both"/>
              <w:rPr>
                <w:rFonts w:ascii="GHEA Grapalat" w:eastAsia="Times New Roman" w:hAnsi="GHEA Grapalat" w:cs="Times New Roman"/>
                <w:sz w:val="20"/>
                <w:szCs w:val="20"/>
                <w:lang w:val="af-ZA" w:eastAsia="ru-RU"/>
              </w:rPr>
            </w:pPr>
          </w:p>
        </w:tc>
      </w:tr>
      <w:tr w:rsidR="008A1A96"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jc w:val="center"/>
              <w:rPr>
                <w:rFonts w:ascii="GHEA Grapalat" w:eastAsia="Times New Roman" w:hAnsi="GHEA Grapalat" w:cs="Sylfaen"/>
                <w:color w:val="000000"/>
                <w:sz w:val="20"/>
                <w:szCs w:val="20"/>
                <w:lang w:val="en-US" w:eastAsia="ru-RU"/>
              </w:rPr>
            </w:pPr>
            <w:r w:rsidRPr="008B7152">
              <w:rPr>
                <w:rFonts w:ascii="GHEA Grapalat" w:eastAsia="Times New Roman" w:hAnsi="GHEA Grapalat" w:cs="Sylfaen"/>
                <w:color w:val="000000"/>
                <w:sz w:val="20"/>
                <w:szCs w:val="20"/>
                <w:lang w:val="en-US" w:eastAsia="ru-RU"/>
              </w:rPr>
              <w:t>15</w:t>
            </w:r>
          </w:p>
        </w:tc>
        <w:tc>
          <w:tcPr>
            <w:tcW w:w="2358"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ind w:firstLine="706"/>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ՀՀ աշխատանքի և սոցիալական հարցերի նախարարություն</w:t>
            </w:r>
          </w:p>
        </w:tc>
        <w:tc>
          <w:tcPr>
            <w:tcW w:w="7002"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numPr>
                <w:ilvl w:val="0"/>
                <w:numId w:val="11"/>
              </w:numPr>
              <w:tabs>
                <w:tab w:val="left" w:pos="142"/>
                <w:tab w:val="left" w:pos="270"/>
              </w:tabs>
              <w:spacing w:after="0" w:line="240" w:lineRule="auto"/>
              <w:ind w:left="142" w:right="-7" w:hanging="851"/>
              <w:jc w:val="both"/>
              <w:rPr>
                <w:rFonts w:ascii="GHEA Grapalat" w:eastAsia="Times New Roman" w:hAnsi="GHEA Grapalat" w:cs="Sylfaen"/>
                <w:sz w:val="20"/>
                <w:szCs w:val="20"/>
                <w:lang w:val="af-ZA" w:eastAsia="ru-RU"/>
              </w:rPr>
            </w:pPr>
            <w:r w:rsidRPr="008B7152">
              <w:rPr>
                <w:rFonts w:ascii="GHEA Grapalat" w:eastAsia="Times New Roman" w:hAnsi="GHEA Grapalat" w:cs="Sylfaen"/>
                <w:sz w:val="20"/>
                <w:szCs w:val="20"/>
                <w:lang w:eastAsia="ru-RU"/>
              </w:rPr>
              <w:t>Ա</w:t>
            </w:r>
            <w:r w:rsidRPr="008B7152">
              <w:rPr>
                <w:rFonts w:ascii="GHEA Grapalat" w:eastAsia="Times New Roman" w:hAnsi="GHEA Grapalat" w:cs="Sylfaen"/>
                <w:sz w:val="20"/>
                <w:szCs w:val="20"/>
                <w:lang w:val="af-ZA" w:eastAsia="ru-RU"/>
              </w:rPr>
              <w:t>ռաջարկություններ չկան</w:t>
            </w:r>
          </w:p>
        </w:tc>
        <w:tc>
          <w:tcPr>
            <w:tcW w:w="1503"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rPr>
                <w:rFonts w:ascii="GHEA Grapalat" w:eastAsia="Times New Roman" w:hAnsi="GHEA Grapalat" w:cs="Times New Roman"/>
                <w:sz w:val="20"/>
                <w:szCs w:val="20"/>
                <w:lang w:val="af-ZA" w:eastAsia="ru-RU"/>
              </w:rPr>
            </w:pPr>
            <w:r w:rsidRPr="008B7152">
              <w:rPr>
                <w:rFonts w:ascii="GHEA Grapalat" w:eastAsia="Times New Roman" w:hAnsi="GHEA Grapalat" w:cs="Times New Roman"/>
                <w:sz w:val="20"/>
                <w:szCs w:val="20"/>
                <w:lang w:val="af-ZA"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line="240" w:lineRule="auto"/>
              <w:jc w:val="both"/>
              <w:rPr>
                <w:rFonts w:ascii="GHEA Grapalat" w:eastAsia="Times New Roman" w:hAnsi="GHEA Grapalat" w:cs="Times New Roman"/>
                <w:sz w:val="20"/>
                <w:szCs w:val="20"/>
                <w:lang w:val="af-ZA" w:eastAsia="ru-RU"/>
              </w:rPr>
            </w:pPr>
          </w:p>
        </w:tc>
      </w:tr>
      <w:tr w:rsidR="008A1A96" w:rsidRPr="008B7152"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eastAsia="ru-RU"/>
              </w:rPr>
              <w:t>16</w:t>
            </w:r>
          </w:p>
        </w:tc>
        <w:tc>
          <w:tcPr>
            <w:tcW w:w="2358"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jc w:val="both"/>
              <w:rPr>
                <w:rFonts w:ascii="GHEA Grapalat" w:eastAsia="Calibri" w:hAnsi="GHEA Grapalat" w:cs="Calibri"/>
                <w:bCs/>
                <w:sz w:val="20"/>
                <w:szCs w:val="20"/>
              </w:rPr>
            </w:pPr>
            <w:r w:rsidRPr="008B7152">
              <w:rPr>
                <w:rFonts w:ascii="GHEA Grapalat" w:eastAsia="Calibri" w:hAnsi="GHEA Grapalat" w:cs="Calibri"/>
                <w:bCs/>
                <w:sz w:val="20"/>
                <w:szCs w:val="20"/>
              </w:rPr>
              <w:t>ՀՀ քաղաքացիական ծառայության խորհուրդ</w:t>
            </w:r>
          </w:p>
        </w:tc>
        <w:tc>
          <w:tcPr>
            <w:tcW w:w="7002"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002100">
            <w:pPr>
              <w:spacing w:line="360" w:lineRule="auto"/>
              <w:jc w:val="both"/>
              <w:rPr>
                <w:rFonts w:ascii="GHEA Grapalat" w:eastAsia="Times New Roman" w:hAnsi="GHEA Grapalat" w:cs="Sylfaen"/>
                <w:sz w:val="20"/>
                <w:szCs w:val="20"/>
                <w:lang w:eastAsia="ru-RU"/>
              </w:rPr>
            </w:pPr>
            <w:r w:rsidRPr="008B7152">
              <w:rPr>
                <w:rFonts w:ascii="GHEA Grapalat" w:eastAsia="Times New Roman" w:hAnsi="GHEA Grapalat" w:cs="Sylfaen"/>
                <w:sz w:val="20"/>
                <w:szCs w:val="20"/>
                <w:lang w:eastAsia="ru-RU"/>
              </w:rPr>
              <w:t>Դիտողություններ և ա</w:t>
            </w:r>
            <w:r w:rsidRPr="008B7152">
              <w:rPr>
                <w:rFonts w:ascii="GHEA Grapalat" w:eastAsia="Times New Roman" w:hAnsi="GHEA Grapalat" w:cs="Sylfaen"/>
                <w:sz w:val="20"/>
                <w:szCs w:val="20"/>
                <w:lang w:val="af-ZA" w:eastAsia="ru-RU"/>
              </w:rPr>
              <w:t>ռաջարկություններ չկան</w:t>
            </w:r>
          </w:p>
        </w:tc>
        <w:tc>
          <w:tcPr>
            <w:tcW w:w="1503"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rPr>
                <w:rFonts w:ascii="GHEA Grapalat" w:eastAsia="Times New Roman" w:hAnsi="GHEA Grapalat" w:cs="Times New Roman"/>
                <w:sz w:val="20"/>
                <w:szCs w:val="20"/>
                <w:lang w:val="af-ZA" w:eastAsia="ru-RU"/>
              </w:rPr>
            </w:pPr>
            <w:r w:rsidRPr="008B7152">
              <w:rPr>
                <w:rFonts w:ascii="GHEA Grapalat" w:eastAsia="Times New Roman" w:hAnsi="GHEA Grapalat" w:cs="Times New Roman"/>
                <w:sz w:val="20"/>
                <w:szCs w:val="20"/>
                <w:lang w:val="af-ZA"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line="240" w:lineRule="auto"/>
              <w:jc w:val="both"/>
              <w:rPr>
                <w:rFonts w:ascii="GHEA Grapalat" w:eastAsia="Times New Roman" w:hAnsi="GHEA Grapalat" w:cs="Times New Roman"/>
                <w:sz w:val="20"/>
                <w:szCs w:val="20"/>
                <w:lang w:val="af-ZA" w:eastAsia="ru-RU"/>
              </w:rPr>
            </w:pPr>
          </w:p>
        </w:tc>
      </w:tr>
      <w:tr w:rsidR="008A1A96" w:rsidRPr="004B25A1" w:rsidTr="00ED6E7F">
        <w:trPr>
          <w:trHeight w:val="845"/>
        </w:trPr>
        <w:tc>
          <w:tcPr>
            <w:tcW w:w="720" w:type="dxa"/>
            <w:tcBorders>
              <w:top w:val="single" w:sz="4" w:space="0" w:color="auto"/>
              <w:left w:val="single" w:sz="4" w:space="0" w:color="auto"/>
              <w:bottom w:val="single" w:sz="4" w:space="0" w:color="auto"/>
              <w:right w:val="single" w:sz="4" w:space="0" w:color="auto"/>
            </w:tcBorders>
            <w:noWrap/>
            <w:vAlign w:val="center"/>
          </w:tcPr>
          <w:p w:rsidR="008A1A96" w:rsidRPr="008B7152" w:rsidRDefault="008A1A96" w:rsidP="00ED6E7F">
            <w:pPr>
              <w:spacing w:after="0" w:line="240" w:lineRule="auto"/>
              <w:jc w:val="center"/>
              <w:rPr>
                <w:rFonts w:ascii="GHEA Grapalat" w:eastAsia="Times New Roman" w:hAnsi="GHEA Grapalat" w:cs="Sylfaen"/>
                <w:color w:val="000000"/>
                <w:sz w:val="20"/>
                <w:szCs w:val="20"/>
                <w:lang w:eastAsia="ru-RU"/>
              </w:rPr>
            </w:pPr>
            <w:r w:rsidRPr="008B7152">
              <w:rPr>
                <w:rFonts w:ascii="GHEA Grapalat" w:eastAsia="Times New Roman" w:hAnsi="GHEA Grapalat" w:cs="Sylfaen"/>
                <w:color w:val="000000"/>
                <w:sz w:val="20"/>
                <w:szCs w:val="20"/>
                <w:lang w:val="en-US" w:eastAsia="ru-RU"/>
              </w:rPr>
              <w:t>1</w:t>
            </w:r>
            <w:r w:rsidRPr="008B7152">
              <w:rPr>
                <w:rFonts w:ascii="GHEA Grapalat" w:eastAsia="Times New Roman" w:hAnsi="GHEA Grapalat" w:cs="Sylfaen"/>
                <w:color w:val="000000"/>
                <w:sz w:val="20"/>
                <w:szCs w:val="20"/>
                <w:lang w:eastAsia="ru-RU"/>
              </w:rPr>
              <w:t>7</w:t>
            </w:r>
          </w:p>
        </w:tc>
        <w:tc>
          <w:tcPr>
            <w:tcW w:w="2358" w:type="dxa"/>
            <w:tcBorders>
              <w:top w:val="single" w:sz="4" w:space="0" w:color="auto"/>
              <w:left w:val="single" w:sz="4" w:space="0" w:color="auto"/>
              <w:bottom w:val="single" w:sz="4" w:space="0" w:color="auto"/>
              <w:right w:val="single" w:sz="4" w:space="0" w:color="auto"/>
            </w:tcBorders>
            <w:vAlign w:val="center"/>
          </w:tcPr>
          <w:p w:rsidR="008A1A96" w:rsidRPr="008B7152" w:rsidRDefault="008A1A96" w:rsidP="00ED6E7F">
            <w:pPr>
              <w:spacing w:after="0"/>
              <w:jc w:val="both"/>
              <w:rPr>
                <w:rFonts w:ascii="GHEA Grapalat" w:eastAsia="Calibri" w:hAnsi="GHEA Grapalat" w:cs="Calibri"/>
                <w:bCs/>
                <w:sz w:val="20"/>
                <w:szCs w:val="20"/>
                <w:lang w:val="en-US"/>
              </w:rPr>
            </w:pPr>
            <w:r w:rsidRPr="008B7152">
              <w:rPr>
                <w:rFonts w:ascii="GHEA Grapalat" w:eastAsia="Calibri" w:hAnsi="GHEA Grapalat" w:cs="Calibri"/>
                <w:bCs/>
                <w:sz w:val="20"/>
                <w:szCs w:val="20"/>
                <w:lang w:val="en-US"/>
              </w:rPr>
              <w:t>Երևանի քաղաքապետարան</w:t>
            </w:r>
          </w:p>
        </w:tc>
        <w:tc>
          <w:tcPr>
            <w:tcW w:w="7002" w:type="dxa"/>
            <w:tcBorders>
              <w:top w:val="single" w:sz="4" w:space="0" w:color="auto"/>
              <w:left w:val="single" w:sz="4" w:space="0" w:color="auto"/>
              <w:bottom w:val="single" w:sz="4" w:space="0" w:color="auto"/>
              <w:right w:val="single" w:sz="4" w:space="0" w:color="auto"/>
            </w:tcBorders>
            <w:noWrap/>
            <w:vAlign w:val="center"/>
          </w:tcPr>
          <w:p w:rsidR="008A1A96" w:rsidRPr="00002100" w:rsidRDefault="008A1A96" w:rsidP="00002100">
            <w:pPr>
              <w:spacing w:line="360" w:lineRule="auto"/>
              <w:jc w:val="both"/>
              <w:rPr>
                <w:rFonts w:ascii="GHEA Grapalat" w:hAnsi="GHEA Grapalat"/>
                <w:bCs/>
                <w:sz w:val="20"/>
                <w:szCs w:val="20"/>
                <w:lang w:val="en-US"/>
              </w:rPr>
            </w:pPr>
            <w:r w:rsidRPr="00002100">
              <w:rPr>
                <w:rFonts w:ascii="GHEA Grapalat" w:hAnsi="GHEA Grapalat"/>
                <w:bCs/>
                <w:sz w:val="20"/>
                <w:szCs w:val="20"/>
                <w:lang w:val="en-US"/>
              </w:rPr>
              <w:t>Դիտողություններ և առաջարկություններ չկան</w:t>
            </w:r>
          </w:p>
        </w:tc>
        <w:tc>
          <w:tcPr>
            <w:tcW w:w="1503" w:type="dxa"/>
            <w:tcBorders>
              <w:top w:val="single" w:sz="4" w:space="0" w:color="auto"/>
              <w:left w:val="single" w:sz="4" w:space="0" w:color="auto"/>
              <w:bottom w:val="single" w:sz="4" w:space="0" w:color="auto"/>
              <w:right w:val="single" w:sz="4" w:space="0" w:color="auto"/>
            </w:tcBorders>
            <w:noWrap/>
            <w:vAlign w:val="center"/>
          </w:tcPr>
          <w:p w:rsidR="008A1A96" w:rsidRPr="0076325A" w:rsidRDefault="008A1A96" w:rsidP="00ED6E7F">
            <w:pPr>
              <w:spacing w:after="0"/>
              <w:rPr>
                <w:rFonts w:ascii="GHEA Grapalat" w:eastAsia="Times New Roman" w:hAnsi="GHEA Grapalat" w:cs="Times New Roman"/>
                <w:sz w:val="20"/>
                <w:szCs w:val="20"/>
                <w:lang w:val="en-US" w:eastAsia="ru-RU"/>
              </w:rPr>
            </w:pPr>
            <w:r w:rsidRPr="008B7152">
              <w:rPr>
                <w:rFonts w:ascii="GHEA Grapalat" w:eastAsia="Times New Roman" w:hAnsi="GHEA Grapalat" w:cs="Times New Roman"/>
                <w:sz w:val="20"/>
                <w:szCs w:val="20"/>
                <w:lang w:val="af-ZA" w:eastAsia="ru-RU"/>
              </w:rPr>
              <w:t>Ընդունվել է ի գիտություն</w:t>
            </w:r>
          </w:p>
        </w:tc>
        <w:tc>
          <w:tcPr>
            <w:tcW w:w="3807" w:type="dxa"/>
            <w:tcBorders>
              <w:top w:val="single" w:sz="4" w:space="0" w:color="auto"/>
              <w:left w:val="single" w:sz="4" w:space="0" w:color="auto"/>
              <w:bottom w:val="single" w:sz="4" w:space="0" w:color="auto"/>
              <w:right w:val="single" w:sz="4" w:space="0" w:color="auto"/>
            </w:tcBorders>
            <w:vAlign w:val="center"/>
          </w:tcPr>
          <w:p w:rsidR="008A1A96" w:rsidRPr="0076325A" w:rsidRDefault="008A1A96" w:rsidP="00ED6E7F">
            <w:pPr>
              <w:spacing w:after="0"/>
              <w:jc w:val="both"/>
              <w:rPr>
                <w:rFonts w:ascii="GHEA Grapalat" w:eastAsia="Times New Roman" w:hAnsi="GHEA Grapalat" w:cs="Times New Roman"/>
                <w:sz w:val="20"/>
                <w:szCs w:val="20"/>
                <w:lang w:val="af-ZA" w:eastAsia="ru-RU"/>
              </w:rPr>
            </w:pPr>
          </w:p>
        </w:tc>
      </w:tr>
    </w:tbl>
    <w:p w:rsidR="008A78AE" w:rsidRDefault="008A78AE"/>
    <w:sectPr w:rsidR="008A78AE" w:rsidSect="00404658">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FFF" w:rsidRDefault="00EB4FFF" w:rsidP="00C22859">
      <w:pPr>
        <w:spacing w:after="0" w:line="240" w:lineRule="auto"/>
      </w:pPr>
      <w:r>
        <w:separator/>
      </w:r>
    </w:p>
  </w:endnote>
  <w:endnote w:type="continuationSeparator" w:id="0">
    <w:p w:rsidR="00EB4FFF" w:rsidRDefault="00EB4FFF" w:rsidP="00C2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FFF" w:rsidRDefault="00EB4FFF" w:rsidP="00C22859">
      <w:pPr>
        <w:spacing w:after="0" w:line="240" w:lineRule="auto"/>
      </w:pPr>
      <w:r>
        <w:separator/>
      </w:r>
    </w:p>
  </w:footnote>
  <w:footnote w:type="continuationSeparator" w:id="0">
    <w:p w:rsidR="00EB4FFF" w:rsidRDefault="00EB4FFF" w:rsidP="00C228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0CAB"/>
    <w:multiLevelType w:val="hybridMultilevel"/>
    <w:tmpl w:val="66729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D3262B"/>
    <w:multiLevelType w:val="hybridMultilevel"/>
    <w:tmpl w:val="DBB2CC44"/>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
    <w:nsid w:val="1650351D"/>
    <w:multiLevelType w:val="hybridMultilevel"/>
    <w:tmpl w:val="A4A2860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34043A06"/>
    <w:multiLevelType w:val="hybridMultilevel"/>
    <w:tmpl w:val="7CD800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DD67A7"/>
    <w:multiLevelType w:val="hybridMultilevel"/>
    <w:tmpl w:val="8CBE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4E788E"/>
    <w:multiLevelType w:val="hybridMultilevel"/>
    <w:tmpl w:val="54908FBC"/>
    <w:lvl w:ilvl="0" w:tplc="04090001">
      <w:start w:val="1"/>
      <w:numFmt w:val="bullet"/>
      <w:lvlText w:val=""/>
      <w:lvlJc w:val="left"/>
      <w:pPr>
        <w:ind w:left="1936" w:hanging="360"/>
      </w:pPr>
      <w:rPr>
        <w:rFonts w:ascii="Symbol" w:hAnsi="Symbol" w:hint="default"/>
      </w:rPr>
    </w:lvl>
    <w:lvl w:ilvl="1" w:tplc="04090003" w:tentative="1">
      <w:start w:val="1"/>
      <w:numFmt w:val="bullet"/>
      <w:lvlText w:val="o"/>
      <w:lvlJc w:val="left"/>
      <w:pPr>
        <w:ind w:left="2656" w:hanging="360"/>
      </w:pPr>
      <w:rPr>
        <w:rFonts w:ascii="Courier New" w:hAnsi="Courier New" w:cs="Courier New" w:hint="default"/>
      </w:rPr>
    </w:lvl>
    <w:lvl w:ilvl="2" w:tplc="04090005" w:tentative="1">
      <w:start w:val="1"/>
      <w:numFmt w:val="bullet"/>
      <w:lvlText w:val=""/>
      <w:lvlJc w:val="left"/>
      <w:pPr>
        <w:ind w:left="3376" w:hanging="360"/>
      </w:pPr>
      <w:rPr>
        <w:rFonts w:ascii="Wingdings" w:hAnsi="Wingdings" w:hint="default"/>
      </w:rPr>
    </w:lvl>
    <w:lvl w:ilvl="3" w:tplc="04090001" w:tentative="1">
      <w:start w:val="1"/>
      <w:numFmt w:val="bullet"/>
      <w:lvlText w:val=""/>
      <w:lvlJc w:val="left"/>
      <w:pPr>
        <w:ind w:left="4096" w:hanging="360"/>
      </w:pPr>
      <w:rPr>
        <w:rFonts w:ascii="Symbol" w:hAnsi="Symbol" w:hint="default"/>
      </w:rPr>
    </w:lvl>
    <w:lvl w:ilvl="4" w:tplc="04090003" w:tentative="1">
      <w:start w:val="1"/>
      <w:numFmt w:val="bullet"/>
      <w:lvlText w:val="o"/>
      <w:lvlJc w:val="left"/>
      <w:pPr>
        <w:ind w:left="4816" w:hanging="360"/>
      </w:pPr>
      <w:rPr>
        <w:rFonts w:ascii="Courier New" w:hAnsi="Courier New" w:cs="Courier New" w:hint="default"/>
      </w:rPr>
    </w:lvl>
    <w:lvl w:ilvl="5" w:tplc="04090005" w:tentative="1">
      <w:start w:val="1"/>
      <w:numFmt w:val="bullet"/>
      <w:lvlText w:val=""/>
      <w:lvlJc w:val="left"/>
      <w:pPr>
        <w:ind w:left="5536" w:hanging="360"/>
      </w:pPr>
      <w:rPr>
        <w:rFonts w:ascii="Wingdings" w:hAnsi="Wingdings" w:hint="default"/>
      </w:rPr>
    </w:lvl>
    <w:lvl w:ilvl="6" w:tplc="04090001" w:tentative="1">
      <w:start w:val="1"/>
      <w:numFmt w:val="bullet"/>
      <w:lvlText w:val=""/>
      <w:lvlJc w:val="left"/>
      <w:pPr>
        <w:ind w:left="6256" w:hanging="360"/>
      </w:pPr>
      <w:rPr>
        <w:rFonts w:ascii="Symbol" w:hAnsi="Symbol" w:hint="default"/>
      </w:rPr>
    </w:lvl>
    <w:lvl w:ilvl="7" w:tplc="04090003" w:tentative="1">
      <w:start w:val="1"/>
      <w:numFmt w:val="bullet"/>
      <w:lvlText w:val="o"/>
      <w:lvlJc w:val="left"/>
      <w:pPr>
        <w:ind w:left="6976" w:hanging="360"/>
      </w:pPr>
      <w:rPr>
        <w:rFonts w:ascii="Courier New" w:hAnsi="Courier New" w:cs="Courier New" w:hint="default"/>
      </w:rPr>
    </w:lvl>
    <w:lvl w:ilvl="8" w:tplc="04090005" w:tentative="1">
      <w:start w:val="1"/>
      <w:numFmt w:val="bullet"/>
      <w:lvlText w:val=""/>
      <w:lvlJc w:val="left"/>
      <w:pPr>
        <w:ind w:left="7696" w:hanging="360"/>
      </w:pPr>
      <w:rPr>
        <w:rFonts w:ascii="Wingdings" w:hAnsi="Wingdings" w:hint="default"/>
      </w:rPr>
    </w:lvl>
  </w:abstractNum>
  <w:abstractNum w:abstractNumId="6">
    <w:nsid w:val="500340B1"/>
    <w:multiLevelType w:val="hybridMultilevel"/>
    <w:tmpl w:val="250216A4"/>
    <w:lvl w:ilvl="0" w:tplc="D13C9A64">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nsid w:val="505A4918"/>
    <w:multiLevelType w:val="hybridMultilevel"/>
    <w:tmpl w:val="4A18E728"/>
    <w:lvl w:ilvl="0" w:tplc="70A855B2">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68100468"/>
    <w:multiLevelType w:val="hybridMultilevel"/>
    <w:tmpl w:val="6CAED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5E1EA9"/>
    <w:multiLevelType w:val="hybridMultilevel"/>
    <w:tmpl w:val="7AF80B34"/>
    <w:lvl w:ilvl="0" w:tplc="9202F3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7346205E"/>
    <w:multiLevelType w:val="hybridMultilevel"/>
    <w:tmpl w:val="2FE26D6C"/>
    <w:lvl w:ilvl="0" w:tplc="3A263EAC">
      <w:start w:val="1"/>
      <w:numFmt w:val="decimal"/>
      <w:lvlText w:val="%1."/>
      <w:lvlJc w:val="left"/>
      <w:pPr>
        <w:ind w:left="927" w:hanging="360"/>
      </w:pPr>
      <w:rPr>
        <w:rFonts w:ascii="GHEA Grapalat" w:hAnsi="GHEA Grapalat"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7DBD096F"/>
    <w:multiLevelType w:val="hybridMultilevel"/>
    <w:tmpl w:val="EE6E987C"/>
    <w:lvl w:ilvl="0" w:tplc="35BAB17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DD066CE"/>
    <w:multiLevelType w:val="multilevel"/>
    <w:tmpl w:val="F79EEDF2"/>
    <w:lvl w:ilvl="0">
      <w:start w:val="1"/>
      <w:numFmt w:val="decimal"/>
      <w:lvlText w:val="%1."/>
      <w:lvlJc w:val="left"/>
      <w:pPr>
        <w:tabs>
          <w:tab w:val="num" w:pos="360"/>
        </w:tabs>
        <w:ind w:left="360" w:hanging="360"/>
      </w:pPr>
      <w:rPr>
        <w:rFonts w:hint="default"/>
        <w:color w:val="auto"/>
        <w:sz w:val="22"/>
        <w:szCs w:val="22"/>
      </w:rPr>
    </w:lvl>
    <w:lvl w:ilvl="1">
      <w:start w:val="1"/>
      <w:numFmt w:val="decimal"/>
      <w:lvlText w:val="%1.%2."/>
      <w:lvlJc w:val="left"/>
      <w:pPr>
        <w:tabs>
          <w:tab w:val="num" w:pos="680"/>
        </w:tabs>
        <w:ind w:left="0" w:firstLine="0"/>
      </w:pPr>
      <w:rPr>
        <w:rFonts w:ascii="Sylfaen" w:hAnsi="Sylfaen" w:cs="Times New Roman" w:hint="default"/>
        <w:b w:val="0"/>
        <w:i w:val="0"/>
        <w:color w:val="auto"/>
        <w:sz w:val="22"/>
        <w:szCs w:val="22"/>
        <w:lang w:val="ru-RU"/>
      </w:rPr>
    </w:lvl>
    <w:lvl w:ilvl="2">
      <w:start w:val="1"/>
      <w:numFmt w:val="bullet"/>
      <w:lvlText w:val=""/>
      <w:lvlJc w:val="left"/>
      <w:pPr>
        <w:tabs>
          <w:tab w:val="num" w:pos="1080"/>
        </w:tabs>
        <w:ind w:left="1080" w:hanging="360"/>
      </w:pPr>
      <w:rPr>
        <w:rFonts w:ascii="Symbol" w:hAnsi="Symbol" w:hint="default"/>
        <w:lang w:val="en-GB"/>
      </w:rPr>
    </w:lvl>
    <w:lvl w:ilvl="3">
      <w:start w:val="1"/>
      <w:numFmt w:val="bullet"/>
      <w:lvlText w:val=""/>
      <w:lvlJc w:val="left"/>
      <w:pPr>
        <w:tabs>
          <w:tab w:val="num" w:pos="1701"/>
        </w:tabs>
        <w:ind w:left="1728" w:hanging="648"/>
      </w:pPr>
      <w:rPr>
        <w:rFonts w:ascii="Symbol" w:hAnsi="Symbol" w:hint="default"/>
        <w:color w:val="auto"/>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5A1"/>
    <w:rsid w:val="00002100"/>
    <w:rsid w:val="00043B64"/>
    <w:rsid w:val="001571F2"/>
    <w:rsid w:val="0019226F"/>
    <w:rsid w:val="002630FA"/>
    <w:rsid w:val="002A5B08"/>
    <w:rsid w:val="002C4C9E"/>
    <w:rsid w:val="003663AA"/>
    <w:rsid w:val="00392482"/>
    <w:rsid w:val="003D394D"/>
    <w:rsid w:val="003D5E7D"/>
    <w:rsid w:val="003F731F"/>
    <w:rsid w:val="00404658"/>
    <w:rsid w:val="004316A5"/>
    <w:rsid w:val="00476841"/>
    <w:rsid w:val="004A2F0D"/>
    <w:rsid w:val="004B25A1"/>
    <w:rsid w:val="004F0BAF"/>
    <w:rsid w:val="00655E07"/>
    <w:rsid w:val="00666A0D"/>
    <w:rsid w:val="0067346A"/>
    <w:rsid w:val="007458B0"/>
    <w:rsid w:val="0076325A"/>
    <w:rsid w:val="00765497"/>
    <w:rsid w:val="00772719"/>
    <w:rsid w:val="007A29EA"/>
    <w:rsid w:val="007D48E3"/>
    <w:rsid w:val="007E4DF4"/>
    <w:rsid w:val="00810B08"/>
    <w:rsid w:val="00816F31"/>
    <w:rsid w:val="00892EEC"/>
    <w:rsid w:val="008A1A96"/>
    <w:rsid w:val="008A78AE"/>
    <w:rsid w:val="008B7152"/>
    <w:rsid w:val="009125F3"/>
    <w:rsid w:val="009A2486"/>
    <w:rsid w:val="00A04FBE"/>
    <w:rsid w:val="00A709BA"/>
    <w:rsid w:val="00A94BF8"/>
    <w:rsid w:val="00B238D2"/>
    <w:rsid w:val="00B306E7"/>
    <w:rsid w:val="00B95550"/>
    <w:rsid w:val="00C22859"/>
    <w:rsid w:val="00CA7C16"/>
    <w:rsid w:val="00CB6090"/>
    <w:rsid w:val="00D83C50"/>
    <w:rsid w:val="00EB4FFF"/>
    <w:rsid w:val="00EC3CFE"/>
    <w:rsid w:val="00ED6E7F"/>
    <w:rsid w:val="00F47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25A1"/>
    <w:pPr>
      <w:keepNext/>
      <w:spacing w:after="0" w:line="240" w:lineRule="auto"/>
      <w:jc w:val="center"/>
      <w:outlineLvl w:val="0"/>
    </w:pPr>
    <w:rPr>
      <w:rFonts w:ascii="Times Armenian" w:eastAsia="Times New Roman" w:hAnsi="Times Armenian" w:cs="Times New Roman"/>
      <w:sz w:val="24"/>
      <w:szCs w:val="20"/>
      <w:lang w:val="en-US"/>
    </w:rPr>
  </w:style>
  <w:style w:type="paragraph" w:styleId="Heading2">
    <w:name w:val="heading 2"/>
    <w:basedOn w:val="Normal"/>
    <w:next w:val="Normal"/>
    <w:link w:val="Heading2Char"/>
    <w:qFormat/>
    <w:rsid w:val="004B25A1"/>
    <w:pPr>
      <w:keepNext/>
      <w:spacing w:after="0" w:line="360" w:lineRule="auto"/>
      <w:jc w:val="center"/>
      <w:outlineLvl w:val="1"/>
    </w:pPr>
    <w:rPr>
      <w:rFonts w:ascii="Times Armenian" w:eastAsia="Times New Roman" w:hAnsi="Times Armenian" w:cs="Times New Roman"/>
      <w:noProof/>
      <w:sz w:val="28"/>
      <w:szCs w:val="20"/>
      <w:lang w:eastAsia="x-none"/>
    </w:rPr>
  </w:style>
  <w:style w:type="paragraph" w:styleId="Heading4">
    <w:name w:val="heading 4"/>
    <w:basedOn w:val="Normal"/>
    <w:next w:val="Normal"/>
    <w:link w:val="Heading4Char"/>
    <w:qFormat/>
    <w:rsid w:val="004B25A1"/>
    <w:pPr>
      <w:keepNext/>
      <w:spacing w:before="240" w:after="60" w:line="240" w:lineRule="auto"/>
      <w:outlineLvl w:val="3"/>
    </w:pPr>
    <w:rPr>
      <w:rFonts w:ascii="Times New Roman" w:eastAsia="Times New Roman" w:hAnsi="Times New Roman" w:cs="Times New Roman"/>
      <w:b/>
      <w:bCs/>
      <w:sz w:val="28"/>
      <w:szCs w:val="28"/>
      <w:lang w:eastAsia="x-none"/>
    </w:rPr>
  </w:style>
  <w:style w:type="paragraph" w:styleId="Heading5">
    <w:name w:val="heading 5"/>
    <w:basedOn w:val="Normal"/>
    <w:next w:val="Normal"/>
    <w:link w:val="Heading5Char"/>
    <w:qFormat/>
    <w:rsid w:val="004B25A1"/>
    <w:pPr>
      <w:keepNext/>
      <w:spacing w:after="0" w:line="240" w:lineRule="auto"/>
      <w:jc w:val="center"/>
      <w:outlineLvl w:val="4"/>
    </w:pPr>
    <w:rPr>
      <w:rFonts w:ascii="Russian Antiqua" w:eastAsia="Times New Roman" w:hAnsi="Russian Antiqua" w:cs="Times New Roman"/>
      <w:b/>
      <w:bCs/>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25A1"/>
    <w:rPr>
      <w:rFonts w:ascii="Times Armenian" w:eastAsia="Times New Roman" w:hAnsi="Times Armenian" w:cs="Times New Roman"/>
      <w:sz w:val="24"/>
      <w:szCs w:val="20"/>
      <w:lang w:val="en-US"/>
    </w:rPr>
  </w:style>
  <w:style w:type="character" w:customStyle="1" w:styleId="Heading2Char">
    <w:name w:val="Heading 2 Char"/>
    <w:basedOn w:val="DefaultParagraphFont"/>
    <w:link w:val="Heading2"/>
    <w:rsid w:val="004B25A1"/>
    <w:rPr>
      <w:rFonts w:ascii="Times Armenian" w:eastAsia="Times New Roman" w:hAnsi="Times Armenian" w:cs="Times New Roman"/>
      <w:noProof/>
      <w:sz w:val="28"/>
      <w:szCs w:val="20"/>
      <w:lang w:eastAsia="x-none"/>
    </w:rPr>
  </w:style>
  <w:style w:type="character" w:customStyle="1" w:styleId="Heading4Char">
    <w:name w:val="Heading 4 Char"/>
    <w:basedOn w:val="DefaultParagraphFont"/>
    <w:link w:val="Heading4"/>
    <w:rsid w:val="004B25A1"/>
    <w:rPr>
      <w:rFonts w:ascii="Times New Roman" w:eastAsia="Times New Roman" w:hAnsi="Times New Roman" w:cs="Times New Roman"/>
      <w:b/>
      <w:bCs/>
      <w:sz w:val="28"/>
      <w:szCs w:val="28"/>
      <w:lang w:eastAsia="x-none"/>
    </w:rPr>
  </w:style>
  <w:style w:type="character" w:customStyle="1" w:styleId="Heading5Char">
    <w:name w:val="Heading 5 Char"/>
    <w:basedOn w:val="DefaultParagraphFont"/>
    <w:link w:val="Heading5"/>
    <w:rsid w:val="004B25A1"/>
    <w:rPr>
      <w:rFonts w:ascii="Russian Antiqua" w:eastAsia="Times New Roman" w:hAnsi="Russian Antiqua" w:cs="Times New Roman"/>
      <w:b/>
      <w:bCs/>
      <w:szCs w:val="20"/>
      <w:lang w:val="en-US"/>
    </w:rPr>
  </w:style>
  <w:style w:type="numbering" w:customStyle="1" w:styleId="NoList1">
    <w:name w:val="No List1"/>
    <w:next w:val="NoList"/>
    <w:uiPriority w:val="99"/>
    <w:semiHidden/>
    <w:unhideWhenUsed/>
    <w:rsid w:val="004B25A1"/>
  </w:style>
  <w:style w:type="paragraph" w:styleId="Footer">
    <w:name w:val="footer"/>
    <w:basedOn w:val="Normal"/>
    <w:link w:val="FooterChar"/>
    <w:uiPriority w:val="99"/>
    <w:rsid w:val="004B25A1"/>
    <w:pPr>
      <w:tabs>
        <w:tab w:val="center" w:pos="4677"/>
        <w:tab w:val="right" w:pos="9355"/>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4B25A1"/>
    <w:rPr>
      <w:rFonts w:ascii="Times New Roman" w:eastAsia="Times New Roman" w:hAnsi="Times New Roman" w:cs="Times New Roman"/>
      <w:sz w:val="20"/>
      <w:szCs w:val="20"/>
      <w:lang w:val="en-US"/>
    </w:rPr>
  </w:style>
  <w:style w:type="character" w:styleId="Hyperlink">
    <w:name w:val="Hyperlink"/>
    <w:uiPriority w:val="99"/>
    <w:rsid w:val="004B25A1"/>
    <w:rPr>
      <w:color w:val="0000FF"/>
      <w:u w:val="single"/>
    </w:rPr>
  </w:style>
  <w:style w:type="paragraph" w:styleId="Header">
    <w:name w:val="header"/>
    <w:basedOn w:val="Normal"/>
    <w:link w:val="HeaderChar"/>
    <w:uiPriority w:val="99"/>
    <w:unhideWhenUsed/>
    <w:rsid w:val="004B25A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4B25A1"/>
    <w:rPr>
      <w:rFonts w:ascii="Times New Roman" w:eastAsia="Times New Roman" w:hAnsi="Times New Roman" w:cs="Times New Roman"/>
      <w:sz w:val="24"/>
      <w:szCs w:val="24"/>
      <w:lang w:val="x-none" w:eastAsia="x-none"/>
    </w:rPr>
  </w:style>
  <w:style w:type="paragraph" w:styleId="NormalWeb">
    <w:name w:val="Normal (Web)"/>
    <w:basedOn w:val="Normal"/>
    <w:unhideWhenUsed/>
    <w:rsid w:val="004B25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uiPriority w:val="22"/>
    <w:qFormat/>
    <w:rsid w:val="004B25A1"/>
    <w:rPr>
      <w:b/>
      <w:bCs/>
    </w:rPr>
  </w:style>
  <w:style w:type="character" w:styleId="Emphasis">
    <w:name w:val="Emphasis"/>
    <w:uiPriority w:val="20"/>
    <w:qFormat/>
    <w:rsid w:val="004B25A1"/>
    <w:rPr>
      <w:i/>
      <w:iCs/>
    </w:rPr>
  </w:style>
  <w:style w:type="paragraph" w:styleId="ListParagraph">
    <w:name w:val="List Paragraph"/>
    <w:basedOn w:val="Normal"/>
    <w:uiPriority w:val="34"/>
    <w:qFormat/>
    <w:rsid w:val="004B25A1"/>
    <w:pPr>
      <w:ind w:left="720"/>
    </w:pPr>
    <w:rPr>
      <w:rFonts w:ascii="Calibri" w:eastAsia="Calibri" w:hAnsi="Calibri" w:cs="Calibri"/>
    </w:rPr>
  </w:style>
  <w:style w:type="character" w:customStyle="1" w:styleId="apple-converted-space">
    <w:name w:val="apple-converted-space"/>
    <w:rsid w:val="004B25A1"/>
  </w:style>
  <w:style w:type="paragraph" w:styleId="BalloonText">
    <w:name w:val="Balloon Text"/>
    <w:basedOn w:val="Normal"/>
    <w:link w:val="BalloonTextChar"/>
    <w:uiPriority w:val="99"/>
    <w:semiHidden/>
    <w:unhideWhenUsed/>
    <w:rsid w:val="004B25A1"/>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4B25A1"/>
    <w:rPr>
      <w:rFonts w:ascii="Tahoma" w:eastAsia="Times New Roman" w:hAnsi="Tahoma" w:cs="Times New Roman"/>
      <w:sz w:val="16"/>
      <w:szCs w:val="16"/>
      <w:lang w:val="x-none" w:eastAsia="x-none"/>
    </w:rPr>
  </w:style>
  <w:style w:type="character" w:customStyle="1" w:styleId="BodyTextChar">
    <w:name w:val="Body Text Char"/>
    <w:link w:val="BodyText"/>
    <w:uiPriority w:val="99"/>
    <w:rsid w:val="004B25A1"/>
    <w:rPr>
      <w:rFonts w:cs="Calibri"/>
      <w:b/>
      <w:bCs/>
      <w:sz w:val="24"/>
      <w:szCs w:val="24"/>
      <w:lang w:val="uk-UA"/>
    </w:rPr>
  </w:style>
  <w:style w:type="paragraph" w:styleId="BodyText">
    <w:name w:val="Body Text"/>
    <w:basedOn w:val="Normal"/>
    <w:link w:val="BodyTextChar"/>
    <w:uiPriority w:val="99"/>
    <w:rsid w:val="004B25A1"/>
    <w:pPr>
      <w:spacing w:after="0" w:line="240" w:lineRule="auto"/>
      <w:ind w:firstLine="706"/>
      <w:jc w:val="both"/>
    </w:pPr>
    <w:rPr>
      <w:rFonts w:cs="Calibri"/>
      <w:b/>
      <w:bCs/>
      <w:sz w:val="24"/>
      <w:szCs w:val="24"/>
      <w:lang w:val="uk-UA"/>
    </w:rPr>
  </w:style>
  <w:style w:type="character" w:customStyle="1" w:styleId="BodyTextChar1">
    <w:name w:val="Body Text Char1"/>
    <w:basedOn w:val="DefaultParagraphFont"/>
    <w:uiPriority w:val="99"/>
    <w:semiHidden/>
    <w:rsid w:val="004B25A1"/>
  </w:style>
  <w:style w:type="paragraph" w:customStyle="1" w:styleId="CharCharCharCharCharChar1CharCharCharCharCharCharCharCharChar">
    <w:name w:val="Char Char Char Char Char Char1 Char Char Char Char Char Char Char Char Char Знак Знак"/>
    <w:basedOn w:val="Normal"/>
    <w:uiPriority w:val="99"/>
    <w:rsid w:val="004B25A1"/>
    <w:pPr>
      <w:spacing w:after="160" w:line="240" w:lineRule="exact"/>
    </w:pPr>
    <w:rPr>
      <w:rFonts w:ascii="Arial" w:eastAsia="Times New Roman" w:hAnsi="Arial" w:cs="Arial"/>
      <w:sz w:val="20"/>
      <w:szCs w:val="20"/>
      <w:lang w:val="en-US"/>
    </w:rPr>
  </w:style>
  <w:style w:type="paragraph" w:styleId="Title">
    <w:name w:val="Title"/>
    <w:basedOn w:val="Normal"/>
    <w:link w:val="TitleChar"/>
    <w:uiPriority w:val="99"/>
    <w:qFormat/>
    <w:rsid w:val="004B25A1"/>
    <w:pPr>
      <w:spacing w:after="0" w:line="360" w:lineRule="auto"/>
      <w:jc w:val="center"/>
    </w:pPr>
    <w:rPr>
      <w:rFonts w:ascii="Times Armenian" w:eastAsia="Times New Roman" w:hAnsi="Times Armenian" w:cs="Times New Roman"/>
      <w:noProof/>
      <w:sz w:val="28"/>
      <w:szCs w:val="20"/>
      <w:lang w:eastAsia="x-none"/>
    </w:rPr>
  </w:style>
  <w:style w:type="character" w:customStyle="1" w:styleId="TitleChar">
    <w:name w:val="Title Char"/>
    <w:basedOn w:val="DefaultParagraphFont"/>
    <w:link w:val="Title"/>
    <w:uiPriority w:val="99"/>
    <w:rsid w:val="004B25A1"/>
    <w:rPr>
      <w:rFonts w:ascii="Times Armenian" w:eastAsia="Times New Roman" w:hAnsi="Times Armenian" w:cs="Times New Roman"/>
      <w:noProof/>
      <w:sz w:val="28"/>
      <w:szCs w:val="20"/>
      <w:lang w:eastAsia="x-none"/>
    </w:rPr>
  </w:style>
  <w:style w:type="paragraph" w:styleId="BodyTextIndent3">
    <w:name w:val="Body Text Indent 3"/>
    <w:basedOn w:val="Normal"/>
    <w:link w:val="BodyTextIndent3Char"/>
    <w:uiPriority w:val="99"/>
    <w:rsid w:val="004B25A1"/>
    <w:pPr>
      <w:spacing w:after="0" w:line="240" w:lineRule="auto"/>
      <w:ind w:left="5880"/>
      <w:jc w:val="right"/>
    </w:pPr>
    <w:rPr>
      <w:rFonts w:ascii="Times Armenian" w:eastAsia="Times New Roman" w:hAnsi="Times Armenian" w:cs="Times New Roman"/>
      <w:bCs/>
      <w:sz w:val="24"/>
      <w:szCs w:val="24"/>
      <w:lang w:val="x-none" w:eastAsia="x-none"/>
    </w:rPr>
  </w:style>
  <w:style w:type="character" w:customStyle="1" w:styleId="BodyTextIndent3Char">
    <w:name w:val="Body Text Indent 3 Char"/>
    <w:basedOn w:val="DefaultParagraphFont"/>
    <w:link w:val="BodyTextIndent3"/>
    <w:uiPriority w:val="99"/>
    <w:rsid w:val="004B25A1"/>
    <w:rPr>
      <w:rFonts w:ascii="Times Armenian" w:eastAsia="Times New Roman" w:hAnsi="Times Armenian" w:cs="Times New Roman"/>
      <w:bCs/>
      <w:sz w:val="24"/>
      <w:szCs w:val="24"/>
      <w:lang w:val="x-none" w:eastAsia="x-none"/>
    </w:rPr>
  </w:style>
  <w:style w:type="paragraph" w:customStyle="1" w:styleId="Char">
    <w:name w:val="Char"/>
    <w:basedOn w:val="Normal"/>
    <w:uiPriority w:val="99"/>
    <w:rsid w:val="004B25A1"/>
    <w:pPr>
      <w:spacing w:after="0" w:line="240" w:lineRule="auto"/>
    </w:pPr>
    <w:rPr>
      <w:rFonts w:ascii="Verdana" w:eastAsia="Times New Roman" w:hAnsi="Verdana" w:cs="Times New Roman"/>
      <w:sz w:val="20"/>
      <w:szCs w:val="20"/>
      <w:lang w:val="en-US"/>
    </w:rPr>
  </w:style>
  <w:style w:type="paragraph" w:styleId="E-mailSignature">
    <w:name w:val="E-mail Signature"/>
    <w:basedOn w:val="Normal"/>
    <w:link w:val="E-mailSignatureChar"/>
    <w:uiPriority w:val="99"/>
    <w:rsid w:val="004B25A1"/>
    <w:pPr>
      <w:spacing w:after="0" w:line="240" w:lineRule="auto"/>
    </w:pPr>
    <w:rPr>
      <w:rFonts w:ascii="Calibri" w:eastAsia="Times New Roman" w:hAnsi="Calibri" w:cs="Times New Roman"/>
      <w:sz w:val="20"/>
      <w:szCs w:val="20"/>
      <w:lang w:val="x-none" w:eastAsia="x-none"/>
    </w:rPr>
  </w:style>
  <w:style w:type="character" w:customStyle="1" w:styleId="E-mailSignatureChar">
    <w:name w:val="E-mail Signature Char"/>
    <w:basedOn w:val="DefaultParagraphFont"/>
    <w:link w:val="E-mailSignature"/>
    <w:uiPriority w:val="99"/>
    <w:rsid w:val="004B25A1"/>
    <w:rPr>
      <w:rFonts w:ascii="Calibri" w:eastAsia="Times New Roman" w:hAnsi="Calibri" w:cs="Times New Roman"/>
      <w:sz w:val="20"/>
      <w:szCs w:val="20"/>
      <w:lang w:val="x-none" w:eastAsia="x-none"/>
    </w:rPr>
  </w:style>
  <w:style w:type="character" w:styleId="FollowedHyperlink">
    <w:name w:val="FollowedHyperlink"/>
    <w:uiPriority w:val="99"/>
    <w:rsid w:val="004B25A1"/>
    <w:rPr>
      <w:color w:val="800080"/>
      <w:u w:val="single"/>
    </w:rPr>
  </w:style>
  <w:style w:type="paragraph" w:styleId="BodyTextIndent2">
    <w:name w:val="Body Text Indent 2"/>
    <w:basedOn w:val="Normal"/>
    <w:link w:val="BodyTextIndent2Char"/>
    <w:uiPriority w:val="99"/>
    <w:rsid w:val="004B25A1"/>
    <w:pPr>
      <w:spacing w:after="120" w:line="480" w:lineRule="auto"/>
      <w:ind w:left="360"/>
    </w:pPr>
    <w:rPr>
      <w:rFonts w:ascii="Times New Roman" w:eastAsia="Times New Roman" w:hAnsi="Times New Roman" w:cs="Times New Roman"/>
      <w:sz w:val="20"/>
      <w:szCs w:val="20"/>
      <w:lang w:eastAsia="x-none"/>
    </w:rPr>
  </w:style>
  <w:style w:type="character" w:customStyle="1" w:styleId="BodyTextIndent2Char">
    <w:name w:val="Body Text Indent 2 Char"/>
    <w:basedOn w:val="DefaultParagraphFont"/>
    <w:link w:val="BodyTextIndent2"/>
    <w:uiPriority w:val="99"/>
    <w:rsid w:val="004B25A1"/>
    <w:rPr>
      <w:rFonts w:ascii="Times New Roman" w:eastAsia="Times New Roman" w:hAnsi="Times New Roman" w:cs="Times New Roman"/>
      <w:sz w:val="20"/>
      <w:szCs w:val="20"/>
      <w:lang w:eastAsia="x-none"/>
    </w:rPr>
  </w:style>
  <w:style w:type="character" w:customStyle="1" w:styleId="apple-style-span">
    <w:name w:val="apple-style-span"/>
    <w:rsid w:val="004B25A1"/>
  </w:style>
  <w:style w:type="paragraph" w:customStyle="1" w:styleId="CharCharChar1CharCharCharCharCharCharCharCharCharCharCharCharCharCharChar">
    <w:name w:val="Char Char Char1 Char Char Char Char Char Char Char Char Char Char Char Char Char Char Char"/>
    <w:basedOn w:val="Normal"/>
    <w:rsid w:val="004B25A1"/>
    <w:pPr>
      <w:spacing w:after="160" w:line="240" w:lineRule="exact"/>
    </w:pPr>
    <w:rPr>
      <w:rFonts w:ascii="Verdana" w:eastAsia="MS Mincho" w:hAnsi="Verdana" w:cs="Times New Roman"/>
      <w:sz w:val="20"/>
      <w:szCs w:val="20"/>
      <w:lang w:val="en-GB"/>
    </w:rPr>
  </w:style>
  <w:style w:type="paragraph" w:customStyle="1" w:styleId="norm">
    <w:name w:val="norm"/>
    <w:basedOn w:val="Normal"/>
    <w:uiPriority w:val="99"/>
    <w:rsid w:val="004B25A1"/>
    <w:pPr>
      <w:spacing w:after="0" w:line="480" w:lineRule="auto"/>
      <w:ind w:firstLine="709"/>
      <w:jc w:val="both"/>
    </w:pPr>
    <w:rPr>
      <w:rFonts w:ascii="Arial Armenian" w:eastAsia="Times New Roman" w:hAnsi="Arial Armenian" w:cs="Times New Roman"/>
      <w:szCs w:val="20"/>
      <w:lang w:val="en-US" w:eastAsia="ru-RU"/>
    </w:rPr>
  </w:style>
  <w:style w:type="paragraph" w:customStyle="1" w:styleId="1">
    <w:name w:val="Абзац списка1"/>
    <w:basedOn w:val="Normal"/>
    <w:uiPriority w:val="99"/>
    <w:qFormat/>
    <w:rsid w:val="004B25A1"/>
    <w:pPr>
      <w:ind w:left="720"/>
    </w:pPr>
    <w:rPr>
      <w:rFonts w:ascii="Calibri" w:eastAsia="Calibri" w:hAnsi="Calibri" w:cs="Calibri"/>
      <w:lang w:val="en-US"/>
    </w:rPr>
  </w:style>
  <w:style w:type="character" w:customStyle="1" w:styleId="CharChar3">
    <w:name w:val="Char Char3"/>
    <w:locked/>
    <w:rsid w:val="004B25A1"/>
    <w:rPr>
      <w:rFonts w:ascii="Arial Armenian" w:hAnsi="Arial Armenian" w:hint="default"/>
      <w:b/>
      <w:bCs w:val="0"/>
      <w:sz w:val="22"/>
      <w:lang w:val="en-GB" w:eastAsia="ru-RU" w:bidi="ar-SA"/>
    </w:rPr>
  </w:style>
  <w:style w:type="character" w:customStyle="1" w:styleId="CharChar1">
    <w:name w:val="Char Char1"/>
    <w:locked/>
    <w:rsid w:val="004B25A1"/>
    <w:rPr>
      <w:rFonts w:ascii="Arial Armenian" w:hAnsi="Arial Armenian" w:hint="default"/>
      <w:b/>
      <w:bCs w:val="0"/>
      <w:sz w:val="23"/>
      <w:lang w:val="en-GB" w:eastAsia="ru-RU" w:bidi="ar-SA"/>
    </w:rPr>
  </w:style>
  <w:style w:type="character" w:customStyle="1" w:styleId="CharChar5">
    <w:name w:val="Char Char5"/>
    <w:rsid w:val="004B25A1"/>
    <w:rPr>
      <w:rFonts w:ascii="Times Armenian" w:hAnsi="Times Armenian" w:hint="default"/>
      <w:sz w:val="24"/>
      <w:lang w:val="ru-RU" w:eastAsia="ru-RU" w:bidi="ar-SA"/>
    </w:rPr>
  </w:style>
  <w:style w:type="paragraph" w:styleId="BodyTextIndent">
    <w:name w:val="Body Text Indent"/>
    <w:basedOn w:val="Normal"/>
    <w:link w:val="BodyTextIndentChar"/>
    <w:uiPriority w:val="99"/>
    <w:unhideWhenUsed/>
    <w:rsid w:val="004B25A1"/>
    <w:pPr>
      <w:spacing w:after="120"/>
      <w:ind w:left="283"/>
    </w:pPr>
    <w:rPr>
      <w:rFonts w:ascii="Calibri" w:eastAsia="Times New Roman" w:hAnsi="Calibri" w:cs="Times New Roman"/>
      <w:lang w:val="x-none" w:eastAsia="x-none"/>
    </w:rPr>
  </w:style>
  <w:style w:type="character" w:customStyle="1" w:styleId="BodyTextIndentChar">
    <w:name w:val="Body Text Indent Char"/>
    <w:basedOn w:val="DefaultParagraphFont"/>
    <w:link w:val="BodyTextIndent"/>
    <w:uiPriority w:val="99"/>
    <w:rsid w:val="004B25A1"/>
    <w:rPr>
      <w:rFonts w:ascii="Calibri" w:eastAsia="Times New Roman" w:hAnsi="Calibri" w:cs="Times New Roman"/>
      <w:lang w:val="x-none" w:eastAsia="x-none"/>
    </w:rPr>
  </w:style>
  <w:style w:type="paragraph" w:customStyle="1" w:styleId="mechtex">
    <w:name w:val="mechtex"/>
    <w:basedOn w:val="Normal"/>
    <w:link w:val="mechtexChar"/>
    <w:uiPriority w:val="99"/>
    <w:rsid w:val="004B25A1"/>
    <w:pPr>
      <w:spacing w:after="0" w:line="240" w:lineRule="auto"/>
      <w:jc w:val="center"/>
    </w:pPr>
    <w:rPr>
      <w:rFonts w:ascii="Arial Armenian" w:eastAsia="Times New Roman" w:hAnsi="Arial Armenian" w:cs="Arial Armenian"/>
      <w:lang w:val="en-US" w:eastAsia="ru-RU"/>
    </w:rPr>
  </w:style>
  <w:style w:type="character" w:customStyle="1" w:styleId="mechtexChar">
    <w:name w:val="mechtex Char"/>
    <w:link w:val="mechtex"/>
    <w:uiPriority w:val="99"/>
    <w:locked/>
    <w:rsid w:val="004B25A1"/>
    <w:rPr>
      <w:rFonts w:ascii="Arial Armenian" w:eastAsia="Times New Roman" w:hAnsi="Arial Armenian" w:cs="Arial Armenian"/>
      <w:lang w:val="en-US" w:eastAsia="ru-RU"/>
    </w:rPr>
  </w:style>
  <w:style w:type="character" w:customStyle="1" w:styleId="st1">
    <w:name w:val="st1"/>
    <w:rsid w:val="004B25A1"/>
  </w:style>
  <w:style w:type="paragraph" w:customStyle="1" w:styleId="2">
    <w:name w:val="Абзац списка2"/>
    <w:basedOn w:val="Normal"/>
    <w:uiPriority w:val="34"/>
    <w:qFormat/>
    <w:rsid w:val="004B25A1"/>
    <w:pPr>
      <w:ind w:left="720"/>
    </w:pPr>
    <w:rPr>
      <w:rFonts w:ascii="Calibri" w:eastAsia="Times New Roman" w:hAnsi="Calibri" w:cs="Times New Roman"/>
      <w:lang w:val="en-US"/>
    </w:rPr>
  </w:style>
  <w:style w:type="paragraph" w:customStyle="1" w:styleId="paranumber">
    <w:name w:val="paranumber"/>
    <w:rsid w:val="004B25A1"/>
    <w:pPr>
      <w:spacing w:before="240" w:after="0" w:line="240" w:lineRule="auto"/>
      <w:jc w:val="both"/>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25A1"/>
    <w:pPr>
      <w:keepNext/>
      <w:spacing w:after="0" w:line="240" w:lineRule="auto"/>
      <w:jc w:val="center"/>
      <w:outlineLvl w:val="0"/>
    </w:pPr>
    <w:rPr>
      <w:rFonts w:ascii="Times Armenian" w:eastAsia="Times New Roman" w:hAnsi="Times Armenian" w:cs="Times New Roman"/>
      <w:sz w:val="24"/>
      <w:szCs w:val="20"/>
      <w:lang w:val="en-US"/>
    </w:rPr>
  </w:style>
  <w:style w:type="paragraph" w:styleId="Heading2">
    <w:name w:val="heading 2"/>
    <w:basedOn w:val="Normal"/>
    <w:next w:val="Normal"/>
    <w:link w:val="Heading2Char"/>
    <w:qFormat/>
    <w:rsid w:val="004B25A1"/>
    <w:pPr>
      <w:keepNext/>
      <w:spacing w:after="0" w:line="360" w:lineRule="auto"/>
      <w:jc w:val="center"/>
      <w:outlineLvl w:val="1"/>
    </w:pPr>
    <w:rPr>
      <w:rFonts w:ascii="Times Armenian" w:eastAsia="Times New Roman" w:hAnsi="Times Armenian" w:cs="Times New Roman"/>
      <w:noProof/>
      <w:sz w:val="28"/>
      <w:szCs w:val="20"/>
      <w:lang w:eastAsia="x-none"/>
    </w:rPr>
  </w:style>
  <w:style w:type="paragraph" w:styleId="Heading4">
    <w:name w:val="heading 4"/>
    <w:basedOn w:val="Normal"/>
    <w:next w:val="Normal"/>
    <w:link w:val="Heading4Char"/>
    <w:qFormat/>
    <w:rsid w:val="004B25A1"/>
    <w:pPr>
      <w:keepNext/>
      <w:spacing w:before="240" w:after="60" w:line="240" w:lineRule="auto"/>
      <w:outlineLvl w:val="3"/>
    </w:pPr>
    <w:rPr>
      <w:rFonts w:ascii="Times New Roman" w:eastAsia="Times New Roman" w:hAnsi="Times New Roman" w:cs="Times New Roman"/>
      <w:b/>
      <w:bCs/>
      <w:sz w:val="28"/>
      <w:szCs w:val="28"/>
      <w:lang w:eastAsia="x-none"/>
    </w:rPr>
  </w:style>
  <w:style w:type="paragraph" w:styleId="Heading5">
    <w:name w:val="heading 5"/>
    <w:basedOn w:val="Normal"/>
    <w:next w:val="Normal"/>
    <w:link w:val="Heading5Char"/>
    <w:qFormat/>
    <w:rsid w:val="004B25A1"/>
    <w:pPr>
      <w:keepNext/>
      <w:spacing w:after="0" w:line="240" w:lineRule="auto"/>
      <w:jc w:val="center"/>
      <w:outlineLvl w:val="4"/>
    </w:pPr>
    <w:rPr>
      <w:rFonts w:ascii="Russian Antiqua" w:eastAsia="Times New Roman" w:hAnsi="Russian Antiqua" w:cs="Times New Roman"/>
      <w:b/>
      <w:bCs/>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25A1"/>
    <w:rPr>
      <w:rFonts w:ascii="Times Armenian" w:eastAsia="Times New Roman" w:hAnsi="Times Armenian" w:cs="Times New Roman"/>
      <w:sz w:val="24"/>
      <w:szCs w:val="20"/>
      <w:lang w:val="en-US"/>
    </w:rPr>
  </w:style>
  <w:style w:type="character" w:customStyle="1" w:styleId="Heading2Char">
    <w:name w:val="Heading 2 Char"/>
    <w:basedOn w:val="DefaultParagraphFont"/>
    <w:link w:val="Heading2"/>
    <w:rsid w:val="004B25A1"/>
    <w:rPr>
      <w:rFonts w:ascii="Times Armenian" w:eastAsia="Times New Roman" w:hAnsi="Times Armenian" w:cs="Times New Roman"/>
      <w:noProof/>
      <w:sz w:val="28"/>
      <w:szCs w:val="20"/>
      <w:lang w:eastAsia="x-none"/>
    </w:rPr>
  </w:style>
  <w:style w:type="character" w:customStyle="1" w:styleId="Heading4Char">
    <w:name w:val="Heading 4 Char"/>
    <w:basedOn w:val="DefaultParagraphFont"/>
    <w:link w:val="Heading4"/>
    <w:rsid w:val="004B25A1"/>
    <w:rPr>
      <w:rFonts w:ascii="Times New Roman" w:eastAsia="Times New Roman" w:hAnsi="Times New Roman" w:cs="Times New Roman"/>
      <w:b/>
      <w:bCs/>
      <w:sz w:val="28"/>
      <w:szCs w:val="28"/>
      <w:lang w:eastAsia="x-none"/>
    </w:rPr>
  </w:style>
  <w:style w:type="character" w:customStyle="1" w:styleId="Heading5Char">
    <w:name w:val="Heading 5 Char"/>
    <w:basedOn w:val="DefaultParagraphFont"/>
    <w:link w:val="Heading5"/>
    <w:rsid w:val="004B25A1"/>
    <w:rPr>
      <w:rFonts w:ascii="Russian Antiqua" w:eastAsia="Times New Roman" w:hAnsi="Russian Antiqua" w:cs="Times New Roman"/>
      <w:b/>
      <w:bCs/>
      <w:szCs w:val="20"/>
      <w:lang w:val="en-US"/>
    </w:rPr>
  </w:style>
  <w:style w:type="numbering" w:customStyle="1" w:styleId="NoList1">
    <w:name w:val="No List1"/>
    <w:next w:val="NoList"/>
    <w:uiPriority w:val="99"/>
    <w:semiHidden/>
    <w:unhideWhenUsed/>
    <w:rsid w:val="004B25A1"/>
  </w:style>
  <w:style w:type="paragraph" w:styleId="Footer">
    <w:name w:val="footer"/>
    <w:basedOn w:val="Normal"/>
    <w:link w:val="FooterChar"/>
    <w:uiPriority w:val="99"/>
    <w:rsid w:val="004B25A1"/>
    <w:pPr>
      <w:tabs>
        <w:tab w:val="center" w:pos="4677"/>
        <w:tab w:val="right" w:pos="9355"/>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4B25A1"/>
    <w:rPr>
      <w:rFonts w:ascii="Times New Roman" w:eastAsia="Times New Roman" w:hAnsi="Times New Roman" w:cs="Times New Roman"/>
      <w:sz w:val="20"/>
      <w:szCs w:val="20"/>
      <w:lang w:val="en-US"/>
    </w:rPr>
  </w:style>
  <w:style w:type="character" w:styleId="Hyperlink">
    <w:name w:val="Hyperlink"/>
    <w:uiPriority w:val="99"/>
    <w:rsid w:val="004B25A1"/>
    <w:rPr>
      <w:color w:val="0000FF"/>
      <w:u w:val="single"/>
    </w:rPr>
  </w:style>
  <w:style w:type="paragraph" w:styleId="Header">
    <w:name w:val="header"/>
    <w:basedOn w:val="Normal"/>
    <w:link w:val="HeaderChar"/>
    <w:uiPriority w:val="99"/>
    <w:unhideWhenUsed/>
    <w:rsid w:val="004B25A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4B25A1"/>
    <w:rPr>
      <w:rFonts w:ascii="Times New Roman" w:eastAsia="Times New Roman" w:hAnsi="Times New Roman" w:cs="Times New Roman"/>
      <w:sz w:val="24"/>
      <w:szCs w:val="24"/>
      <w:lang w:val="x-none" w:eastAsia="x-none"/>
    </w:rPr>
  </w:style>
  <w:style w:type="paragraph" w:styleId="NormalWeb">
    <w:name w:val="Normal (Web)"/>
    <w:basedOn w:val="Normal"/>
    <w:unhideWhenUsed/>
    <w:rsid w:val="004B25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uiPriority w:val="22"/>
    <w:qFormat/>
    <w:rsid w:val="004B25A1"/>
    <w:rPr>
      <w:b/>
      <w:bCs/>
    </w:rPr>
  </w:style>
  <w:style w:type="character" w:styleId="Emphasis">
    <w:name w:val="Emphasis"/>
    <w:uiPriority w:val="20"/>
    <w:qFormat/>
    <w:rsid w:val="004B25A1"/>
    <w:rPr>
      <w:i/>
      <w:iCs/>
    </w:rPr>
  </w:style>
  <w:style w:type="paragraph" w:styleId="ListParagraph">
    <w:name w:val="List Paragraph"/>
    <w:basedOn w:val="Normal"/>
    <w:uiPriority w:val="34"/>
    <w:qFormat/>
    <w:rsid w:val="004B25A1"/>
    <w:pPr>
      <w:ind w:left="720"/>
    </w:pPr>
    <w:rPr>
      <w:rFonts w:ascii="Calibri" w:eastAsia="Calibri" w:hAnsi="Calibri" w:cs="Calibri"/>
    </w:rPr>
  </w:style>
  <w:style w:type="character" w:customStyle="1" w:styleId="apple-converted-space">
    <w:name w:val="apple-converted-space"/>
    <w:rsid w:val="004B25A1"/>
  </w:style>
  <w:style w:type="paragraph" w:styleId="BalloonText">
    <w:name w:val="Balloon Text"/>
    <w:basedOn w:val="Normal"/>
    <w:link w:val="BalloonTextChar"/>
    <w:uiPriority w:val="99"/>
    <w:semiHidden/>
    <w:unhideWhenUsed/>
    <w:rsid w:val="004B25A1"/>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4B25A1"/>
    <w:rPr>
      <w:rFonts w:ascii="Tahoma" w:eastAsia="Times New Roman" w:hAnsi="Tahoma" w:cs="Times New Roman"/>
      <w:sz w:val="16"/>
      <w:szCs w:val="16"/>
      <w:lang w:val="x-none" w:eastAsia="x-none"/>
    </w:rPr>
  </w:style>
  <w:style w:type="character" w:customStyle="1" w:styleId="BodyTextChar">
    <w:name w:val="Body Text Char"/>
    <w:link w:val="BodyText"/>
    <w:uiPriority w:val="99"/>
    <w:rsid w:val="004B25A1"/>
    <w:rPr>
      <w:rFonts w:cs="Calibri"/>
      <w:b/>
      <w:bCs/>
      <w:sz w:val="24"/>
      <w:szCs w:val="24"/>
      <w:lang w:val="uk-UA"/>
    </w:rPr>
  </w:style>
  <w:style w:type="paragraph" w:styleId="BodyText">
    <w:name w:val="Body Text"/>
    <w:basedOn w:val="Normal"/>
    <w:link w:val="BodyTextChar"/>
    <w:uiPriority w:val="99"/>
    <w:rsid w:val="004B25A1"/>
    <w:pPr>
      <w:spacing w:after="0" w:line="240" w:lineRule="auto"/>
      <w:ind w:firstLine="706"/>
      <w:jc w:val="both"/>
    </w:pPr>
    <w:rPr>
      <w:rFonts w:cs="Calibri"/>
      <w:b/>
      <w:bCs/>
      <w:sz w:val="24"/>
      <w:szCs w:val="24"/>
      <w:lang w:val="uk-UA"/>
    </w:rPr>
  </w:style>
  <w:style w:type="character" w:customStyle="1" w:styleId="BodyTextChar1">
    <w:name w:val="Body Text Char1"/>
    <w:basedOn w:val="DefaultParagraphFont"/>
    <w:uiPriority w:val="99"/>
    <w:semiHidden/>
    <w:rsid w:val="004B25A1"/>
  </w:style>
  <w:style w:type="paragraph" w:customStyle="1" w:styleId="CharCharCharCharCharChar1CharCharCharCharCharCharCharCharChar">
    <w:name w:val="Char Char Char Char Char Char1 Char Char Char Char Char Char Char Char Char Знак Знак"/>
    <w:basedOn w:val="Normal"/>
    <w:uiPriority w:val="99"/>
    <w:rsid w:val="004B25A1"/>
    <w:pPr>
      <w:spacing w:after="160" w:line="240" w:lineRule="exact"/>
    </w:pPr>
    <w:rPr>
      <w:rFonts w:ascii="Arial" w:eastAsia="Times New Roman" w:hAnsi="Arial" w:cs="Arial"/>
      <w:sz w:val="20"/>
      <w:szCs w:val="20"/>
      <w:lang w:val="en-US"/>
    </w:rPr>
  </w:style>
  <w:style w:type="paragraph" w:styleId="Title">
    <w:name w:val="Title"/>
    <w:basedOn w:val="Normal"/>
    <w:link w:val="TitleChar"/>
    <w:uiPriority w:val="99"/>
    <w:qFormat/>
    <w:rsid w:val="004B25A1"/>
    <w:pPr>
      <w:spacing w:after="0" w:line="360" w:lineRule="auto"/>
      <w:jc w:val="center"/>
    </w:pPr>
    <w:rPr>
      <w:rFonts w:ascii="Times Armenian" w:eastAsia="Times New Roman" w:hAnsi="Times Armenian" w:cs="Times New Roman"/>
      <w:noProof/>
      <w:sz w:val="28"/>
      <w:szCs w:val="20"/>
      <w:lang w:eastAsia="x-none"/>
    </w:rPr>
  </w:style>
  <w:style w:type="character" w:customStyle="1" w:styleId="TitleChar">
    <w:name w:val="Title Char"/>
    <w:basedOn w:val="DefaultParagraphFont"/>
    <w:link w:val="Title"/>
    <w:uiPriority w:val="99"/>
    <w:rsid w:val="004B25A1"/>
    <w:rPr>
      <w:rFonts w:ascii="Times Armenian" w:eastAsia="Times New Roman" w:hAnsi="Times Armenian" w:cs="Times New Roman"/>
      <w:noProof/>
      <w:sz w:val="28"/>
      <w:szCs w:val="20"/>
      <w:lang w:eastAsia="x-none"/>
    </w:rPr>
  </w:style>
  <w:style w:type="paragraph" w:styleId="BodyTextIndent3">
    <w:name w:val="Body Text Indent 3"/>
    <w:basedOn w:val="Normal"/>
    <w:link w:val="BodyTextIndent3Char"/>
    <w:uiPriority w:val="99"/>
    <w:rsid w:val="004B25A1"/>
    <w:pPr>
      <w:spacing w:after="0" w:line="240" w:lineRule="auto"/>
      <w:ind w:left="5880"/>
      <w:jc w:val="right"/>
    </w:pPr>
    <w:rPr>
      <w:rFonts w:ascii="Times Armenian" w:eastAsia="Times New Roman" w:hAnsi="Times Armenian" w:cs="Times New Roman"/>
      <w:bCs/>
      <w:sz w:val="24"/>
      <w:szCs w:val="24"/>
      <w:lang w:val="x-none" w:eastAsia="x-none"/>
    </w:rPr>
  </w:style>
  <w:style w:type="character" w:customStyle="1" w:styleId="BodyTextIndent3Char">
    <w:name w:val="Body Text Indent 3 Char"/>
    <w:basedOn w:val="DefaultParagraphFont"/>
    <w:link w:val="BodyTextIndent3"/>
    <w:uiPriority w:val="99"/>
    <w:rsid w:val="004B25A1"/>
    <w:rPr>
      <w:rFonts w:ascii="Times Armenian" w:eastAsia="Times New Roman" w:hAnsi="Times Armenian" w:cs="Times New Roman"/>
      <w:bCs/>
      <w:sz w:val="24"/>
      <w:szCs w:val="24"/>
      <w:lang w:val="x-none" w:eastAsia="x-none"/>
    </w:rPr>
  </w:style>
  <w:style w:type="paragraph" w:customStyle="1" w:styleId="Char">
    <w:name w:val="Char"/>
    <w:basedOn w:val="Normal"/>
    <w:uiPriority w:val="99"/>
    <w:rsid w:val="004B25A1"/>
    <w:pPr>
      <w:spacing w:after="0" w:line="240" w:lineRule="auto"/>
    </w:pPr>
    <w:rPr>
      <w:rFonts w:ascii="Verdana" w:eastAsia="Times New Roman" w:hAnsi="Verdana" w:cs="Times New Roman"/>
      <w:sz w:val="20"/>
      <w:szCs w:val="20"/>
      <w:lang w:val="en-US"/>
    </w:rPr>
  </w:style>
  <w:style w:type="paragraph" w:styleId="E-mailSignature">
    <w:name w:val="E-mail Signature"/>
    <w:basedOn w:val="Normal"/>
    <w:link w:val="E-mailSignatureChar"/>
    <w:uiPriority w:val="99"/>
    <w:rsid w:val="004B25A1"/>
    <w:pPr>
      <w:spacing w:after="0" w:line="240" w:lineRule="auto"/>
    </w:pPr>
    <w:rPr>
      <w:rFonts w:ascii="Calibri" w:eastAsia="Times New Roman" w:hAnsi="Calibri" w:cs="Times New Roman"/>
      <w:sz w:val="20"/>
      <w:szCs w:val="20"/>
      <w:lang w:val="x-none" w:eastAsia="x-none"/>
    </w:rPr>
  </w:style>
  <w:style w:type="character" w:customStyle="1" w:styleId="E-mailSignatureChar">
    <w:name w:val="E-mail Signature Char"/>
    <w:basedOn w:val="DefaultParagraphFont"/>
    <w:link w:val="E-mailSignature"/>
    <w:uiPriority w:val="99"/>
    <w:rsid w:val="004B25A1"/>
    <w:rPr>
      <w:rFonts w:ascii="Calibri" w:eastAsia="Times New Roman" w:hAnsi="Calibri" w:cs="Times New Roman"/>
      <w:sz w:val="20"/>
      <w:szCs w:val="20"/>
      <w:lang w:val="x-none" w:eastAsia="x-none"/>
    </w:rPr>
  </w:style>
  <w:style w:type="character" w:styleId="FollowedHyperlink">
    <w:name w:val="FollowedHyperlink"/>
    <w:uiPriority w:val="99"/>
    <w:rsid w:val="004B25A1"/>
    <w:rPr>
      <w:color w:val="800080"/>
      <w:u w:val="single"/>
    </w:rPr>
  </w:style>
  <w:style w:type="paragraph" w:styleId="BodyTextIndent2">
    <w:name w:val="Body Text Indent 2"/>
    <w:basedOn w:val="Normal"/>
    <w:link w:val="BodyTextIndent2Char"/>
    <w:uiPriority w:val="99"/>
    <w:rsid w:val="004B25A1"/>
    <w:pPr>
      <w:spacing w:after="120" w:line="480" w:lineRule="auto"/>
      <w:ind w:left="360"/>
    </w:pPr>
    <w:rPr>
      <w:rFonts w:ascii="Times New Roman" w:eastAsia="Times New Roman" w:hAnsi="Times New Roman" w:cs="Times New Roman"/>
      <w:sz w:val="20"/>
      <w:szCs w:val="20"/>
      <w:lang w:eastAsia="x-none"/>
    </w:rPr>
  </w:style>
  <w:style w:type="character" w:customStyle="1" w:styleId="BodyTextIndent2Char">
    <w:name w:val="Body Text Indent 2 Char"/>
    <w:basedOn w:val="DefaultParagraphFont"/>
    <w:link w:val="BodyTextIndent2"/>
    <w:uiPriority w:val="99"/>
    <w:rsid w:val="004B25A1"/>
    <w:rPr>
      <w:rFonts w:ascii="Times New Roman" w:eastAsia="Times New Roman" w:hAnsi="Times New Roman" w:cs="Times New Roman"/>
      <w:sz w:val="20"/>
      <w:szCs w:val="20"/>
      <w:lang w:eastAsia="x-none"/>
    </w:rPr>
  </w:style>
  <w:style w:type="character" w:customStyle="1" w:styleId="apple-style-span">
    <w:name w:val="apple-style-span"/>
    <w:rsid w:val="004B25A1"/>
  </w:style>
  <w:style w:type="paragraph" w:customStyle="1" w:styleId="CharCharChar1CharCharCharCharCharCharCharCharCharCharCharCharCharCharChar">
    <w:name w:val="Char Char Char1 Char Char Char Char Char Char Char Char Char Char Char Char Char Char Char"/>
    <w:basedOn w:val="Normal"/>
    <w:rsid w:val="004B25A1"/>
    <w:pPr>
      <w:spacing w:after="160" w:line="240" w:lineRule="exact"/>
    </w:pPr>
    <w:rPr>
      <w:rFonts w:ascii="Verdana" w:eastAsia="MS Mincho" w:hAnsi="Verdana" w:cs="Times New Roman"/>
      <w:sz w:val="20"/>
      <w:szCs w:val="20"/>
      <w:lang w:val="en-GB"/>
    </w:rPr>
  </w:style>
  <w:style w:type="paragraph" w:customStyle="1" w:styleId="norm">
    <w:name w:val="norm"/>
    <w:basedOn w:val="Normal"/>
    <w:uiPriority w:val="99"/>
    <w:rsid w:val="004B25A1"/>
    <w:pPr>
      <w:spacing w:after="0" w:line="480" w:lineRule="auto"/>
      <w:ind w:firstLine="709"/>
      <w:jc w:val="both"/>
    </w:pPr>
    <w:rPr>
      <w:rFonts w:ascii="Arial Armenian" w:eastAsia="Times New Roman" w:hAnsi="Arial Armenian" w:cs="Times New Roman"/>
      <w:szCs w:val="20"/>
      <w:lang w:val="en-US" w:eastAsia="ru-RU"/>
    </w:rPr>
  </w:style>
  <w:style w:type="paragraph" w:customStyle="1" w:styleId="1">
    <w:name w:val="Абзац списка1"/>
    <w:basedOn w:val="Normal"/>
    <w:uiPriority w:val="99"/>
    <w:qFormat/>
    <w:rsid w:val="004B25A1"/>
    <w:pPr>
      <w:ind w:left="720"/>
    </w:pPr>
    <w:rPr>
      <w:rFonts w:ascii="Calibri" w:eastAsia="Calibri" w:hAnsi="Calibri" w:cs="Calibri"/>
      <w:lang w:val="en-US"/>
    </w:rPr>
  </w:style>
  <w:style w:type="character" w:customStyle="1" w:styleId="CharChar3">
    <w:name w:val="Char Char3"/>
    <w:locked/>
    <w:rsid w:val="004B25A1"/>
    <w:rPr>
      <w:rFonts w:ascii="Arial Armenian" w:hAnsi="Arial Armenian" w:hint="default"/>
      <w:b/>
      <w:bCs w:val="0"/>
      <w:sz w:val="22"/>
      <w:lang w:val="en-GB" w:eastAsia="ru-RU" w:bidi="ar-SA"/>
    </w:rPr>
  </w:style>
  <w:style w:type="character" w:customStyle="1" w:styleId="CharChar1">
    <w:name w:val="Char Char1"/>
    <w:locked/>
    <w:rsid w:val="004B25A1"/>
    <w:rPr>
      <w:rFonts w:ascii="Arial Armenian" w:hAnsi="Arial Armenian" w:hint="default"/>
      <w:b/>
      <w:bCs w:val="0"/>
      <w:sz w:val="23"/>
      <w:lang w:val="en-GB" w:eastAsia="ru-RU" w:bidi="ar-SA"/>
    </w:rPr>
  </w:style>
  <w:style w:type="character" w:customStyle="1" w:styleId="CharChar5">
    <w:name w:val="Char Char5"/>
    <w:rsid w:val="004B25A1"/>
    <w:rPr>
      <w:rFonts w:ascii="Times Armenian" w:hAnsi="Times Armenian" w:hint="default"/>
      <w:sz w:val="24"/>
      <w:lang w:val="ru-RU" w:eastAsia="ru-RU" w:bidi="ar-SA"/>
    </w:rPr>
  </w:style>
  <w:style w:type="paragraph" w:styleId="BodyTextIndent">
    <w:name w:val="Body Text Indent"/>
    <w:basedOn w:val="Normal"/>
    <w:link w:val="BodyTextIndentChar"/>
    <w:uiPriority w:val="99"/>
    <w:unhideWhenUsed/>
    <w:rsid w:val="004B25A1"/>
    <w:pPr>
      <w:spacing w:after="120"/>
      <w:ind w:left="283"/>
    </w:pPr>
    <w:rPr>
      <w:rFonts w:ascii="Calibri" w:eastAsia="Times New Roman" w:hAnsi="Calibri" w:cs="Times New Roman"/>
      <w:lang w:val="x-none" w:eastAsia="x-none"/>
    </w:rPr>
  </w:style>
  <w:style w:type="character" w:customStyle="1" w:styleId="BodyTextIndentChar">
    <w:name w:val="Body Text Indent Char"/>
    <w:basedOn w:val="DefaultParagraphFont"/>
    <w:link w:val="BodyTextIndent"/>
    <w:uiPriority w:val="99"/>
    <w:rsid w:val="004B25A1"/>
    <w:rPr>
      <w:rFonts w:ascii="Calibri" w:eastAsia="Times New Roman" w:hAnsi="Calibri" w:cs="Times New Roman"/>
      <w:lang w:val="x-none" w:eastAsia="x-none"/>
    </w:rPr>
  </w:style>
  <w:style w:type="paragraph" w:customStyle="1" w:styleId="mechtex">
    <w:name w:val="mechtex"/>
    <w:basedOn w:val="Normal"/>
    <w:link w:val="mechtexChar"/>
    <w:uiPriority w:val="99"/>
    <w:rsid w:val="004B25A1"/>
    <w:pPr>
      <w:spacing w:after="0" w:line="240" w:lineRule="auto"/>
      <w:jc w:val="center"/>
    </w:pPr>
    <w:rPr>
      <w:rFonts w:ascii="Arial Armenian" w:eastAsia="Times New Roman" w:hAnsi="Arial Armenian" w:cs="Arial Armenian"/>
      <w:lang w:val="en-US" w:eastAsia="ru-RU"/>
    </w:rPr>
  </w:style>
  <w:style w:type="character" w:customStyle="1" w:styleId="mechtexChar">
    <w:name w:val="mechtex Char"/>
    <w:link w:val="mechtex"/>
    <w:uiPriority w:val="99"/>
    <w:locked/>
    <w:rsid w:val="004B25A1"/>
    <w:rPr>
      <w:rFonts w:ascii="Arial Armenian" w:eastAsia="Times New Roman" w:hAnsi="Arial Armenian" w:cs="Arial Armenian"/>
      <w:lang w:val="en-US" w:eastAsia="ru-RU"/>
    </w:rPr>
  </w:style>
  <w:style w:type="character" w:customStyle="1" w:styleId="st1">
    <w:name w:val="st1"/>
    <w:rsid w:val="004B25A1"/>
  </w:style>
  <w:style w:type="paragraph" w:customStyle="1" w:styleId="2">
    <w:name w:val="Абзац списка2"/>
    <w:basedOn w:val="Normal"/>
    <w:uiPriority w:val="34"/>
    <w:qFormat/>
    <w:rsid w:val="004B25A1"/>
    <w:pPr>
      <w:ind w:left="720"/>
    </w:pPr>
    <w:rPr>
      <w:rFonts w:ascii="Calibri" w:eastAsia="Times New Roman" w:hAnsi="Calibri" w:cs="Times New Roman"/>
      <w:lang w:val="en-US"/>
    </w:rPr>
  </w:style>
  <w:style w:type="paragraph" w:customStyle="1" w:styleId="paranumber">
    <w:name w:val="paranumber"/>
    <w:rsid w:val="004B25A1"/>
    <w:pPr>
      <w:spacing w:before="240" w:after="0" w:line="240" w:lineRule="auto"/>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65984">
      <w:bodyDiv w:val="1"/>
      <w:marLeft w:val="0"/>
      <w:marRight w:val="0"/>
      <w:marTop w:val="0"/>
      <w:marBottom w:val="0"/>
      <w:divBdr>
        <w:top w:val="none" w:sz="0" w:space="0" w:color="auto"/>
        <w:left w:val="none" w:sz="0" w:space="0" w:color="auto"/>
        <w:bottom w:val="none" w:sz="0" w:space="0" w:color="auto"/>
        <w:right w:val="none" w:sz="0" w:space="0" w:color="auto"/>
      </w:divBdr>
    </w:div>
    <w:div w:id="86706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org/gov/regulatory-policy/enforcement-inspections.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bginvestmentclimate.org/uploads/20.Goodpract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3868</Words>
  <Characters>22053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Taron Hakobyan</dc:creator>
  <cp:lastModifiedBy>lavenyan</cp:lastModifiedBy>
  <cp:revision>4</cp:revision>
  <dcterms:created xsi:type="dcterms:W3CDTF">2014-07-30T08:42:00Z</dcterms:created>
  <dcterms:modified xsi:type="dcterms:W3CDTF">2014-08-02T07:34:00Z</dcterms:modified>
</cp:coreProperties>
</file>