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183" w:rsidRPr="0041706D" w:rsidRDefault="00C22183" w:rsidP="008344E0">
      <w:pPr>
        <w:spacing w:line="240" w:lineRule="auto"/>
        <w:ind w:left="4963" w:firstLine="709"/>
        <w:jc w:val="center"/>
        <w:rPr>
          <w:rFonts w:ascii="GHEA Mariam" w:hAnsi="GHEA Mariam" w:cs="GHEA Mariam"/>
          <w:sz w:val="20"/>
          <w:szCs w:val="20"/>
        </w:rPr>
      </w:pPr>
      <w:r>
        <w:rPr>
          <w:rFonts w:ascii="GHEA Mariam" w:hAnsi="GHEA Mariam" w:cs="GHEA Mariam"/>
          <w:sz w:val="20"/>
          <w:szCs w:val="20"/>
          <w:lang w:val="hy-AM"/>
        </w:rPr>
        <w:t>Հավելված</w:t>
      </w:r>
    </w:p>
    <w:p w:rsidR="00C22183" w:rsidRPr="00CD3200" w:rsidRDefault="00C22183" w:rsidP="008344E0">
      <w:pPr>
        <w:spacing w:line="240" w:lineRule="auto"/>
        <w:ind w:firstLine="180"/>
        <w:jc w:val="right"/>
        <w:rPr>
          <w:rFonts w:ascii="GHEA Mariam" w:hAnsi="GHEA Mariam" w:cs="GHEA Mariam"/>
          <w:sz w:val="20"/>
          <w:szCs w:val="20"/>
          <w:lang w:val="hy-AM"/>
        </w:rPr>
      </w:pPr>
      <w:r>
        <w:rPr>
          <w:rFonts w:ascii="GHEA Mariam" w:hAnsi="GHEA Mariam" w:cs="GHEA Mariam"/>
          <w:sz w:val="20"/>
          <w:szCs w:val="20"/>
          <w:lang w:val="hy-AM"/>
        </w:rPr>
        <w:t xml:space="preserve"> </w:t>
      </w:r>
      <w:r w:rsidRPr="00CD3200">
        <w:rPr>
          <w:rFonts w:ascii="GHEA Mariam" w:hAnsi="GHEA Mariam" w:cs="GHEA Mariam"/>
          <w:sz w:val="20"/>
          <w:szCs w:val="20"/>
          <w:lang w:val="hy-AM"/>
        </w:rPr>
        <w:t xml:space="preserve">ՀՀ կառավարության 2013 թվականի N Ն որոշման </w:t>
      </w:r>
    </w:p>
    <w:p w:rsidR="00C22183" w:rsidRPr="006151B9" w:rsidRDefault="00C22183" w:rsidP="008344E0">
      <w:pPr>
        <w:ind w:left="-142" w:right="-285"/>
        <w:jc w:val="right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left="-142" w:right="-285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left="-142" w:right="-285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left="-142" w:right="-285"/>
        <w:rPr>
          <w:rFonts w:ascii="GHEA Mariam" w:hAnsi="GHEA Mariam" w:cs="GHEA Mariam"/>
          <w:lang w:val="en-GB"/>
        </w:rPr>
      </w:pPr>
    </w:p>
    <w:p w:rsidR="00C22183" w:rsidRPr="006151B9" w:rsidRDefault="00C22183" w:rsidP="0091016D">
      <w:pPr>
        <w:ind w:left="-142" w:right="-285"/>
        <w:jc w:val="center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 xml:space="preserve">Զվարթնոց միջազգային օդանավակայանի </w:t>
      </w:r>
      <w:r w:rsidRPr="00F47AF0">
        <w:rPr>
          <w:rFonts w:ascii="GHEA Mariam" w:hAnsi="GHEA Mariam" w:cs="GHEA Mariam"/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IMG_2692" style="width:327pt;height:214.5pt;visibility:visible">
            <v:imagedata r:id="rId7" o:title=""/>
          </v:shape>
        </w:pict>
      </w:r>
    </w:p>
    <w:p w:rsidR="00C22183" w:rsidRPr="006151B9" w:rsidRDefault="00C22183" w:rsidP="00192BEB">
      <w:pPr>
        <w:ind w:left="-142" w:right="-285"/>
        <w:jc w:val="center"/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ՄԱՍՏԵՐ ՊԼԱՆ</w:t>
      </w:r>
    </w:p>
    <w:p w:rsidR="00C22183" w:rsidRPr="006151B9" w:rsidRDefault="00C22183" w:rsidP="00192BEB">
      <w:pPr>
        <w:ind w:left="-142" w:right="-285"/>
        <w:jc w:val="center"/>
        <w:rPr>
          <w:rFonts w:ascii="GHEA Mariam" w:hAnsi="GHEA Mariam" w:cs="GHEA Mariam"/>
          <w:b/>
          <w:bCs/>
        </w:rPr>
      </w:pPr>
    </w:p>
    <w:p w:rsidR="00C22183" w:rsidRPr="006151B9" w:rsidRDefault="00C22183" w:rsidP="00192BEB">
      <w:pPr>
        <w:ind w:left="-142" w:right="-285"/>
        <w:jc w:val="center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</w:rPr>
        <w:t>2013-2017թ ընկած ժամանակաշրջանի համար</w:t>
      </w:r>
    </w:p>
    <w:p w:rsidR="00C22183" w:rsidRPr="006151B9" w:rsidRDefault="00C22183" w:rsidP="00C93219">
      <w:pPr>
        <w:ind w:left="-142" w:right="-285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C93219">
      <w:pPr>
        <w:ind w:left="-142" w:right="-285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C93219">
      <w:pPr>
        <w:ind w:left="-142" w:right="-285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caps/>
          <w:lang w:val="en-GB"/>
        </w:rPr>
        <w:br w:type="page"/>
      </w:r>
    </w:p>
    <w:p w:rsidR="00C22183" w:rsidRDefault="00C22183">
      <w:pPr>
        <w:pStyle w:val="TOC1"/>
        <w:tabs>
          <w:tab w:val="left" w:pos="387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r w:rsidRPr="006151B9">
        <w:rPr>
          <w:rFonts w:ascii="GHEA Mariam" w:hAnsi="GHEA Mariam" w:cs="GHEA Mariam"/>
          <w:b w:val="0"/>
          <w:bCs w:val="0"/>
          <w:caps w:val="0"/>
        </w:rPr>
        <w:fldChar w:fldCharType="begin"/>
      </w:r>
      <w:r w:rsidRPr="006151B9">
        <w:rPr>
          <w:rFonts w:ascii="GHEA Mariam" w:hAnsi="GHEA Mariam" w:cs="GHEA Mariam"/>
          <w:b w:val="0"/>
          <w:bCs w:val="0"/>
          <w:caps w:val="0"/>
        </w:rPr>
        <w:instrText xml:space="preserve"> TOC \o "1-3" \h \z \u </w:instrText>
      </w:r>
      <w:r w:rsidRPr="006151B9">
        <w:rPr>
          <w:rFonts w:ascii="GHEA Mariam" w:hAnsi="GHEA Mariam" w:cs="GHEA Mariam"/>
          <w:b w:val="0"/>
          <w:bCs w:val="0"/>
          <w:caps w:val="0"/>
        </w:rPr>
        <w:fldChar w:fldCharType="separate"/>
      </w:r>
      <w:hyperlink w:anchor="_Toc375229323" w:history="1">
        <w:r w:rsidRPr="00C24A21">
          <w:rPr>
            <w:rStyle w:val="Hyperlink"/>
            <w:rFonts w:ascii="GHEA Mariam" w:hAnsi="GHEA Mariam" w:cs="GHEA Mariam"/>
            <w:noProof/>
          </w:rPr>
          <w:t>1.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ՆԵՐԱԾՈՒԹՅՈՒՆ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14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24" w:history="1">
        <w:r w:rsidRPr="00C24A21">
          <w:rPr>
            <w:rStyle w:val="Hyperlink"/>
            <w:rFonts w:ascii="GHEA Mariam" w:hAnsi="GHEA Mariam" w:cs="GHEA Mariam"/>
            <w:noProof/>
          </w:rPr>
          <w:t>2.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ՆՊԱՏԱԿՆԵՐԸ ԵՎ ԽՆԴԻՐՆԵՐԸ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17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25" w:history="1">
        <w:r w:rsidRPr="00C24A21">
          <w:rPr>
            <w:rStyle w:val="Hyperlink"/>
            <w:rFonts w:ascii="GHEA Mariam" w:hAnsi="GHEA Mariam" w:cs="GHEA Mariam"/>
            <w:noProof/>
          </w:rPr>
          <w:t>3.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մաստեր պլանի ընդհանուր ուղեցույցներ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583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26" w:history="1">
        <w:r w:rsidRPr="00C24A21">
          <w:rPr>
            <w:rStyle w:val="Hyperlink"/>
            <w:rFonts w:ascii="GHEA Mariam" w:hAnsi="GHEA Mariam" w:cs="GHEA Mariam"/>
            <w:noProof/>
          </w:rPr>
          <w:t>3.1.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Օդանավակայանի գործառնական հատվածները և թռիչքադաշտը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1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27" w:history="1">
        <w:r w:rsidRPr="00C24A21">
          <w:rPr>
            <w:rStyle w:val="Hyperlink"/>
            <w:rFonts w:ascii="GHEA Mariam" w:hAnsi="GHEA Mariam" w:cs="GHEA Mariam"/>
            <w:noProof/>
          </w:rPr>
          <w:t>3.2.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Ուղևորային և բեռնային համալիրներ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3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28" w:history="1">
        <w:r w:rsidRPr="00C24A21">
          <w:rPr>
            <w:rStyle w:val="Hyperlink"/>
            <w:rFonts w:ascii="GHEA Mariam" w:hAnsi="GHEA Mariam" w:cs="GHEA Mariam"/>
            <w:noProof/>
          </w:rPr>
          <w:t>3.3.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Վերգետնյա կապ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6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29" w:history="1">
        <w:r w:rsidRPr="00C24A21">
          <w:rPr>
            <w:rStyle w:val="Hyperlink"/>
            <w:rFonts w:ascii="GHEA Mariam" w:hAnsi="GHEA Mariam" w:cs="GHEA Mariam"/>
            <w:noProof/>
          </w:rPr>
          <w:t>3.4.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Օդանավակայանի հողատարածքի օգտագործման պլանը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1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0" w:history="1">
        <w:r w:rsidRPr="00C24A21">
          <w:rPr>
            <w:rStyle w:val="Hyperlink"/>
            <w:rFonts w:ascii="GHEA Mariam" w:hAnsi="GHEA Mariam" w:cs="GHEA Mariam"/>
            <w:noProof/>
          </w:rPr>
          <w:t>3.5.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Պլանավորման ուղեցույցներ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19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31" w:history="1">
        <w:r w:rsidRPr="00C24A21">
          <w:rPr>
            <w:rStyle w:val="Hyperlink"/>
            <w:rFonts w:ascii="GHEA Mariam" w:hAnsi="GHEA Mariam" w:cs="GHEA Mariam"/>
            <w:noProof/>
          </w:rPr>
          <w:t>4.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ՆԵՐՔԻՆ ԻՐԱՎԻՃԱԿԻ գնահատում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586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2" w:history="1">
        <w:r w:rsidRPr="00C24A21">
          <w:rPr>
            <w:rStyle w:val="Hyperlink"/>
            <w:rFonts w:ascii="GHEA Mariam" w:hAnsi="GHEA Mariam" w:cs="GHEA Mariam"/>
            <w:noProof/>
          </w:rPr>
          <w:t>4.1.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Ոչ վերահսկելի գոտի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4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3" w:history="1">
        <w:r w:rsidRPr="00C24A21">
          <w:rPr>
            <w:rStyle w:val="Hyperlink"/>
            <w:rFonts w:ascii="GHEA Mariam" w:hAnsi="GHEA Mariam" w:cs="GHEA Mariam"/>
            <w:noProof/>
          </w:rPr>
          <w:t>4.2.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Ոչ-վերահսկելի գոտու վերգետնյա փոխադրման միջոցներ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6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4" w:history="1">
        <w:r w:rsidRPr="00C24A21">
          <w:rPr>
            <w:rStyle w:val="Hyperlink"/>
            <w:rFonts w:ascii="GHEA Mariam" w:hAnsi="GHEA Mariam" w:cs="GHEA Mariam"/>
            <w:noProof/>
          </w:rPr>
          <w:t>4.3.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Վերահսկելի գոտու շահագործման հարմարություններ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8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5" w:history="1">
        <w:r w:rsidRPr="00C24A21">
          <w:rPr>
            <w:rStyle w:val="Hyperlink"/>
            <w:rFonts w:ascii="GHEA Mariam" w:hAnsi="GHEA Mariam" w:cs="GHEA Mariam"/>
            <w:noProof/>
          </w:rPr>
          <w:t>4.4.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Օդանավակայանի մատակարարման համակարգի արդիականացում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3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6" w:history="1">
        <w:r w:rsidRPr="00C24A21">
          <w:rPr>
            <w:rStyle w:val="Hyperlink"/>
            <w:rFonts w:ascii="GHEA Mariam" w:hAnsi="GHEA Mariam" w:cs="GHEA Mariam"/>
            <w:noProof/>
          </w:rPr>
          <w:t>4.5.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Ուղևորային համալիրի շենք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27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7" w:history="1">
        <w:r w:rsidRPr="00C24A21">
          <w:rPr>
            <w:rStyle w:val="Hyperlink"/>
            <w:rFonts w:ascii="GHEA Mariam" w:hAnsi="GHEA Mariam" w:cs="GHEA Mariam"/>
            <w:noProof/>
          </w:rPr>
          <w:t>4.6.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Մաստեր պլանի փուլերը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14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38" w:history="1">
        <w:r w:rsidRPr="00C24A21">
          <w:rPr>
            <w:rStyle w:val="Hyperlink"/>
            <w:rFonts w:ascii="GHEA Mariam" w:hAnsi="GHEA Mariam" w:cs="GHEA Mariam"/>
            <w:noProof/>
          </w:rPr>
          <w:t>5.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Վիճակագրական ընդհանուր վերլուծություն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581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39" w:history="1">
        <w:r w:rsidRPr="00C24A21">
          <w:rPr>
            <w:rStyle w:val="Hyperlink"/>
            <w:rFonts w:ascii="GHEA Mariam" w:hAnsi="GHEA Mariam" w:cs="GHEA Mariam"/>
            <w:noProof/>
          </w:rPr>
          <w:t>5.1.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Կանխատեսումային մեթոդաբանություն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09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40" w:history="1">
        <w:r w:rsidRPr="00C24A21">
          <w:rPr>
            <w:rStyle w:val="Hyperlink"/>
            <w:rFonts w:ascii="GHEA Mariam" w:hAnsi="GHEA Mariam" w:cs="GHEA Mariam"/>
            <w:noProof/>
          </w:rPr>
          <w:t>5.2.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Կանխատեսումների մշակում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1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41" w:history="1">
        <w:r w:rsidRPr="00C24A21">
          <w:rPr>
            <w:rStyle w:val="Hyperlink"/>
            <w:rFonts w:ascii="GHEA Mariam" w:hAnsi="GHEA Mariam" w:cs="GHEA Mariam"/>
            <w:noProof/>
          </w:rPr>
          <w:t>5.3.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ՀՆԱ-ի հարաբերակցությունը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13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42" w:history="1">
        <w:r w:rsidRPr="00C24A21">
          <w:rPr>
            <w:rStyle w:val="Hyperlink"/>
            <w:rFonts w:ascii="GHEA Mariam" w:hAnsi="GHEA Mariam" w:cs="GHEA Mariam"/>
            <w:noProof/>
          </w:rPr>
          <w:t>5.4.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Տարբեր ընկերությունների կանխատեսումները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09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43" w:history="1">
        <w:r w:rsidRPr="00C24A21">
          <w:rPr>
            <w:rStyle w:val="Hyperlink"/>
            <w:rFonts w:ascii="GHEA Mariam" w:hAnsi="GHEA Mariam" w:cs="GHEA Mariam"/>
            <w:noProof/>
          </w:rPr>
          <w:t>5.5.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Կանխատեսումների ամփոփում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28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44" w:history="1">
        <w:r w:rsidRPr="00C24A21">
          <w:rPr>
            <w:rStyle w:val="Hyperlink"/>
            <w:rFonts w:ascii="GHEA Mariam" w:hAnsi="GHEA Mariam" w:cs="GHEA Mariam"/>
            <w:noProof/>
          </w:rPr>
          <w:t>6.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մաստեր պլանի   III փուլի աշխատանքների նկարագրությունԸ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594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45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6.1.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Ազատ տնտեսական գոտի, սառնարանային համալիր,</w:t>
        </w:r>
        <w:r w:rsidRPr="00C24A21">
          <w:rPr>
            <w:rStyle w:val="Hyperlink"/>
            <w:rFonts w:ascii="GHEA Mariam" w:hAnsi="GHEA Mariam" w:cs="GHEA Mariam"/>
            <w:noProof/>
          </w:rPr>
          <w:t xml:space="preserve"> նախագահական համալիր, բնակելի շենքեր,</w:t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 xml:space="preserve"> հին շենքերի քանդում, նստեցման  հատվածի ընդլայնում, պետական մարմինների համար նախատեսված շենք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61"/>
          <w:tab w:val="right" w:pos="10070"/>
        </w:tabs>
        <w:rPr>
          <w:smallCaps w:val="0"/>
          <w:noProof/>
          <w:lang w:eastAsia="en-US"/>
        </w:rPr>
      </w:pPr>
      <w:hyperlink w:anchor="_Toc375229346" w:history="1">
        <w:r w:rsidRPr="00C24A21">
          <w:rPr>
            <w:rStyle w:val="Hyperlink"/>
            <w:rFonts w:ascii="GHEA Mariam" w:hAnsi="GHEA Mariam" w:cs="GHEA Mariam"/>
            <w:b/>
            <w:bCs/>
            <w:noProof/>
          </w:rPr>
          <w:t>6.1.1.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Զվարթնոց միջազգային օդանավակայանի ազատ տնտեսական գոտի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89"/>
          <w:tab w:val="right" w:pos="10070"/>
        </w:tabs>
        <w:rPr>
          <w:smallCaps w:val="0"/>
          <w:noProof/>
          <w:lang w:eastAsia="en-US"/>
        </w:rPr>
      </w:pPr>
      <w:hyperlink w:anchor="_Toc375229347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6.1.2.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Սառնարանային համալիր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91"/>
          <w:tab w:val="right" w:pos="10070"/>
        </w:tabs>
        <w:rPr>
          <w:smallCaps w:val="0"/>
          <w:noProof/>
          <w:lang w:eastAsia="en-US"/>
        </w:rPr>
      </w:pPr>
      <w:hyperlink w:anchor="_Toc375229348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6.1.3.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Նախագահական համալիր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94"/>
          <w:tab w:val="right" w:pos="10070"/>
        </w:tabs>
        <w:rPr>
          <w:smallCaps w:val="0"/>
          <w:noProof/>
          <w:lang w:eastAsia="en-US"/>
        </w:rPr>
      </w:pPr>
      <w:hyperlink w:anchor="_Toc375229349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6.1.4.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Բնակելի շենքեր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89"/>
          <w:tab w:val="right" w:pos="10070"/>
        </w:tabs>
        <w:rPr>
          <w:smallCaps w:val="0"/>
          <w:noProof/>
          <w:lang w:eastAsia="en-US"/>
        </w:rPr>
      </w:pPr>
      <w:hyperlink w:anchor="_Toc375229350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6.1.5.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Հին շենքերի քանդում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02"/>
          <w:tab w:val="right" w:pos="10070"/>
        </w:tabs>
        <w:rPr>
          <w:smallCaps w:val="0"/>
          <w:noProof/>
          <w:lang w:eastAsia="en-US"/>
        </w:rPr>
      </w:pPr>
      <w:hyperlink w:anchor="_Toc375229351" w:history="1">
        <w:r w:rsidRPr="00C24A21">
          <w:rPr>
            <w:rStyle w:val="Hyperlink"/>
            <w:rFonts w:ascii="GHEA Mariam" w:hAnsi="GHEA Mariam" w:cs="GHEA Mariam"/>
            <w:b/>
            <w:bCs/>
            <w:noProof/>
          </w:rPr>
          <w:t>6.1.6.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</w:rPr>
          <w:t>Նստեցման հատվածի ընդլայնում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87"/>
          <w:tab w:val="right" w:pos="10070"/>
        </w:tabs>
        <w:rPr>
          <w:smallCaps w:val="0"/>
          <w:noProof/>
          <w:lang w:eastAsia="en-US"/>
        </w:rPr>
      </w:pPr>
      <w:hyperlink w:anchor="_Toc375229352" w:history="1">
        <w:r w:rsidRPr="00C24A21">
          <w:rPr>
            <w:rStyle w:val="Hyperlink"/>
            <w:rFonts w:ascii="GHEA Mariam" w:hAnsi="GHEA Mariam" w:cs="GHEA Mariam"/>
            <w:b/>
            <w:bCs/>
            <w:noProof/>
          </w:rPr>
          <w:t>6.1.7.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Պետական մարմինների համար նախատեսված շենք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22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53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6.2.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Մուտքային ճանապարհի և կայանատեղերի վերանորոգում ու ասֆալտապատում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25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54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6.3.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Օդանավակայանի շահագործումը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91"/>
          <w:tab w:val="right" w:pos="10070"/>
        </w:tabs>
        <w:rPr>
          <w:smallCaps w:val="0"/>
          <w:noProof/>
          <w:lang w:eastAsia="en-US"/>
        </w:rPr>
      </w:pPr>
      <w:hyperlink w:anchor="_Toc375229355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Ա և Բ ղեկուղիների միջև վազքուղու ու հակառակ շրջադարձի հատված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19"/>
          <w:tab w:val="right" w:pos="10070"/>
        </w:tabs>
        <w:rPr>
          <w:smallCaps w:val="0"/>
          <w:noProof/>
          <w:lang w:eastAsia="en-US"/>
        </w:rPr>
      </w:pPr>
      <w:hyperlink w:anchor="_Toc375229356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6.3.2.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Կառամատույցի և վազքուղու ծածկույթի վերանորոգում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21"/>
          <w:tab w:val="right" w:pos="10070"/>
        </w:tabs>
        <w:rPr>
          <w:smallCaps w:val="0"/>
          <w:noProof/>
          <w:lang w:eastAsia="en-US"/>
        </w:rPr>
      </w:pPr>
      <w:hyperlink w:anchor="_Toc375229357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6.3.3.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Երկրորդ հրշեջ կայան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24"/>
          <w:tab w:val="right" w:pos="10070"/>
        </w:tabs>
        <w:rPr>
          <w:smallCaps w:val="0"/>
          <w:noProof/>
          <w:lang w:eastAsia="en-US"/>
        </w:rPr>
      </w:pPr>
      <w:hyperlink w:anchor="_Toc375229358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6.3.4.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Վառելիքալցավորման կայանի արդիականացում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19"/>
          <w:tab w:val="right" w:pos="10070"/>
        </w:tabs>
        <w:rPr>
          <w:smallCaps w:val="0"/>
          <w:noProof/>
          <w:lang w:eastAsia="en-US"/>
        </w:rPr>
      </w:pPr>
      <w:hyperlink w:anchor="_Toc375229359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6.3.5.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Գազի մատակարարման գծի և կաթսայատան կառուցում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32"/>
          <w:tab w:val="right" w:pos="10070"/>
        </w:tabs>
        <w:rPr>
          <w:smallCaps w:val="0"/>
          <w:noProof/>
          <w:lang w:eastAsia="en-US"/>
        </w:rPr>
      </w:pPr>
      <w:hyperlink w:anchor="_Toc375229360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6.3.6.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Պահեստների վերանորոգում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17"/>
          <w:tab w:val="right" w:pos="10070"/>
        </w:tabs>
        <w:rPr>
          <w:smallCaps w:val="0"/>
          <w:noProof/>
          <w:lang w:eastAsia="en-US"/>
        </w:rPr>
      </w:pPr>
      <w:hyperlink w:anchor="_Toc375229361" w:history="1"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6.3.7.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b/>
            <w:bCs/>
            <w:noProof/>
            <w:lang w:val="en-GB"/>
          </w:rPr>
          <w:t>Ավտոտնտեսություն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12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62" w:history="1">
        <w:r w:rsidRPr="00C24A21">
          <w:rPr>
            <w:rStyle w:val="Hyperlink"/>
            <w:rFonts w:ascii="GHEA Mariam" w:hAnsi="GHEA Mariam" w:cs="GHEA Mariam"/>
            <w:noProof/>
          </w:rPr>
          <w:t>7.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ՖԻՆԱՆՍԱԿԱՆ ՎԵՐԼՈՒԾՈՒԹՅՈՒՆ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27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63" w:history="1">
        <w:r w:rsidRPr="00C24A21">
          <w:rPr>
            <w:rStyle w:val="Hyperlink"/>
            <w:rFonts w:ascii="GHEA Mariam" w:hAnsi="GHEA Mariam" w:cs="GHEA Mariam"/>
            <w:noProof/>
          </w:rPr>
          <w:t>8.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եԶՐԱԿԱՑՈՒԹՅՈՒՆ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28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64" w:history="1">
        <w:r w:rsidRPr="00C24A21">
          <w:rPr>
            <w:rStyle w:val="Hyperlink"/>
            <w:rFonts w:ascii="GHEA Mariam" w:hAnsi="GHEA Mariam" w:cs="GHEA Mariam"/>
            <w:noProof/>
          </w:rPr>
          <w:t>9.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ԵՐԿԱՐԱԺԱՄԿԵՏ ՊԼԱՆԱՎՈՐՈՒՄ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594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65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9.1.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Վերահսկվող գոտու շինություններ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663"/>
          <w:tab w:val="right" w:pos="10070"/>
        </w:tabs>
        <w:rPr>
          <w:smallCaps w:val="0"/>
          <w:noProof/>
          <w:lang w:eastAsia="en-US"/>
        </w:rPr>
      </w:pPr>
      <w:hyperlink w:anchor="_Toc375229366" w:history="1">
        <w:r w:rsidRPr="00C24A21">
          <w:rPr>
            <w:rStyle w:val="Hyperlink"/>
            <w:rFonts w:ascii="GHEA Mariam" w:hAnsi="GHEA Mariam" w:cs="GHEA Mariam"/>
            <w:noProof/>
          </w:rPr>
          <w:t>9.1.1.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Վազքուղի 09-27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695"/>
          <w:tab w:val="right" w:pos="10070"/>
        </w:tabs>
        <w:rPr>
          <w:smallCaps w:val="0"/>
          <w:noProof/>
          <w:lang w:eastAsia="en-US"/>
        </w:rPr>
      </w:pPr>
      <w:hyperlink w:anchor="_Toc375229367" w:history="1">
        <w:r w:rsidRPr="00C24A21">
          <w:rPr>
            <w:rStyle w:val="Hyperlink"/>
            <w:rFonts w:ascii="GHEA Mariam" w:hAnsi="GHEA Mariam" w:cs="GHEA Mariam"/>
            <w:noProof/>
          </w:rPr>
          <w:t>9.1.2.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Ծառայողական ճանապարհները և օդանավակայանի պարիսպը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693"/>
          <w:tab w:val="right" w:pos="10070"/>
        </w:tabs>
        <w:rPr>
          <w:smallCaps w:val="0"/>
          <w:noProof/>
          <w:lang w:eastAsia="en-US"/>
        </w:rPr>
      </w:pPr>
      <w:hyperlink w:anchor="_Toc375229368" w:history="1">
        <w:r w:rsidRPr="00C24A21">
          <w:rPr>
            <w:rStyle w:val="Hyperlink"/>
            <w:rFonts w:ascii="GHEA Mariam" w:hAnsi="GHEA Mariam" w:cs="GHEA Mariam"/>
            <w:noProof/>
          </w:rPr>
          <w:t>9.1.3.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Օդանավակայանային օժանդակ գործընթացներ և ենթակառուցվածքային ուղեցույցեր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521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69" w:history="1">
        <w:r w:rsidRPr="00C24A21">
          <w:rPr>
            <w:rStyle w:val="Hyperlink"/>
            <w:rFonts w:ascii="GHEA Mariam" w:hAnsi="GHEA Mariam" w:cs="GHEA Mariam"/>
            <w:noProof/>
          </w:rPr>
          <w:t>10.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մաստեր պլանի III և IV փուլեր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87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0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10.1.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Ընդհանուր ամփոփում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715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1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10.2.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Ծածկույթներ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717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2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10.3.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Ուղևորային համալիր-Փուլ IV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720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3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10.4.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Մուտքային ճանապարհներ և մեքենաների կայանատեղեր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715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4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10.5.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Ենթակառուցվածք և ծառայություններ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79"/>
          <w:tab w:val="right" w:pos="10070"/>
        </w:tabs>
        <w:rPr>
          <w:smallCaps w:val="0"/>
          <w:noProof/>
          <w:lang w:eastAsia="en-US"/>
        </w:rPr>
      </w:pPr>
      <w:hyperlink w:anchor="_Toc375229375" w:history="1">
        <w:r w:rsidRPr="00C24A21">
          <w:rPr>
            <w:rStyle w:val="Hyperlink"/>
            <w:rFonts w:ascii="GHEA Mariam" w:hAnsi="GHEA Mariam" w:cs="GHEA Mariam"/>
            <w:noProof/>
          </w:rPr>
          <w:t>10.5.1.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Ենթաէլեկտրակայան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811"/>
          <w:tab w:val="right" w:pos="10070"/>
        </w:tabs>
        <w:rPr>
          <w:smallCaps w:val="0"/>
          <w:noProof/>
          <w:lang w:eastAsia="en-US"/>
        </w:rPr>
      </w:pPr>
      <w:hyperlink w:anchor="_Toc375229376" w:history="1">
        <w:r w:rsidRPr="00C24A21">
          <w:rPr>
            <w:rStyle w:val="Hyperlink"/>
            <w:rFonts w:ascii="GHEA Mariam" w:hAnsi="GHEA Mariam" w:cs="GHEA Mariam"/>
            <w:noProof/>
          </w:rPr>
          <w:t>10.5.2.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Առկա շենքեր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1"/>
        <w:tabs>
          <w:tab w:val="left" w:pos="480"/>
          <w:tab w:val="right" w:pos="10070"/>
        </w:tabs>
        <w:rPr>
          <w:b w:val="0"/>
          <w:bCs w:val="0"/>
          <w:caps w:val="0"/>
          <w:noProof/>
          <w:u w:val="none"/>
          <w:lang w:eastAsia="en-US"/>
        </w:rPr>
      </w:pPr>
      <w:hyperlink w:anchor="_Toc375229377" w:history="1">
        <w:r w:rsidRPr="00C24A21">
          <w:rPr>
            <w:rStyle w:val="Hyperlink"/>
            <w:rFonts w:ascii="GHEA Mariam" w:hAnsi="GHEA Mariam" w:cs="GHEA Mariam"/>
            <w:noProof/>
          </w:rPr>
          <w:t>11.</w:t>
        </w:r>
        <w:r>
          <w:rPr>
            <w:b w:val="0"/>
            <w:bCs w:val="0"/>
            <w:caps w:val="0"/>
            <w:noProof/>
            <w:u w:val="none"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շրջակա միջավայրի վրա ազդեցության վերլուծություն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46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8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11.1.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Ներածություն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74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79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11.2.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>Շրջակա միջավայրը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32"/>
          <w:tab w:val="right" w:pos="10070"/>
        </w:tabs>
        <w:rPr>
          <w:smallCaps w:val="0"/>
          <w:noProof/>
          <w:lang w:eastAsia="en-US"/>
        </w:rPr>
      </w:pPr>
      <w:hyperlink w:anchor="_Toc375229380" w:history="1">
        <w:r w:rsidRPr="00C24A21">
          <w:rPr>
            <w:rStyle w:val="Hyperlink"/>
            <w:rFonts w:ascii="GHEA Mariam" w:hAnsi="GHEA Mariam" w:cs="GHEA Mariam"/>
            <w:noProof/>
          </w:rPr>
          <w:t>11.2.1.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Օդի որակը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63"/>
          <w:tab w:val="right" w:pos="10070"/>
        </w:tabs>
        <w:rPr>
          <w:smallCaps w:val="0"/>
          <w:noProof/>
          <w:lang w:eastAsia="en-US"/>
        </w:rPr>
      </w:pPr>
      <w:hyperlink w:anchor="_Toc375229381" w:history="1">
        <w:r w:rsidRPr="00C24A21">
          <w:rPr>
            <w:rStyle w:val="Hyperlink"/>
            <w:rFonts w:ascii="GHEA Mariam" w:hAnsi="GHEA Mariam" w:cs="GHEA Mariam"/>
            <w:noProof/>
          </w:rPr>
          <w:t>11.2.2.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Աղմուկի ազդեցությունը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61"/>
          <w:tab w:val="right" w:pos="10070"/>
        </w:tabs>
        <w:rPr>
          <w:smallCaps w:val="0"/>
          <w:noProof/>
          <w:lang w:eastAsia="en-US"/>
        </w:rPr>
      </w:pPr>
      <w:hyperlink w:anchor="_Toc375229382" w:history="1">
        <w:r w:rsidRPr="00C24A21">
          <w:rPr>
            <w:rStyle w:val="Hyperlink"/>
            <w:rFonts w:ascii="GHEA Mariam" w:hAnsi="GHEA Mariam" w:cs="GHEA Mariam"/>
            <w:noProof/>
          </w:rPr>
          <w:t>11.2.3.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Ջրի որակը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76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83" w:history="1">
        <w:r w:rsidRPr="00C24A21">
          <w:rPr>
            <w:rStyle w:val="Hyperlink"/>
            <w:rFonts w:ascii="GHEA Mariam" w:hAnsi="GHEA Mariam" w:cs="GHEA Mariam"/>
            <w:noProof/>
          </w:rPr>
          <w:t>11.3.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Իրավական ոլորտը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79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84" w:history="1">
        <w:r w:rsidRPr="00C24A21">
          <w:rPr>
            <w:rStyle w:val="Hyperlink"/>
            <w:rFonts w:ascii="GHEA Mariam" w:hAnsi="GHEA Mariam" w:cs="GHEA Mariam"/>
            <w:noProof/>
          </w:rPr>
          <w:t>11.4.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Առաջարկվող գործողություններ և շրջակա միջավայրի վերաբերյալ եզրակացություններ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74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85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11.5.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  <w:lang w:val="en-GB"/>
          </w:rPr>
          <w:t xml:space="preserve">Շրջակա միջավայրի ազդեցության գնահատում </w:t>
        </w:r>
        <w:r w:rsidRPr="00C24A21">
          <w:rPr>
            <w:rStyle w:val="Hyperlink"/>
            <w:rFonts w:ascii="GHEA Mariam" w:hAnsi="GHEA Mariam" w:cs="GHEA Mariam"/>
            <w:noProof/>
          </w:rPr>
          <w:t>(ՇՄԱԳ)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35"/>
          <w:tab w:val="right" w:pos="10070"/>
        </w:tabs>
        <w:rPr>
          <w:smallCaps w:val="0"/>
          <w:noProof/>
          <w:lang w:eastAsia="en-US"/>
        </w:rPr>
      </w:pPr>
      <w:hyperlink w:anchor="_Toc375229386" w:history="1">
        <w:r w:rsidRPr="00C24A21">
          <w:rPr>
            <w:rStyle w:val="Hyperlink"/>
            <w:rFonts w:ascii="GHEA Mariam" w:hAnsi="GHEA Mariam" w:cs="GHEA Mariam"/>
            <w:noProof/>
          </w:rPr>
          <w:t>11.5.1.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Բովանդակություն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2"/>
        <w:tabs>
          <w:tab w:val="left" w:pos="688"/>
          <w:tab w:val="right" w:pos="10070"/>
        </w:tabs>
        <w:rPr>
          <w:b w:val="0"/>
          <w:bCs w:val="0"/>
          <w:smallCaps w:val="0"/>
          <w:noProof/>
          <w:lang w:eastAsia="en-US"/>
        </w:rPr>
      </w:pPr>
      <w:hyperlink w:anchor="_Toc375229387" w:history="1">
        <w:r w:rsidRPr="00C24A21">
          <w:rPr>
            <w:rStyle w:val="Hyperlink"/>
            <w:rFonts w:ascii="GHEA Mariam" w:hAnsi="GHEA Mariam" w:cs="GHEA Mariam"/>
            <w:noProof/>
            <w:lang w:val="en-GB"/>
          </w:rPr>
          <w:t>11.6.</w:t>
        </w:r>
        <w:r>
          <w:rPr>
            <w:b w:val="0"/>
            <w:bCs w:val="0"/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Շրջակա միջավայրի կառավարման ծրագիր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C22183" w:rsidRDefault="00C22183">
      <w:pPr>
        <w:pStyle w:val="TOC3"/>
        <w:tabs>
          <w:tab w:val="left" w:pos="742"/>
          <w:tab w:val="right" w:pos="10070"/>
        </w:tabs>
        <w:rPr>
          <w:smallCaps w:val="0"/>
          <w:noProof/>
          <w:lang w:eastAsia="en-US"/>
        </w:rPr>
      </w:pPr>
      <w:hyperlink w:anchor="_Toc375229388" w:history="1">
        <w:r w:rsidRPr="00C24A21">
          <w:rPr>
            <w:rStyle w:val="Hyperlink"/>
            <w:rFonts w:ascii="GHEA Mariam" w:hAnsi="GHEA Mariam" w:cs="GHEA Mariam"/>
            <w:noProof/>
          </w:rPr>
          <w:t>11.6.1.</w:t>
        </w:r>
        <w:r>
          <w:rPr>
            <w:smallCaps w:val="0"/>
            <w:noProof/>
            <w:lang w:eastAsia="en-US"/>
          </w:rPr>
          <w:tab/>
        </w:r>
        <w:r w:rsidRPr="00C24A21">
          <w:rPr>
            <w:rStyle w:val="Hyperlink"/>
            <w:rFonts w:ascii="GHEA Mariam" w:hAnsi="GHEA Mariam" w:cs="GHEA Mariam"/>
            <w:noProof/>
          </w:rPr>
          <w:t>Շրջակա միջավայրին առնչվող պարտավորությունների կառավարում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_Toc375229388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C22183" w:rsidRPr="006151B9" w:rsidRDefault="00C22183" w:rsidP="00B65A43">
      <w:pPr>
        <w:spacing w:line="240" w:lineRule="auto"/>
        <w:rPr>
          <w:rFonts w:ascii="GHEA Mariam" w:hAnsi="GHEA Mariam" w:cs="GHEA Mariam"/>
        </w:rPr>
      </w:pPr>
      <w:r w:rsidRPr="006151B9">
        <w:rPr>
          <w:rFonts w:ascii="GHEA Mariam" w:hAnsi="GHEA Mariam" w:cs="GHEA Mariam"/>
          <w:b/>
          <w:bCs/>
          <w:caps/>
        </w:rPr>
        <w:fldChar w:fldCharType="end"/>
      </w: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C93219">
      <w:pPr>
        <w:rPr>
          <w:rFonts w:ascii="GHEA Mariam" w:hAnsi="GHEA Mariam" w:cs="GHEA Mariam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0" w:name="_Toc375229323"/>
      <w:bookmarkStart w:id="1" w:name="_Ref207887477"/>
      <w:bookmarkStart w:id="2" w:name="_Toc327787712"/>
      <w:bookmarkStart w:id="3" w:name="_Toc337481103"/>
      <w:bookmarkStart w:id="4" w:name="_Toc337483068"/>
      <w:r w:rsidRPr="006151B9">
        <w:rPr>
          <w:rFonts w:ascii="GHEA Mariam" w:hAnsi="GHEA Mariam" w:cs="GHEA Mariam"/>
        </w:rPr>
        <w:t>ՆԵՐԱԾՈՒԹՅՈՒՆ</w:t>
      </w:r>
      <w:bookmarkEnd w:id="0"/>
      <w:r w:rsidRPr="006151B9">
        <w:rPr>
          <w:rFonts w:ascii="GHEA Mariam" w:hAnsi="GHEA Mariam" w:cs="GHEA Mariam"/>
        </w:rPr>
        <w:t xml:space="preserve"> </w:t>
      </w:r>
      <w:bookmarkEnd w:id="1"/>
      <w:bookmarkEnd w:id="2"/>
      <w:bookmarkEnd w:id="3"/>
      <w:bookmarkEnd w:id="4"/>
    </w:p>
    <w:p w:rsidR="00C22183" w:rsidRPr="006151B9" w:rsidRDefault="00C22183" w:rsidP="00B028AE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192BEB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2001թ. Հայաստանի Հանրապետության կառավարությունը կնքեց պայմանագիր Կորպորասիոն Ամերիկա Ս.Ա-ի հետ Զվարթնոց միջազգային օդանավակայանը երեսուն տարով կոնցեսիոն կառավարման հանձնելու վերաբերյալ: Հաշվի առնելով օդանավակայանի կարևորագույն դերը Հայաստանի Հանրապետության համար` պարզ էր դառնում, որ այդ իրադարձությունը վճռորոշ դեր կխաղա երկրի պատմության մեջ:   </w:t>
      </w:r>
    </w:p>
    <w:p w:rsidR="00C22183" w:rsidRPr="006151B9" w:rsidRDefault="00C22183" w:rsidP="00192BEB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Օդանավակայանի նոր Կառավարչի (Կոնցեսիոների) հիմնական նպատակն էր կիրառվող միջազգային մակարդակին և Քաղաքացիական ավիացիայի միջազգային կազմակերպության ստանդարտներին և խորհուրդ տրվող պրակտիկային համապատասխան զարգացնել և արդիականացնել թռիչքադաշտային բոլոր հարմարությունները և ենթակառուցվածքը: Օդանավակայանի ենթակառուցվածքը և Համալիրի նախագիծը մշակվել են ըստ 3 փուլերի` նախնական աշխատանքներ և դրանց հաջորդող 2 պլանային փուլեր: </w:t>
      </w:r>
    </w:p>
    <w:p w:rsidR="00C22183" w:rsidRPr="006151B9" w:rsidRDefault="00C22183" w:rsidP="00192BEB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Նախագծի նախնական աշխատանքները ներառում են առկա կառուցվածքում հարմարությունների նորացումը և նորերի կառուցումը: II և III փուլերը ներառում են հին ուղևորային համալիր 1-ին փոխարինող Նոր ուղևորային համալիրի շինարարության փուլերը:  II փուլի աշխատանքները  սկսվել են  2004թ նոյեմբերին և ավարտին հասցվել  2007թ մայիսին` ամփոփելով  18,500 քառակուսի մետր ընդհանուր մակերեսով ժամանման և մեկնման սրահների համալիրի կառուցումը, ինչպես նաև առկա կառուցվածքի փոփոխությունը` համալիրի հանրային գոտիների ապահովման համար: Ընդհանուր առմամբ կատարվել է 72,000,000 ԱՄՆ դոլարի ներդրում: Նախագծի III փուլը ներառում է մեկնման և ժամանման նոր հանրային սրահների և ավտոկայանտեղի նոր շենքի կառուցում:  III փուլը սկսվել է 2008թ և ավարտվել  2011թ, երբ սկսվեց շահագործվել Նոր ուղևորային համալիրը: III փուլում կառուցվեցին ուղևորային համալիրի 34,000 քառակուսի մետր մակերեսով և նոր ավտոկանգառի 20,000 քառակուսի մետր մակերեսով շենքերը: Ընդհանուր առմամբ կատարվեց մոտ 169,000,000 ԱՄՆ դոլարի ներդրում:</w:t>
      </w:r>
    </w:p>
    <w:p w:rsidR="00C22183" w:rsidRPr="006151B9" w:rsidRDefault="00C22183" w:rsidP="00192BEB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</w:rPr>
        <w:t>2003-2008թթ և 2008-2012թթ երկու մաստեր պլանները ներկայացվել և ամբողջությամբ կատարվել են:</w:t>
      </w:r>
    </w:p>
    <w:p w:rsidR="00C22183" w:rsidRPr="006151B9" w:rsidRDefault="00C22183" w:rsidP="00696D74">
      <w:pPr>
        <w:pStyle w:val="Heading1"/>
        <w:rPr>
          <w:rFonts w:ascii="GHEA Mariam" w:hAnsi="GHEA Mariam" w:cs="GHEA Mariam"/>
        </w:rPr>
      </w:pPr>
      <w:bookmarkStart w:id="5" w:name="_Toc375229324"/>
      <w:bookmarkStart w:id="6" w:name="_Toc337483069"/>
      <w:r w:rsidRPr="006151B9">
        <w:rPr>
          <w:rFonts w:ascii="GHEA Mariam" w:hAnsi="GHEA Mariam" w:cs="GHEA Mariam"/>
          <w:caps w:val="0"/>
        </w:rPr>
        <w:t>ՆՊԱՏԱԿՆԵՐԸ ԵՎ ԽՆԴԻՐՆԵՐԸ</w:t>
      </w:r>
      <w:bookmarkEnd w:id="5"/>
      <w:r w:rsidRPr="006151B9">
        <w:rPr>
          <w:rFonts w:ascii="GHEA Mariam" w:hAnsi="GHEA Mariam" w:cs="GHEA Mariam"/>
          <w:caps w:val="0"/>
        </w:rPr>
        <w:t xml:space="preserve"> </w:t>
      </w:r>
      <w:r w:rsidRPr="006151B9">
        <w:rPr>
          <w:rFonts w:ascii="GHEA Mariam" w:hAnsi="GHEA Mariam" w:cs="GHEA Mariam"/>
        </w:rPr>
        <w:t xml:space="preserve"> </w:t>
      </w:r>
      <w:bookmarkEnd w:id="6"/>
    </w:p>
    <w:p w:rsidR="00C22183" w:rsidRPr="006151B9" w:rsidRDefault="00C22183" w:rsidP="002567B3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192BEB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Մաստեր պլանները ստեղծված են նոր կամ գոյություն ունեցող օդանավակայանների համար և դիտվում են որպես գործող փաստաթղթեր, որոնք պարբերաբար ենթարկվում են վերանայման և ամբողջական լրամշակման յուրաքանչյուր 5 տարին մեկ: Դրանց հիմնական նպատակն է ուսումնասիրել օդանավակայանում հնարավոր հետագա զարգացումներն ու փոփոխությունները, ներկայացնել զարգացման ծրագիր, արձագանքել առկա պահանջներին, ինչպես նաև ծառայել որպես կառավարման միջոց և մեթոդ: </w:t>
      </w:r>
    </w:p>
    <w:p w:rsidR="00C22183" w:rsidRPr="006151B9" w:rsidRDefault="00C22183" w:rsidP="00192BEB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Օդանավակայանի մաստեր պլանը նպատակ ունի շաղկապել ներկայիս և առաջիկա 5-20 տարիների ռազմավարական զարգացումները և դրանք վերածել ենթակառուցվածքի զարգացման մի շարք հնարավորությունների, որոնք կարող են իրագործվել հաջորդ տասնամյակի ընթացքում` ապահովելով մեր գործարարական հեռանկարների աճը և իրագործումը: </w:t>
      </w:r>
    </w:p>
    <w:p w:rsidR="00C22183" w:rsidRPr="006151B9" w:rsidRDefault="00C22183" w:rsidP="00192BEB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Որոշ վճռորոշ հարցեր, ինչպիսիք են` Ուղևորային համալիրի նախագիծը և շինարարությունը մեծապես ազդում են մաստեր պլանի վրա: Սկզբնական շրջանում Զվարթնոց օդանավակայանի մաստեր պլանը բաղկացած էր զարգացման չորս փուլերից. </w:t>
      </w:r>
    </w:p>
    <w:p w:rsidR="00C22183" w:rsidRPr="006151B9" w:rsidRDefault="00C22183" w:rsidP="00192BEB">
      <w:pPr>
        <w:pStyle w:val="NormalWeb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192BEB">
      <w:pPr>
        <w:pStyle w:val="NormalWeb"/>
        <w:numPr>
          <w:ilvl w:val="0"/>
          <w:numId w:val="12"/>
        </w:numPr>
        <w:ind w:right="-58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ab/>
        <w:t xml:space="preserve">փուլ I: 1-ինից – 6-րդ տարիներ, 2002-2007թթ </w:t>
      </w:r>
    </w:p>
    <w:p w:rsidR="00C22183" w:rsidRPr="006151B9" w:rsidRDefault="00C22183" w:rsidP="00192BEB">
      <w:pPr>
        <w:pStyle w:val="NormalWeb"/>
        <w:numPr>
          <w:ilvl w:val="0"/>
          <w:numId w:val="12"/>
        </w:numPr>
        <w:ind w:right="-58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ab/>
        <w:t>փուլ II: 7-րդից  – 11-րդ տարիներ, 2008-2012թթ</w:t>
      </w:r>
    </w:p>
    <w:p w:rsidR="00C22183" w:rsidRPr="006151B9" w:rsidRDefault="00C22183" w:rsidP="00192BEB">
      <w:pPr>
        <w:pStyle w:val="NormalWeb"/>
        <w:numPr>
          <w:ilvl w:val="0"/>
          <w:numId w:val="12"/>
        </w:numPr>
        <w:ind w:right="-58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ab/>
        <w:t>փուլ III: 12-րդից – 20-րդ տարիներ, 2013-2021թթ</w:t>
      </w:r>
    </w:p>
    <w:p w:rsidR="00C22183" w:rsidRPr="006151B9" w:rsidRDefault="00C22183" w:rsidP="00192BEB">
      <w:pPr>
        <w:pStyle w:val="NormalWeb"/>
        <w:numPr>
          <w:ilvl w:val="0"/>
          <w:numId w:val="12"/>
        </w:numPr>
        <w:ind w:right="-58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ab/>
        <w:t xml:space="preserve">փուլ IV: 21-րդից – 30-րդ տարիներ, 2022-2031թթ </w:t>
      </w:r>
    </w:p>
    <w:p w:rsidR="00C22183" w:rsidRPr="006151B9" w:rsidRDefault="00C22183" w:rsidP="00192BEB">
      <w:pPr>
        <w:pStyle w:val="NormalWeb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192BEB">
      <w:pPr>
        <w:pStyle w:val="NormalWeb"/>
        <w:spacing w:before="0" w:after="0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Սակայն, հաշվի առնելով 2009թ-ի մակրոտնտեսական խառնաշփոթի երկրի վրա թողած ազդեցությունը, որը շարունակում է անկանխատեսելի հետևանքներ ունենալ Հայաստանի ավիացիոն ոլորտի վրա, III փուլը կբաժանվի իրականացման ավելի կարճ փուլերի:  </w:t>
      </w:r>
    </w:p>
    <w:p w:rsidR="00C22183" w:rsidRPr="006151B9" w:rsidRDefault="00C22183" w:rsidP="00C93219">
      <w:pPr>
        <w:pStyle w:val="NormalWeb"/>
        <w:spacing w:before="0" w:after="0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pStyle w:val="NormalWeb"/>
        <w:spacing w:before="0" w:after="0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7" w:name="_Toc375229325"/>
      <w:bookmarkStart w:id="8" w:name="_Toc337483070"/>
      <w:r w:rsidRPr="006151B9">
        <w:rPr>
          <w:rFonts w:ascii="GHEA Mariam" w:hAnsi="GHEA Mariam" w:cs="GHEA Mariam"/>
        </w:rPr>
        <w:t>մաստեր պլանի ընդհանուր ուղեցույցներ</w:t>
      </w:r>
      <w:bookmarkEnd w:id="7"/>
      <w:r w:rsidRPr="006151B9">
        <w:rPr>
          <w:rFonts w:ascii="GHEA Mariam" w:hAnsi="GHEA Mariam" w:cs="GHEA Mariam"/>
        </w:rPr>
        <w:t xml:space="preserve"> </w:t>
      </w:r>
      <w:bookmarkEnd w:id="8"/>
    </w:p>
    <w:p w:rsidR="00C22183" w:rsidRPr="006151B9" w:rsidRDefault="00C22183" w:rsidP="00192BEB">
      <w:pPr>
        <w:pStyle w:val="NormalWeb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Կոնցեսիոները ողջունում  է Հայաստանի Հանրապետության կառավարության որոշումը  անցնել “Բաց երկնքի քաղաքականությանը” և պատրաստակամություն է հայտնում  իր մասնակցությունն ու օժանդակությունը բերել այդ քաղականության կայացման հարցում: Ուստի, սույն  մաստեր պլանի գործողության շրջանակներում  Կոնցեսիոները  կիրառվող սակագների բարձրացում չի առաջարկի, ավելին, Կոնցեսիոները  պատրաստ է վերանայել  ավելի ճկուն սակագներ կիրառելու հարցը` Հայաստանի ավիացիոն շուկա  ավելի շատ ավիափոխադրողներ  ներգրավելու և ուղևորահոսքի աճին նպաստելու համար: Չնայած մաստեր պլանի ընդհանուր նպատակն է ներդրումները համապատասխանեցնել նախատեսվող ուղևորահոսքին և բիզնես պլանին, մաստեր պլանի ամեն մի ենթաբաժինը մշակվել է հաշվի առնելով հետևյալ ընդհանուր նպատակներն ու խնդիրները.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</w:p>
    <w:p w:rsidR="00C22183" w:rsidRPr="006151B9" w:rsidRDefault="00C22183" w:rsidP="008344E0">
      <w:pPr>
        <w:pStyle w:val="NormalWeb"/>
        <w:numPr>
          <w:ilvl w:val="1"/>
          <w:numId w:val="11"/>
        </w:numPr>
        <w:tabs>
          <w:tab w:val="clear" w:pos="1288"/>
          <w:tab w:val="num" w:pos="0"/>
        </w:tabs>
        <w:ind w:left="0" w:right="-58" w:firstLine="0"/>
        <w:outlineLvl w:val="1"/>
        <w:rPr>
          <w:rFonts w:ascii="GHEA Mariam" w:hAnsi="GHEA Mariam" w:cs="GHEA Mariam"/>
          <w:b/>
          <w:bCs/>
        </w:rPr>
      </w:pPr>
      <w:bookmarkStart w:id="9" w:name="_Toc375229326"/>
      <w:r w:rsidRPr="006151B9">
        <w:rPr>
          <w:rFonts w:ascii="GHEA Mariam" w:hAnsi="GHEA Mariam" w:cs="GHEA Mariam"/>
          <w:b/>
          <w:bCs/>
        </w:rPr>
        <w:t>Օդանավակայանի գործառնական հատվածները և թռիչքադաշտը</w:t>
      </w:r>
      <w:bookmarkEnd w:id="9"/>
      <w:r w:rsidRPr="006151B9">
        <w:rPr>
          <w:rFonts w:ascii="GHEA Mariam" w:hAnsi="GHEA Mariam" w:cs="GHEA Mariam"/>
          <w:b/>
          <w:bCs/>
        </w:rPr>
        <w:t xml:space="preserve"> </w:t>
      </w:r>
    </w:p>
    <w:p w:rsidR="00C22183" w:rsidRPr="006151B9" w:rsidRDefault="00C22183" w:rsidP="0007254F">
      <w:pPr>
        <w:pStyle w:val="NormalWeb"/>
        <w:ind w:left="1288" w:right="-58"/>
        <w:rPr>
          <w:rFonts w:ascii="GHEA Mariam" w:hAnsi="GHEA Mariam" w:cs="GHEA Mariam"/>
        </w:rPr>
      </w:pPr>
    </w:p>
    <w:p w:rsidR="00C22183" w:rsidRPr="006151B9" w:rsidRDefault="00C22183" w:rsidP="00192BEB">
      <w:pPr>
        <w:pStyle w:val="NormalWeb"/>
        <w:numPr>
          <w:ilvl w:val="0"/>
          <w:numId w:val="13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երաշխավորել շահագործման ապահով և անվտանգ միջավայր</w:t>
      </w:r>
    </w:p>
    <w:p w:rsidR="00C22183" w:rsidRPr="006151B9" w:rsidRDefault="00C22183" w:rsidP="00192BEB">
      <w:pPr>
        <w:pStyle w:val="NormalWeb"/>
        <w:numPr>
          <w:ilvl w:val="0"/>
          <w:numId w:val="13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ապահովել պլանավորված ժամանակահատվածի պահանջարկի համապատասխան բավարար թողունակությամբ  վերահսկելի գոտու համակարգ</w:t>
      </w:r>
    </w:p>
    <w:p w:rsidR="00C22183" w:rsidRPr="006151B9" w:rsidRDefault="00C22183" w:rsidP="00192BEB">
      <w:pPr>
        <w:pStyle w:val="NormalWeb"/>
        <w:numPr>
          <w:ilvl w:val="0"/>
          <w:numId w:val="13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կիրառել այնպիսի ստանդարտներ, որոնք բավարար տարածք են  ապահովում երկարաժամկետ պլանային ժամանակահատվածում կիրառվելիք որոշակի տեսակի և չափերի օդանավերի շահագործման համար</w:t>
      </w:r>
    </w:p>
    <w:p w:rsidR="00C22183" w:rsidRPr="006151B9" w:rsidRDefault="00C22183" w:rsidP="00192BEB">
      <w:pPr>
        <w:pStyle w:val="NormalWeb"/>
        <w:numPr>
          <w:ilvl w:val="0"/>
          <w:numId w:val="13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բարելավել օդանավակայանի թողունակությունը և արդյունավետ օգտագործումը` օպտիմալացնելով թռիչքադաշտի ձևը և կիրառելով այնպիսի տեխնոլոգիաներ, որոնք բարձրացնում են արտադրողականությունը</w:t>
      </w:r>
    </w:p>
    <w:p w:rsidR="00C22183" w:rsidRPr="006151B9" w:rsidRDefault="00C22183" w:rsidP="00192BEB">
      <w:pPr>
        <w:pStyle w:val="NormalWeb"/>
        <w:numPr>
          <w:ilvl w:val="0"/>
          <w:numId w:val="13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շահագործողների համար նվազագույն ծախսերով ապահովել շահագործման առումով արդյունավետ թռիչքադաշտ </w:t>
      </w:r>
    </w:p>
    <w:p w:rsidR="00C22183" w:rsidRPr="006151B9" w:rsidRDefault="00C22183" w:rsidP="00A05E21">
      <w:pPr>
        <w:pStyle w:val="NormalWeb"/>
        <w:ind w:left="900" w:right="-58"/>
        <w:rPr>
          <w:rFonts w:ascii="GHEA Mariam" w:hAnsi="GHEA Mariam" w:cs="GHEA Mariam"/>
        </w:rPr>
      </w:pPr>
    </w:p>
    <w:p w:rsidR="00C22183" w:rsidRPr="006151B9" w:rsidRDefault="00C22183" w:rsidP="00A05E21">
      <w:pPr>
        <w:pStyle w:val="NormalWeb"/>
        <w:ind w:left="900" w:right="-58"/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NormalWeb"/>
        <w:ind w:right="-58"/>
        <w:outlineLvl w:val="1"/>
        <w:rPr>
          <w:rFonts w:ascii="GHEA Mariam" w:hAnsi="GHEA Mariam" w:cs="GHEA Mariam"/>
        </w:rPr>
      </w:pPr>
      <w:bookmarkStart w:id="10" w:name="_Toc375229327"/>
      <w:r w:rsidRPr="006151B9">
        <w:rPr>
          <w:rFonts w:ascii="GHEA Mariam" w:hAnsi="GHEA Mariam" w:cs="GHEA Mariam"/>
          <w:b/>
          <w:bCs/>
        </w:rPr>
        <w:t>3.2.</w:t>
      </w:r>
      <w:r w:rsidRPr="006151B9">
        <w:rPr>
          <w:rFonts w:ascii="GHEA Mariam" w:hAnsi="GHEA Mariam" w:cs="GHEA Mariam"/>
        </w:rPr>
        <w:tab/>
      </w:r>
      <w:r w:rsidRPr="006151B9">
        <w:rPr>
          <w:rFonts w:ascii="GHEA Mariam" w:hAnsi="GHEA Mariam" w:cs="GHEA Mariam"/>
          <w:b/>
          <w:bCs/>
        </w:rPr>
        <w:t>Ուղևորային և բեռնային համալիրներ</w:t>
      </w:r>
      <w:bookmarkEnd w:id="10"/>
      <w:r w:rsidRPr="006151B9">
        <w:rPr>
          <w:rFonts w:ascii="GHEA Mariam" w:hAnsi="GHEA Mariam" w:cs="GHEA Mariam"/>
        </w:rPr>
        <w:t xml:space="preserve">  </w:t>
      </w:r>
    </w:p>
    <w:p w:rsidR="00C22183" w:rsidRPr="006151B9" w:rsidRDefault="00C22183" w:rsidP="0007254F">
      <w:pPr>
        <w:pStyle w:val="NormalWeb"/>
        <w:ind w:right="-58"/>
        <w:rPr>
          <w:rFonts w:ascii="GHEA Mariam" w:hAnsi="GHEA Mariam" w:cs="GHEA Mariam"/>
        </w:rPr>
      </w:pPr>
    </w:p>
    <w:p w:rsidR="00C22183" w:rsidRPr="006151B9" w:rsidRDefault="00C22183" w:rsidP="00E813B5">
      <w:pPr>
        <w:pStyle w:val="NormalWeb"/>
        <w:numPr>
          <w:ilvl w:val="0"/>
          <w:numId w:val="14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փոփոխական շուկայական պայմանների, կանոնակարգող պահանջների և տեխնոլոգիաների համար պահպանել ճկունություն</w:t>
      </w:r>
    </w:p>
    <w:p w:rsidR="00C22183" w:rsidRPr="006151B9" w:rsidRDefault="00C22183" w:rsidP="00E813B5">
      <w:pPr>
        <w:pStyle w:val="NormalWeb"/>
        <w:numPr>
          <w:ilvl w:val="0"/>
          <w:numId w:val="14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պլանավորել այնպիսի աճ, որը համապատասխանում է բիզնես ռազմավարությանը </w:t>
      </w:r>
    </w:p>
    <w:p w:rsidR="00C22183" w:rsidRPr="006151B9" w:rsidRDefault="00C22183" w:rsidP="0007254F">
      <w:pPr>
        <w:pStyle w:val="NormalWeb"/>
        <w:ind w:left="900" w:right="-58"/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NormalWeb"/>
        <w:ind w:left="720" w:right="-58" w:hanging="540"/>
        <w:outlineLvl w:val="1"/>
        <w:rPr>
          <w:rFonts w:ascii="GHEA Mariam" w:hAnsi="GHEA Mariam" w:cs="GHEA Mariam"/>
          <w:b/>
          <w:bCs/>
        </w:rPr>
      </w:pPr>
      <w:bookmarkStart w:id="11" w:name="_Toc375229328"/>
      <w:r w:rsidRPr="006151B9">
        <w:rPr>
          <w:rFonts w:ascii="GHEA Mariam" w:hAnsi="GHEA Mariam" w:cs="GHEA Mariam"/>
          <w:b/>
          <w:bCs/>
        </w:rPr>
        <w:t>3.3.</w:t>
      </w:r>
      <w:r w:rsidRPr="006151B9">
        <w:rPr>
          <w:rFonts w:ascii="GHEA Mariam" w:hAnsi="GHEA Mariam" w:cs="GHEA Mariam"/>
          <w:b/>
          <w:bCs/>
        </w:rPr>
        <w:tab/>
        <w:t>Վերգետնյա կապ</w:t>
      </w:r>
      <w:bookmarkEnd w:id="11"/>
      <w:r w:rsidRPr="006151B9">
        <w:rPr>
          <w:rFonts w:ascii="GHEA Mariam" w:hAnsi="GHEA Mariam" w:cs="GHEA Mariam"/>
          <w:b/>
          <w:bCs/>
        </w:rPr>
        <w:t xml:space="preserve">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</w:p>
    <w:p w:rsidR="00C22183" w:rsidRPr="006151B9" w:rsidRDefault="00C22183" w:rsidP="00E813B5">
      <w:pPr>
        <w:pStyle w:val="NormalWeb"/>
        <w:numPr>
          <w:ilvl w:val="0"/>
          <w:numId w:val="15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համատեղ աշխատանք տեղական պլանավորման գործակալությունների հետ</w:t>
      </w:r>
    </w:p>
    <w:p w:rsidR="00C22183" w:rsidRPr="006151B9" w:rsidRDefault="00C22183" w:rsidP="00E813B5">
      <w:pPr>
        <w:pStyle w:val="NormalWeb"/>
        <w:numPr>
          <w:ilvl w:val="0"/>
          <w:numId w:val="15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պաշտպանել անվտանգության և արտակարգ իրավիճակների մեքենաների մուտքը</w:t>
      </w:r>
    </w:p>
    <w:p w:rsidR="00C22183" w:rsidRPr="006151B9" w:rsidRDefault="00C22183" w:rsidP="00E813B5">
      <w:pPr>
        <w:pStyle w:val="NormalWeb"/>
        <w:numPr>
          <w:ilvl w:val="0"/>
          <w:numId w:val="15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ապահովել ավտոմեքենաների ապահով շարժը </w:t>
      </w:r>
    </w:p>
    <w:p w:rsidR="00C22183" w:rsidRPr="006151B9" w:rsidRDefault="00C22183" w:rsidP="0007254F">
      <w:pPr>
        <w:pStyle w:val="NormalWeb"/>
        <w:ind w:left="900" w:right="-58"/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NormalWeb"/>
        <w:ind w:left="720" w:right="-58" w:hanging="540"/>
        <w:outlineLvl w:val="1"/>
        <w:rPr>
          <w:rFonts w:ascii="GHEA Mariam" w:hAnsi="GHEA Mariam" w:cs="GHEA Mariam"/>
          <w:b/>
          <w:bCs/>
        </w:rPr>
      </w:pPr>
      <w:bookmarkStart w:id="12" w:name="_Toc375229329"/>
      <w:r w:rsidRPr="006151B9">
        <w:rPr>
          <w:rFonts w:ascii="GHEA Mariam" w:hAnsi="GHEA Mariam" w:cs="GHEA Mariam"/>
          <w:b/>
          <w:bCs/>
        </w:rPr>
        <w:t>3.4.</w:t>
      </w:r>
      <w:r w:rsidRPr="006151B9">
        <w:rPr>
          <w:rFonts w:ascii="GHEA Mariam" w:hAnsi="GHEA Mariam" w:cs="GHEA Mariam"/>
          <w:b/>
          <w:bCs/>
        </w:rPr>
        <w:tab/>
        <w:t>Օդանավակայանի հողատարածքի օգտագործման պլանը</w:t>
      </w:r>
      <w:bookmarkEnd w:id="12"/>
      <w:r w:rsidRPr="006151B9">
        <w:rPr>
          <w:rFonts w:ascii="GHEA Mariam" w:hAnsi="GHEA Mariam" w:cs="GHEA Mariam"/>
          <w:b/>
          <w:bCs/>
        </w:rPr>
        <w:t xml:space="preserve">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</w:p>
    <w:p w:rsidR="00C22183" w:rsidRPr="006151B9" w:rsidRDefault="00C22183" w:rsidP="00E813B5">
      <w:pPr>
        <w:pStyle w:val="NormalWeb"/>
        <w:numPr>
          <w:ilvl w:val="0"/>
          <w:numId w:val="16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նախապատրաստում է հետագա արդյունքներին </w:t>
      </w:r>
    </w:p>
    <w:p w:rsidR="00C22183" w:rsidRPr="006151B9" w:rsidRDefault="00C22183" w:rsidP="00E813B5">
      <w:pPr>
        <w:pStyle w:val="NormalWeb"/>
        <w:numPr>
          <w:ilvl w:val="0"/>
          <w:numId w:val="16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ապահովում է հողօգտագործման աստիճանակարգը </w:t>
      </w:r>
    </w:p>
    <w:p w:rsidR="00C22183" w:rsidRPr="006151B9" w:rsidRDefault="00C22183" w:rsidP="0007254F">
      <w:pPr>
        <w:pStyle w:val="NormalWeb"/>
        <w:ind w:left="900" w:right="-58"/>
        <w:rPr>
          <w:rFonts w:ascii="GHEA Mariam" w:hAnsi="GHEA Mariam" w:cs="GHEA Mariam"/>
        </w:rPr>
      </w:pP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I.</w:t>
      </w:r>
      <w:r w:rsidRPr="006151B9">
        <w:rPr>
          <w:rFonts w:ascii="GHEA Mariam" w:hAnsi="GHEA Mariam" w:cs="GHEA Mariam"/>
        </w:rPr>
        <w:tab/>
        <w:t xml:space="preserve">Թռիչքադաշտ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II.</w:t>
      </w:r>
      <w:r w:rsidRPr="006151B9">
        <w:rPr>
          <w:rFonts w:ascii="GHEA Mariam" w:hAnsi="GHEA Mariam" w:cs="GHEA Mariam"/>
        </w:rPr>
        <w:tab/>
        <w:t xml:space="preserve">Ուղևորային համալիր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III.</w:t>
      </w:r>
      <w:r w:rsidRPr="006151B9">
        <w:rPr>
          <w:rFonts w:ascii="GHEA Mariam" w:hAnsi="GHEA Mariam" w:cs="GHEA Mariam"/>
        </w:rPr>
        <w:tab/>
        <w:t xml:space="preserve">Վերգետնյա փոխադրումներ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IV.</w:t>
      </w:r>
      <w:r w:rsidRPr="006151B9">
        <w:rPr>
          <w:rFonts w:ascii="GHEA Mariam" w:hAnsi="GHEA Mariam" w:cs="GHEA Mariam"/>
        </w:rPr>
        <w:tab/>
        <w:t xml:space="preserve">Շահագործում և օժանդակություն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V.</w:t>
      </w:r>
      <w:r w:rsidRPr="006151B9">
        <w:rPr>
          <w:rFonts w:ascii="GHEA Mariam" w:hAnsi="GHEA Mariam" w:cs="GHEA Mariam"/>
        </w:rPr>
        <w:tab/>
        <w:t xml:space="preserve">Ավիացիոն ոլորտին առնչվող կոմերցիոն գործունեություն </w:t>
      </w: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</w:p>
    <w:p w:rsidR="00C22183" w:rsidRPr="006151B9" w:rsidRDefault="00C22183" w:rsidP="00192BEB">
      <w:pPr>
        <w:pStyle w:val="NormalWeb"/>
        <w:ind w:left="720" w:right="-58" w:hanging="540"/>
        <w:rPr>
          <w:rFonts w:ascii="GHEA Mariam" w:hAnsi="GHEA Mariam" w:cs="GHEA Mariam"/>
        </w:rPr>
      </w:pPr>
    </w:p>
    <w:p w:rsidR="00C22183" w:rsidRPr="006151B9" w:rsidRDefault="00C22183" w:rsidP="0007254F">
      <w:pPr>
        <w:pStyle w:val="NormalWeb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Օդանավակայանի զարգացման համար նախատեսվող բոլոր խոշոր ներդրումները անհրաժեշտ են հետևյալ պահանջներից ելնելով.  </w:t>
      </w:r>
    </w:p>
    <w:p w:rsidR="00C22183" w:rsidRPr="006151B9" w:rsidRDefault="00C22183" w:rsidP="0007254F">
      <w:pPr>
        <w:pStyle w:val="NormalWeb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E813B5">
      <w:pPr>
        <w:pStyle w:val="NormalWeb"/>
        <w:numPr>
          <w:ilvl w:val="0"/>
          <w:numId w:val="17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ապահովել ICAO ապահովության ստանդարտները;</w:t>
      </w:r>
    </w:p>
    <w:p w:rsidR="00C22183" w:rsidRPr="006151B9" w:rsidRDefault="00C22183" w:rsidP="00E813B5">
      <w:pPr>
        <w:pStyle w:val="NormalWeb"/>
        <w:numPr>
          <w:ilvl w:val="0"/>
          <w:numId w:val="17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օդանավակայանի թողունակությունը համապատասխանեցնել ուղևորահոսքի նախատեսված աճին;</w:t>
      </w:r>
    </w:p>
    <w:p w:rsidR="00C22183" w:rsidRPr="006151B9" w:rsidRDefault="00C22183">
      <w:pPr>
        <w:pStyle w:val="NormalWeb"/>
        <w:numPr>
          <w:ilvl w:val="0"/>
          <w:numId w:val="17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հասնել IATA-ի ծառայությունների մատուցման C մակարդակի: Օդանավակայանի տարբեր  համակարգերը և ենթահամակարգերը համեմատելու և պահանջարկի դինամիկ  բնույթը  արտացոլելու համար IATA-ի “Օդանավակայանների զարգացման ձեռնարկը”  սահմանում է A-ից F միջակայքում ընկած  ծառայությունների մակարդակ: A մակարդակը  ենթադրում է  ծառայությունների գերազանց որակ, ուղևորների ազատ հոսք, ուշացումների բացակայություն և գերազանց հարմարավետություն, իսկ F մակարդակը` անընդունելի ծառայությունների մակարդակ, ուղևորահոսքերի խառնաշփոթ,  համակարգերի աշխատանքի խափանում և անընդունելի ուշացումներ, հարմարավետության անընդունելի մակարդակ: Ըստ Ձեռնարկի խորհուրդ է տրվում նվազագույնը ապահովել C մակարդակը, քանի որ այն ենթադրում է լավ որակի ծառայություններ ողջամիտ գներով. ուղևորահոսքը կայուն է, ուշացումները  ընդունելի են, իսկ հարմարավետությունը լավ մակարդակի վրա է:</w:t>
      </w:r>
    </w:p>
    <w:p w:rsidR="00C22183" w:rsidRPr="006151B9" w:rsidRDefault="00C22183" w:rsidP="00E813B5">
      <w:pPr>
        <w:pStyle w:val="NormalWeb"/>
        <w:numPr>
          <w:ilvl w:val="0"/>
          <w:numId w:val="17"/>
        </w:numPr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բարելավել անվտանգության մակարդակը և համապատասխանել միջազգային նոր ստանդարտներին </w:t>
      </w:r>
    </w:p>
    <w:p w:rsidR="00C22183" w:rsidRPr="006151B9" w:rsidRDefault="00C22183" w:rsidP="0007254F">
      <w:pPr>
        <w:pStyle w:val="NormalWeb"/>
        <w:ind w:left="900" w:right="-58"/>
        <w:rPr>
          <w:rFonts w:ascii="GHEA Mariam" w:hAnsi="GHEA Mariam" w:cs="GHEA Mariam"/>
        </w:rPr>
      </w:pPr>
    </w:p>
    <w:p w:rsidR="00C22183" w:rsidRPr="00AC0DD9" w:rsidRDefault="00C22183" w:rsidP="00AC0DD9">
      <w:pPr>
        <w:pStyle w:val="NormalWeb"/>
        <w:ind w:left="720" w:right="-58" w:hanging="540"/>
        <w:outlineLvl w:val="1"/>
        <w:rPr>
          <w:rFonts w:ascii="GHEA Mariam" w:hAnsi="GHEA Mariam" w:cs="GHEA Mariam"/>
          <w:b/>
          <w:bCs/>
        </w:rPr>
      </w:pPr>
      <w:bookmarkStart w:id="13" w:name="_Toc375229330"/>
      <w:r w:rsidRPr="00AC0DD9">
        <w:rPr>
          <w:rFonts w:ascii="GHEA Mariam" w:hAnsi="GHEA Mariam" w:cs="GHEA Mariam"/>
          <w:b/>
          <w:bCs/>
        </w:rPr>
        <w:t>3.5.</w:t>
      </w:r>
      <w:r w:rsidRPr="00AC0DD9">
        <w:rPr>
          <w:rFonts w:ascii="GHEA Mariam" w:hAnsi="GHEA Mariam" w:cs="GHEA Mariam"/>
          <w:b/>
          <w:bCs/>
        </w:rPr>
        <w:tab/>
        <w:t>Պլանավորման ուղեցույցներ</w:t>
      </w:r>
      <w:bookmarkEnd w:id="13"/>
      <w:r w:rsidRPr="00AC0DD9">
        <w:rPr>
          <w:rFonts w:ascii="GHEA Mariam" w:hAnsi="GHEA Mariam" w:cs="GHEA Mariam"/>
          <w:b/>
          <w:bCs/>
        </w:rPr>
        <w:t xml:space="preserve">  </w:t>
      </w:r>
    </w:p>
    <w:p w:rsidR="00C22183" w:rsidRPr="006151B9" w:rsidRDefault="00C22183" w:rsidP="008344E0">
      <w:pPr>
        <w:pStyle w:val="NormalWeb"/>
        <w:numPr>
          <w:ilvl w:val="0"/>
          <w:numId w:val="22"/>
        </w:numPr>
        <w:tabs>
          <w:tab w:val="left" w:pos="900"/>
        </w:tabs>
        <w:ind w:left="630" w:right="-58" w:firstLine="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տրամադրել փուլերի իրականացման հստակ ժամանակացույց</w:t>
      </w:r>
    </w:p>
    <w:p w:rsidR="00C22183" w:rsidRPr="006151B9" w:rsidRDefault="00C22183" w:rsidP="0007254F">
      <w:pPr>
        <w:pStyle w:val="NormalWeb"/>
        <w:tabs>
          <w:tab w:val="left" w:pos="900"/>
        </w:tabs>
        <w:ind w:right="-58"/>
        <w:rPr>
          <w:rFonts w:ascii="GHEA Mariam" w:hAnsi="GHEA Mariam" w:cs="GHEA Mariam"/>
        </w:rPr>
      </w:pPr>
    </w:p>
    <w:p w:rsidR="00C22183" w:rsidRPr="006151B9" w:rsidRDefault="00C22183" w:rsidP="0007254F">
      <w:pPr>
        <w:pStyle w:val="NormalWeb"/>
        <w:tabs>
          <w:tab w:val="left" w:pos="900"/>
        </w:tabs>
        <w:ind w:right="-58"/>
        <w:rPr>
          <w:rFonts w:ascii="GHEA Mariam" w:hAnsi="GHEA Mariam" w:cs="GHEA Mariam"/>
        </w:rPr>
      </w:pPr>
    </w:p>
    <w:p w:rsidR="00C22183" w:rsidRPr="006151B9" w:rsidRDefault="00C22183" w:rsidP="0007254F">
      <w:pPr>
        <w:pStyle w:val="NormalWeb"/>
        <w:tabs>
          <w:tab w:val="left" w:pos="900"/>
        </w:tabs>
        <w:ind w:right="-58"/>
        <w:rPr>
          <w:rFonts w:ascii="GHEA Mariam" w:hAnsi="GHEA Mariam" w:cs="GHEA Mariam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14" w:name="_Toc375229331"/>
      <w:bookmarkStart w:id="15" w:name="_Toc261959353"/>
      <w:bookmarkStart w:id="16" w:name="_Toc262249174"/>
      <w:bookmarkStart w:id="17" w:name="_Toc337483075"/>
      <w:bookmarkStart w:id="18" w:name="_Toc24539153"/>
      <w:bookmarkStart w:id="19" w:name="_Toc26872167"/>
      <w:r w:rsidRPr="006151B9">
        <w:rPr>
          <w:rFonts w:ascii="GHEA Mariam" w:hAnsi="GHEA Mariam" w:cs="GHEA Mariam"/>
        </w:rPr>
        <w:t>ՆԵՐՔԻՆ ԻՐԱՎԻՃԱԿԻ գնահատում</w:t>
      </w:r>
      <w:bookmarkEnd w:id="14"/>
      <w:r w:rsidRPr="006151B9">
        <w:rPr>
          <w:rFonts w:ascii="GHEA Mariam" w:hAnsi="GHEA Mariam" w:cs="GHEA Mariam"/>
        </w:rPr>
        <w:t xml:space="preserve">  </w:t>
      </w:r>
      <w:bookmarkEnd w:id="15"/>
      <w:bookmarkEnd w:id="16"/>
      <w:bookmarkEnd w:id="17"/>
    </w:p>
    <w:p w:rsidR="00C22183" w:rsidRPr="006151B9" w:rsidRDefault="00C22183" w:rsidP="00E813B5">
      <w:pPr>
        <w:rPr>
          <w:rFonts w:ascii="GHEA Mariam" w:hAnsi="GHEA Mariam" w:cs="GHEA Mariam"/>
        </w:rPr>
      </w:pPr>
      <w:bookmarkStart w:id="20" w:name="_Toc207883406"/>
      <w:bookmarkStart w:id="21" w:name="_Toc327787717"/>
    </w:p>
    <w:p w:rsidR="00C22183" w:rsidRPr="006151B9" w:rsidRDefault="00C22183" w:rsidP="00E813B5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Չնայած մաստեր պլանի ընդհանուր նպատակն է ներդրումները համապատասխանեցնել նախատեսվող ուղևորահոսքին և բիզնես պլանին, մաստեր պլանի ամեն մի ենթաբաժինը մշակվել է հաշվի առնելով հետևյալ ընդհանուր նպատակներն ու խնդիրները. 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E813B5">
      <w:pPr>
        <w:rPr>
          <w:rFonts w:ascii="GHEA Mariam" w:hAnsi="GHEA Mariam" w:cs="GHEA Mariam"/>
          <w:b/>
          <w:bCs/>
        </w:rPr>
      </w:pPr>
    </w:p>
    <w:p w:rsidR="00C22183" w:rsidRPr="006151B9" w:rsidRDefault="00C22183" w:rsidP="008344E0">
      <w:pPr>
        <w:pStyle w:val="ListParagraph"/>
        <w:numPr>
          <w:ilvl w:val="1"/>
          <w:numId w:val="11"/>
        </w:numPr>
        <w:tabs>
          <w:tab w:val="clear" w:pos="1288"/>
          <w:tab w:val="num" w:pos="0"/>
        </w:tabs>
        <w:ind w:left="0" w:firstLine="0"/>
        <w:outlineLvl w:val="1"/>
        <w:rPr>
          <w:rFonts w:ascii="GHEA Mariam" w:hAnsi="GHEA Mariam" w:cs="GHEA Mariam"/>
          <w:b/>
          <w:bCs/>
        </w:rPr>
      </w:pPr>
      <w:bookmarkStart w:id="22" w:name="_Toc375229332"/>
      <w:r w:rsidRPr="006151B9">
        <w:rPr>
          <w:rFonts w:ascii="GHEA Mariam" w:hAnsi="GHEA Mariam" w:cs="GHEA Mariam"/>
          <w:b/>
          <w:bCs/>
        </w:rPr>
        <w:t>Ոչ վերահսկելի գոտի</w:t>
      </w:r>
      <w:bookmarkEnd w:id="22"/>
      <w:r w:rsidRPr="006151B9">
        <w:rPr>
          <w:rFonts w:ascii="GHEA Mariam" w:hAnsi="GHEA Mariam" w:cs="GHEA Mariam"/>
          <w:b/>
          <w:bCs/>
        </w:rPr>
        <w:t xml:space="preserve">  </w:t>
      </w:r>
    </w:p>
    <w:p w:rsidR="00C22183" w:rsidRPr="006151B9" w:rsidRDefault="00C22183" w:rsidP="0007254F">
      <w:pPr>
        <w:pStyle w:val="ListParagraph"/>
        <w:ind w:left="1288"/>
        <w:rPr>
          <w:rFonts w:ascii="GHEA Mariam" w:hAnsi="GHEA Mariam" w:cs="GHEA Mariam"/>
          <w:b/>
          <w:bCs/>
        </w:rPr>
      </w:pPr>
    </w:p>
    <w:p w:rsidR="00C22183" w:rsidRPr="006151B9" w:rsidRDefault="00C22183" w:rsidP="00E813B5">
      <w:pPr>
        <w:pStyle w:val="ListParagraph"/>
        <w:numPr>
          <w:ilvl w:val="0"/>
          <w:numId w:val="18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Ազատ տնտեսական գոտի </w:t>
      </w:r>
    </w:p>
    <w:p w:rsidR="00C22183" w:rsidRPr="006151B9" w:rsidRDefault="00C22183" w:rsidP="00E813B5">
      <w:pPr>
        <w:pStyle w:val="ListParagraph"/>
        <w:numPr>
          <w:ilvl w:val="0"/>
          <w:numId w:val="18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Սառնարանային համալիր </w:t>
      </w:r>
    </w:p>
    <w:p w:rsidR="00C22183" w:rsidRPr="006151B9" w:rsidRDefault="00C22183" w:rsidP="00E813B5">
      <w:pPr>
        <w:pStyle w:val="ListParagraph"/>
        <w:numPr>
          <w:ilvl w:val="0"/>
          <w:numId w:val="18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բնակելի շենքերի կառուցում</w:t>
      </w:r>
    </w:p>
    <w:p w:rsidR="00C22183" w:rsidRPr="006151B9" w:rsidRDefault="00C22183" w:rsidP="00E813B5">
      <w:pPr>
        <w:pStyle w:val="ListParagraph"/>
        <w:numPr>
          <w:ilvl w:val="0"/>
          <w:numId w:val="18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հին շենքերի քանդում</w:t>
      </w:r>
    </w:p>
    <w:p w:rsidR="00C22183" w:rsidRPr="006151B9" w:rsidRDefault="00C22183" w:rsidP="00E813B5">
      <w:pPr>
        <w:pStyle w:val="ListParagraph"/>
        <w:numPr>
          <w:ilvl w:val="0"/>
          <w:numId w:val="18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պետական մարմինների համար նախատեսված շենք 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Heading2"/>
        <w:rPr>
          <w:rFonts w:ascii="GHEA Mariam" w:hAnsi="GHEA Mariam" w:cs="GHEA Mariam"/>
        </w:rPr>
      </w:pPr>
      <w:bookmarkStart w:id="23" w:name="_Toc375229333"/>
      <w:r w:rsidRPr="006151B9">
        <w:rPr>
          <w:rFonts w:ascii="GHEA Mariam" w:hAnsi="GHEA Mariam" w:cs="GHEA Mariam"/>
        </w:rPr>
        <w:t>4.2.</w:t>
      </w:r>
      <w:r w:rsidRPr="006151B9">
        <w:rPr>
          <w:rFonts w:ascii="GHEA Mariam" w:hAnsi="GHEA Mariam" w:cs="GHEA Mariam"/>
        </w:rPr>
        <w:tab/>
        <w:t>Ոչ-վերահսկելի գոտու վերգետնյա փոխադրման միջոցներ</w:t>
      </w:r>
      <w:bookmarkEnd w:id="23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8344E0">
      <w:pPr>
        <w:pStyle w:val="ListParagraph"/>
        <w:numPr>
          <w:ilvl w:val="0"/>
          <w:numId w:val="19"/>
        </w:numPr>
        <w:ind w:left="450" w:firstLine="0"/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մուտքային ճանապարհի</w:t>
      </w:r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  <w:r w:rsidRPr="006151B9">
        <w:rPr>
          <w:rFonts w:ascii="GHEA Mariam" w:hAnsi="GHEA Mariam" w:cs="GHEA Mariam"/>
          <w:lang w:val="en-GB"/>
        </w:rPr>
        <w:t>և կայանատեղերի վերանորոգում ու ասֆալտապատում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Heading2"/>
        <w:rPr>
          <w:rFonts w:ascii="GHEA Mariam" w:hAnsi="GHEA Mariam" w:cs="GHEA Mariam"/>
        </w:rPr>
      </w:pPr>
      <w:bookmarkStart w:id="24" w:name="_Toc375229334"/>
      <w:r w:rsidRPr="006151B9">
        <w:rPr>
          <w:rFonts w:ascii="GHEA Mariam" w:hAnsi="GHEA Mariam" w:cs="GHEA Mariam"/>
        </w:rPr>
        <w:t>4.3.</w:t>
      </w:r>
      <w:r w:rsidRPr="006151B9">
        <w:rPr>
          <w:rFonts w:ascii="GHEA Mariam" w:hAnsi="GHEA Mariam" w:cs="GHEA Mariam"/>
        </w:rPr>
        <w:tab/>
        <w:t>Վերահսկելի գոտու շահագործման հարմարություններ</w:t>
      </w:r>
      <w:bookmarkEnd w:id="24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07254F">
      <w:pPr>
        <w:pStyle w:val="ListParagraph"/>
        <w:jc w:val="both"/>
        <w:rPr>
          <w:rFonts w:ascii="GHEA Mariam" w:hAnsi="GHEA Mariam" w:cs="GHEA Mariam"/>
          <w:sz w:val="24"/>
          <w:szCs w:val="24"/>
        </w:rPr>
      </w:pPr>
    </w:p>
    <w:p w:rsidR="00C22183" w:rsidRPr="006151B9" w:rsidRDefault="00C22183" w:rsidP="00E813B5">
      <w:pPr>
        <w:pStyle w:val="ListParagraph"/>
        <w:numPr>
          <w:ilvl w:val="0"/>
          <w:numId w:val="20"/>
        </w:numPr>
        <w:jc w:val="both"/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Անհրաժեշտ է ՙԱ՚ և ՙԲ՚ ղեկուղիների միջև ընկած հակառակ շրջադարձ վազքուղու առավել արդյունավետ շահագործման համար </w:t>
      </w:r>
    </w:p>
    <w:p w:rsidR="00C22183" w:rsidRPr="006151B9" w:rsidRDefault="00C22183" w:rsidP="00E813B5">
      <w:pPr>
        <w:pStyle w:val="ListParagraph"/>
        <w:numPr>
          <w:ilvl w:val="0"/>
          <w:numId w:val="20"/>
        </w:numPr>
        <w:jc w:val="both"/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Կառամատույցի և Նախագահական համալիրի առջևի որոշ կայանատեղերի համար անհրաժեշտ են ծածկի վերանորոգման աշխատանքներ` ICAO 14-րդ հավելվածի համաձայն առավել շատ  օգտագործվող օդանավերի համար նախատեսված ստանդարտների և խորհուրդ տրվող պրակտիկայի պահանջներին համապատասխանելու համար: </w:t>
      </w:r>
    </w:p>
    <w:p w:rsidR="00C22183" w:rsidRPr="006151B9" w:rsidRDefault="00C22183" w:rsidP="00E813B5">
      <w:pPr>
        <w:pStyle w:val="ListParagraph"/>
        <w:numPr>
          <w:ilvl w:val="0"/>
          <w:numId w:val="20"/>
        </w:numPr>
        <w:jc w:val="both"/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Ա ղեկուղին փակ է, քանի որ գտնվում է վատ պայմաններում, ներկայիս շարժի պայմաններում դրա վերագործարկման անհրաժեշտություն չկա, սակայն հետագա զարգացումների դեպքում պետք է ի նկատի ունենալ ղեկուղու վերագործարկումը  </w:t>
      </w:r>
    </w:p>
    <w:p w:rsidR="00C22183" w:rsidRPr="006151B9" w:rsidRDefault="00C22183" w:rsidP="00E813B5">
      <w:pPr>
        <w:pStyle w:val="ListParagraph"/>
        <w:numPr>
          <w:ilvl w:val="0"/>
          <w:numId w:val="20"/>
        </w:numPr>
        <w:jc w:val="both"/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երկրորդ նոր հրշեջ կայան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Heading2"/>
        <w:rPr>
          <w:rFonts w:ascii="GHEA Mariam" w:hAnsi="GHEA Mariam" w:cs="GHEA Mariam"/>
        </w:rPr>
      </w:pPr>
      <w:bookmarkStart w:id="25" w:name="_Toc375229335"/>
      <w:r w:rsidRPr="006151B9">
        <w:rPr>
          <w:rFonts w:ascii="GHEA Mariam" w:hAnsi="GHEA Mariam" w:cs="GHEA Mariam"/>
        </w:rPr>
        <w:t>4.4.</w:t>
      </w:r>
      <w:r w:rsidRPr="006151B9">
        <w:rPr>
          <w:rFonts w:ascii="GHEA Mariam" w:hAnsi="GHEA Mariam" w:cs="GHEA Mariam"/>
        </w:rPr>
        <w:tab/>
        <w:t>Օդանավակայանի մատակարարման համակարգի արդիականացում</w:t>
      </w:r>
      <w:bookmarkEnd w:id="25"/>
    </w:p>
    <w:p w:rsidR="00C22183" w:rsidRPr="006151B9" w:rsidRDefault="00C22183" w:rsidP="0007254F">
      <w:pPr>
        <w:pStyle w:val="ListParagraph"/>
        <w:rPr>
          <w:rFonts w:ascii="GHEA Mariam" w:hAnsi="GHEA Mariam" w:cs="GHEA Mariam"/>
          <w:sz w:val="24"/>
          <w:szCs w:val="24"/>
        </w:rPr>
      </w:pPr>
    </w:p>
    <w:p w:rsidR="00C22183" w:rsidRPr="006151B9" w:rsidRDefault="00C22183" w:rsidP="000264FF">
      <w:pPr>
        <w:pStyle w:val="ListParagraph"/>
        <w:numPr>
          <w:ilvl w:val="0"/>
          <w:numId w:val="21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վառելիքալցավորման կայանի արդիականացում</w:t>
      </w:r>
    </w:p>
    <w:p w:rsidR="00C22183" w:rsidRPr="006151B9" w:rsidRDefault="00C22183" w:rsidP="000264FF">
      <w:pPr>
        <w:pStyle w:val="ListParagraph"/>
        <w:numPr>
          <w:ilvl w:val="0"/>
          <w:numId w:val="21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 xml:space="preserve">ԳԱԶ-ի մատակարարման խողովակաշար և կաթսայատուն </w:t>
      </w:r>
    </w:p>
    <w:p w:rsidR="00C22183" w:rsidRPr="006151B9" w:rsidRDefault="00C22183" w:rsidP="000264FF">
      <w:pPr>
        <w:pStyle w:val="ListParagraph"/>
        <w:numPr>
          <w:ilvl w:val="0"/>
          <w:numId w:val="21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պահեստների վերանորոգում</w:t>
      </w:r>
    </w:p>
    <w:p w:rsidR="00C22183" w:rsidRPr="006151B9" w:rsidRDefault="00C22183" w:rsidP="000264FF">
      <w:pPr>
        <w:pStyle w:val="ListParagraph"/>
        <w:numPr>
          <w:ilvl w:val="0"/>
          <w:numId w:val="21"/>
        </w:numPr>
        <w:rPr>
          <w:rFonts w:ascii="GHEA Mariam" w:hAnsi="GHEA Mariam" w:cs="GHEA Mariam"/>
          <w:sz w:val="24"/>
          <w:szCs w:val="24"/>
        </w:rPr>
      </w:pPr>
      <w:r w:rsidRPr="006151B9">
        <w:rPr>
          <w:rFonts w:ascii="GHEA Mariam" w:hAnsi="GHEA Mariam" w:cs="GHEA Mariam"/>
          <w:sz w:val="24"/>
          <w:szCs w:val="24"/>
        </w:rPr>
        <w:t>ավտոտնտեսություն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Heading2"/>
        <w:rPr>
          <w:rFonts w:ascii="GHEA Mariam" w:hAnsi="GHEA Mariam" w:cs="GHEA Mariam"/>
        </w:rPr>
      </w:pPr>
      <w:bookmarkStart w:id="26" w:name="_Toc375229336"/>
      <w:r w:rsidRPr="006151B9">
        <w:rPr>
          <w:rFonts w:ascii="GHEA Mariam" w:hAnsi="GHEA Mariam" w:cs="GHEA Mariam"/>
        </w:rPr>
        <w:t>4.5.</w:t>
      </w:r>
      <w:r w:rsidRPr="006151B9">
        <w:rPr>
          <w:rFonts w:ascii="GHEA Mariam" w:hAnsi="GHEA Mariam" w:cs="GHEA Mariam"/>
        </w:rPr>
        <w:tab/>
        <w:t>Ուղևորային համալիրի շենք</w:t>
      </w:r>
      <w:bookmarkEnd w:id="26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07254F">
      <w:pPr>
        <w:pStyle w:val="ListParagraph"/>
        <w:rPr>
          <w:rFonts w:ascii="GHEA Mariam" w:hAnsi="GHEA Mariam" w:cs="GHEA Mariam"/>
        </w:rPr>
      </w:pPr>
    </w:p>
    <w:p w:rsidR="00C22183" w:rsidRPr="006151B9" w:rsidRDefault="00C22183" w:rsidP="00340DE8">
      <w:pPr>
        <w:pStyle w:val="ListParagraph"/>
        <w:numPr>
          <w:ilvl w:val="0"/>
          <w:numId w:val="25"/>
        </w:num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Արդեն շահագործվում է Նոր ուղևորային համալիրը, որի նստեցման հատվածը կարող է տարեկան 2.5 մլն. ուղևոր սպասարկել, իսկ Հաշվառման գոտին` տարեկան 3.5 մլն:</w:t>
      </w:r>
    </w:p>
    <w:p w:rsidR="00C22183" w:rsidRPr="006151B9" w:rsidRDefault="00C22183" w:rsidP="00340DE8">
      <w:pPr>
        <w:pStyle w:val="ListParagraph"/>
        <w:numPr>
          <w:ilvl w:val="0"/>
          <w:numId w:val="25"/>
        </w:num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Կառուցվել է նաև նախագահական համալիր: Համալիրը օգտագործվում է բացառապես բարձրաստիճան պաշտոնյաների և հյուրերի սպասարկելու համար,</w:t>
      </w:r>
    </w:p>
    <w:p w:rsidR="00C22183" w:rsidRPr="006151B9" w:rsidRDefault="00C22183" w:rsidP="00340DE8">
      <w:pPr>
        <w:pStyle w:val="ListParagraph"/>
        <w:numPr>
          <w:ilvl w:val="0"/>
          <w:numId w:val="25"/>
        </w:num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Նոր ուղևորային համալիրի առջևի կառամատույցային գոտին կառուցվել է III փուլում և համապատասխանում է ICAԳ 14-րդ հավելվածի համաձայն առավել շատ  օգտագործվող օդանավերի համար նախատեսված ստանդարտների և խորհուրդ տրվող պրակտիկայի պահանջներին:  </w:t>
      </w:r>
    </w:p>
    <w:p w:rsidR="00C22183" w:rsidRPr="006151B9" w:rsidRDefault="00C22183" w:rsidP="00340DE8">
      <w:pPr>
        <w:pStyle w:val="ListParagraph"/>
        <w:numPr>
          <w:ilvl w:val="0"/>
          <w:numId w:val="25"/>
        </w:num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Նստեցման հատվածի ընդլայնում </w:t>
      </w:r>
    </w:p>
    <w:p w:rsidR="00C22183" w:rsidRPr="006151B9" w:rsidRDefault="00C22183" w:rsidP="00A05E21">
      <w:pPr>
        <w:pStyle w:val="ListParagraph"/>
        <w:rPr>
          <w:rFonts w:ascii="GHEA Mariam" w:hAnsi="GHEA Mariam" w:cs="GHEA Mariam"/>
        </w:rPr>
      </w:pPr>
    </w:p>
    <w:p w:rsidR="00C22183" w:rsidRPr="006151B9" w:rsidRDefault="00C22183" w:rsidP="00ED255C">
      <w:pPr>
        <w:pStyle w:val="Heading2"/>
        <w:rPr>
          <w:rFonts w:ascii="GHEA Mariam" w:hAnsi="GHEA Mariam" w:cs="GHEA Mariam"/>
        </w:rPr>
      </w:pPr>
      <w:bookmarkStart w:id="27" w:name="_Toc375229337"/>
      <w:r w:rsidRPr="006151B9">
        <w:rPr>
          <w:rFonts w:ascii="GHEA Mariam" w:hAnsi="GHEA Mariam" w:cs="GHEA Mariam"/>
        </w:rPr>
        <w:t>4.6.</w:t>
      </w:r>
      <w:r w:rsidRPr="006151B9">
        <w:rPr>
          <w:rFonts w:ascii="GHEA Mariam" w:hAnsi="GHEA Mariam" w:cs="GHEA Mariam"/>
        </w:rPr>
        <w:tab/>
        <w:t>Մաստեր պլանի փուլերը</w:t>
      </w:r>
      <w:bookmarkEnd w:id="27"/>
      <w:r w:rsidRPr="006151B9">
        <w:rPr>
          <w:rFonts w:ascii="GHEA Mariam" w:hAnsi="GHEA Mariam" w:cs="GHEA Mariam"/>
        </w:rPr>
        <w:t xml:space="preserve">  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E813B5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Պլանավորումը տարածվում է ամբողջ կոնցեսիոն ժամանակահատվածի վրա: Հարմարություններն ու միջոցները պետք է ընդլայնվեն պահանջարկից մի փոքր առաջ անցնելու և ծառայությունների նախապես սահմանված մակարդակները պահպանելու համար: Զարգացման փուլերը կներառեն օդանավակայանի բոլոր ոլորտները: </w:t>
      </w:r>
    </w:p>
    <w:p w:rsidR="00C22183" w:rsidRPr="006151B9" w:rsidRDefault="00C22183" w:rsidP="00E813B5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III փուլի ժամկետները փոխվել են:  I փուլը իրենից ներկայացնում է շահագործման սկզբնական փուլը,   II և III փուլերը ներառում են ընդլայնման փուլերը, իսկ IV փուլը տարածքից դուրս ընդարձակման փուլը:  </w:t>
      </w:r>
    </w:p>
    <w:p w:rsidR="00C22183" w:rsidRPr="006151B9" w:rsidRDefault="00C22183" w:rsidP="00E813B5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Փուլերից յուրաքանչյուրի ժամկետները հետևյալն են. </w:t>
      </w:r>
    </w:p>
    <w:p w:rsidR="00C22183" w:rsidRPr="006151B9" w:rsidRDefault="00C22183" w:rsidP="00E813B5">
      <w:pPr>
        <w:rPr>
          <w:rFonts w:ascii="GHEA Mariam" w:hAnsi="GHEA Mariam" w:cs="GHEA Mariam"/>
        </w:rPr>
      </w:pPr>
    </w:p>
    <w:p w:rsidR="00C22183" w:rsidRPr="006151B9" w:rsidRDefault="00C22183" w:rsidP="0007788E">
      <w:pPr>
        <w:pStyle w:val="ListParagraph"/>
        <w:numPr>
          <w:ilvl w:val="0"/>
          <w:numId w:val="23"/>
        </w:numPr>
        <w:rPr>
          <w:rFonts w:ascii="GHEA Mariam" w:hAnsi="GHEA Mariam" w:cs="GHEA Mariam"/>
          <w:b/>
          <w:bCs/>
          <w:sz w:val="24"/>
          <w:szCs w:val="24"/>
        </w:rPr>
      </w:pPr>
      <w:r w:rsidRPr="006151B9">
        <w:rPr>
          <w:rFonts w:ascii="GHEA Mariam" w:hAnsi="GHEA Mariam" w:cs="GHEA Mariam"/>
          <w:b/>
          <w:bCs/>
          <w:sz w:val="24"/>
          <w:szCs w:val="24"/>
        </w:rPr>
        <w:t xml:space="preserve">մաստեր պլանի  I փուլ` 1-ին տարի– 6-րդ տարի , 2002-2007թթ </w:t>
      </w:r>
    </w:p>
    <w:p w:rsidR="00C22183" w:rsidRPr="006151B9" w:rsidRDefault="00C22183" w:rsidP="0007788E">
      <w:pPr>
        <w:pStyle w:val="ListParagraph"/>
        <w:numPr>
          <w:ilvl w:val="0"/>
          <w:numId w:val="23"/>
        </w:numPr>
        <w:rPr>
          <w:rFonts w:ascii="GHEA Mariam" w:hAnsi="GHEA Mariam" w:cs="GHEA Mariam"/>
          <w:b/>
          <w:bCs/>
          <w:sz w:val="24"/>
          <w:szCs w:val="24"/>
        </w:rPr>
      </w:pPr>
      <w:r w:rsidRPr="006151B9">
        <w:rPr>
          <w:rFonts w:ascii="GHEA Mariam" w:hAnsi="GHEA Mariam" w:cs="GHEA Mariam"/>
          <w:b/>
          <w:bCs/>
          <w:sz w:val="24"/>
          <w:szCs w:val="24"/>
        </w:rPr>
        <w:t>մաստեր պլանի  II փուլ`  7-րդ տարի –11- րդ տարի, 2008-2012թթ</w:t>
      </w:r>
    </w:p>
    <w:p w:rsidR="00C22183" w:rsidRPr="006151B9" w:rsidRDefault="00C22183" w:rsidP="0007788E">
      <w:pPr>
        <w:pStyle w:val="ListParagraph"/>
        <w:numPr>
          <w:ilvl w:val="0"/>
          <w:numId w:val="23"/>
        </w:numPr>
        <w:rPr>
          <w:rFonts w:ascii="GHEA Mariam" w:hAnsi="GHEA Mariam" w:cs="GHEA Mariam"/>
          <w:b/>
          <w:bCs/>
          <w:sz w:val="24"/>
          <w:szCs w:val="24"/>
        </w:rPr>
      </w:pPr>
      <w:r w:rsidRPr="006151B9">
        <w:rPr>
          <w:rFonts w:ascii="GHEA Mariam" w:hAnsi="GHEA Mariam" w:cs="GHEA Mariam"/>
          <w:b/>
          <w:bCs/>
          <w:sz w:val="24"/>
          <w:szCs w:val="24"/>
        </w:rPr>
        <w:t>մաստեր պլանի  III փուլ`  12 րդ տարի  – 20-րդ , 2013-2017թթ</w:t>
      </w:r>
      <w:r w:rsidRPr="006151B9">
        <w:rPr>
          <w:rFonts w:ascii="GHEA Mariam" w:hAnsi="GHEA Mariam" w:cs="GHEA Mariam"/>
          <w:b/>
          <w:bCs/>
          <w:sz w:val="24"/>
          <w:szCs w:val="24"/>
        </w:rPr>
        <w:tab/>
      </w:r>
    </w:p>
    <w:p w:rsidR="00C22183" w:rsidRPr="006151B9" w:rsidRDefault="00C22183" w:rsidP="0007788E">
      <w:pPr>
        <w:pStyle w:val="ListParagraph"/>
        <w:numPr>
          <w:ilvl w:val="0"/>
          <w:numId w:val="23"/>
        </w:numPr>
        <w:rPr>
          <w:rFonts w:ascii="GHEA Mariam" w:hAnsi="GHEA Mariam" w:cs="GHEA Mariam"/>
          <w:b/>
          <w:bCs/>
          <w:sz w:val="24"/>
          <w:szCs w:val="24"/>
          <w:lang w:val="en-GB"/>
        </w:rPr>
      </w:pPr>
      <w:r w:rsidRPr="006151B9">
        <w:rPr>
          <w:rFonts w:ascii="GHEA Mariam" w:hAnsi="GHEA Mariam" w:cs="GHEA Mariam"/>
          <w:b/>
          <w:bCs/>
          <w:sz w:val="24"/>
          <w:szCs w:val="24"/>
        </w:rPr>
        <w:t>մաստեր պլանի  IVփուլ`  21 րդ տարի – 30 րդ տարի, 2017-2031թթ</w:t>
      </w:r>
    </w:p>
    <w:p w:rsidR="00C22183" w:rsidRPr="006151B9" w:rsidRDefault="00C22183" w:rsidP="0007254F">
      <w:pPr>
        <w:rPr>
          <w:rFonts w:ascii="GHEA Mariam" w:hAnsi="GHEA Mariam" w:cs="GHEA Mariam"/>
        </w:rPr>
      </w:pPr>
    </w:p>
    <w:p w:rsidR="00C22183" w:rsidRPr="006151B9" w:rsidRDefault="00C22183" w:rsidP="0007254F">
      <w:pPr>
        <w:rPr>
          <w:rFonts w:ascii="GHEA Mariam" w:hAnsi="GHEA Mariam" w:cs="GHEA Mariam"/>
        </w:rPr>
      </w:pPr>
    </w:p>
    <w:p w:rsidR="00C22183" w:rsidRPr="006151B9" w:rsidRDefault="00C22183" w:rsidP="0007254F">
      <w:pPr>
        <w:rPr>
          <w:rFonts w:ascii="GHEA Mariam" w:hAnsi="GHEA Mariam" w:cs="GHEA Mariam"/>
        </w:rPr>
      </w:pPr>
    </w:p>
    <w:p w:rsidR="00C22183" w:rsidRPr="006151B9" w:rsidRDefault="00C22183" w:rsidP="0007254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ab/>
      </w: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254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28" w:name="_Toc375229338"/>
      <w:r w:rsidRPr="006151B9">
        <w:rPr>
          <w:rFonts w:ascii="GHEA Mariam" w:hAnsi="GHEA Mariam" w:cs="GHEA Mariam"/>
        </w:rPr>
        <w:t>Վիճակագրական ընդհանուր վերլուծություն</w:t>
      </w:r>
      <w:bookmarkEnd w:id="28"/>
    </w:p>
    <w:p w:rsidR="00C22183" w:rsidRPr="006151B9" w:rsidRDefault="00C22183" w:rsidP="00801BA5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788E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Կատարվել է ուղևորափոխադրումների կանխատեսման մանրամասն վերլուծություն առաջիկա  չորս տարիների համար, որն ամփոփոված է ստորև ներկայացված բաժիններում: Վերլուծությունը կատարվել է հիմք ընդունելով օդանավակայանի ընդհանուր շահագործման և ավիացիոն եկամուտի վրա ազդեցություն ունեցող 3 հիմնական կատեգորիաները (ուղևորափոխադրումներ, օդանավերի շարժ և բեռնափոխադրումներ): Յուրաքանչյուր կատեգորիայի կանխատեսման մոդելը ստեղծվել է բազմակողմանի ուսումնասիրության հիման վրա, իսկ  վերջնական կանխատեսումը ընդհանրացվել է ըստ 3 տարբեր մոդելների արդյունքների: Կանխատեսումն արտացոլում է ակնկալվող կանոնավոր արտադրական փուլերը: Այնուամենայնիվ, հարկ է նշել, որ կարճաժամկետ ավիացիոն միջավայրը շատ արագ կարող է փոփոխվել. վերջին հինգ տարիների ընթացքում Հայաստանի ավիացիոն շուկայում ակնհայտ փոփոխություններ են նկատվել: Այսպիսով, չնայած  երկարաժամկետ միտումները մնումն են ուժի մեջ, հարկավոր է վերանայել կարճաժամկետ և միջնաժամկետ միտումները: </w:t>
      </w:r>
    </w:p>
    <w:p w:rsidR="00C22183" w:rsidRPr="006151B9" w:rsidRDefault="00C22183" w:rsidP="0007788E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Երբ հայացք ենք գցում վերջին տարիների ուղևորափոխադրումներին, օդանավերի շարժին և    բեռնափոխադրումներին, նկատում ենք հետևյալ պատկերը.</w:t>
      </w:r>
    </w:p>
    <w:p w:rsidR="00C22183" w:rsidRPr="006151B9" w:rsidRDefault="00C22183" w:rsidP="0007788E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07788E">
      <w:pPr>
        <w:jc w:val="center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>Զվարթնոց միջազգային օդանավակայանի օդային երթևեկությունը</w:t>
      </w:r>
    </w:p>
    <w:tbl>
      <w:tblPr>
        <w:tblW w:w="9268" w:type="dxa"/>
        <w:tblInd w:w="2" w:type="dxa"/>
        <w:tblLook w:val="0000"/>
      </w:tblPr>
      <w:tblGrid>
        <w:gridCol w:w="1564"/>
        <w:gridCol w:w="1284"/>
        <w:gridCol w:w="1284"/>
        <w:gridCol w:w="1284"/>
        <w:gridCol w:w="1284"/>
        <w:gridCol w:w="1284"/>
        <w:gridCol w:w="1284"/>
      </w:tblGrid>
      <w:tr w:rsidR="00C22183" w:rsidRPr="006151B9">
        <w:trPr>
          <w:trHeight w:val="330"/>
        </w:trPr>
        <w:tc>
          <w:tcPr>
            <w:tcW w:w="1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  <w:t>2013</w:t>
            </w:r>
          </w:p>
        </w:tc>
      </w:tr>
      <w:tr w:rsidR="00C22183" w:rsidRPr="006151B9">
        <w:trPr>
          <w:trHeight w:val="315"/>
        </w:trPr>
        <w:tc>
          <w:tcPr>
            <w:tcW w:w="1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C22183" w:rsidRPr="006151B9">
        <w:trPr>
          <w:trHeight w:val="645"/>
        </w:trPr>
        <w:tc>
          <w:tcPr>
            <w:tcW w:w="156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22183" w:rsidRPr="006151B9" w:rsidRDefault="00C22183" w:rsidP="00494913">
            <w:pPr>
              <w:rPr>
                <w:rFonts w:ascii="GHEA Mariam" w:hAnsi="GHEA Mariam" w:cs="GHEA Mariam"/>
                <w:b/>
                <w:bCs/>
                <w:sz w:val="18"/>
                <w:szCs w:val="18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</w:rPr>
              <w:t>Ուղևորներ</w:t>
            </w:r>
          </w:p>
          <w:p w:rsidR="00C22183" w:rsidRPr="006151B9" w:rsidRDefault="00C22183" w:rsidP="00494913">
            <w:pPr>
              <w:rPr>
                <w:rFonts w:ascii="GHEA Mariam" w:hAnsi="GHEA Mariam" w:cs="GHEA Mariam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1,494,895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1,447,397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1,611,976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1,600,897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1,691,815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1,679,353</w:t>
            </w:r>
          </w:p>
        </w:tc>
      </w:tr>
      <w:tr w:rsidR="00C22183" w:rsidRPr="006151B9">
        <w:trPr>
          <w:trHeight w:val="615"/>
        </w:trPr>
        <w:tc>
          <w:tcPr>
            <w:tcW w:w="15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8"/>
                <w:szCs w:val="18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</w:rPr>
              <w:t>Աճի ցուցանիշներ</w:t>
            </w: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7.80%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-3.20%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11.40%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-0.70%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5,7%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-0.70%</w:t>
            </w:r>
          </w:p>
        </w:tc>
      </w:tr>
      <w:tr w:rsidR="00C22183" w:rsidRPr="006151B9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</w:tr>
      <w:tr w:rsidR="00C22183" w:rsidRPr="006151B9">
        <w:trPr>
          <w:trHeight w:val="960"/>
        </w:trPr>
        <w:tc>
          <w:tcPr>
            <w:tcW w:w="156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22183" w:rsidRPr="006151B9" w:rsidRDefault="00C22183" w:rsidP="00EA3743">
            <w:pPr>
              <w:rPr>
                <w:rFonts w:ascii="GHEA Mariam" w:hAnsi="GHEA Mariam" w:cs="GHEA Mariam"/>
                <w:sz w:val="18"/>
                <w:szCs w:val="18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</w:rPr>
              <w:t xml:space="preserve">Օդանավերի շարժ </w:t>
            </w: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6C4A20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17,248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17,398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7836CF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19,566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7836CF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19,716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20,780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17,182</w:t>
            </w:r>
          </w:p>
        </w:tc>
      </w:tr>
      <w:tr w:rsidR="00C22183" w:rsidRPr="006151B9">
        <w:trPr>
          <w:trHeight w:val="615"/>
        </w:trPr>
        <w:tc>
          <w:tcPr>
            <w:tcW w:w="15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8"/>
                <w:szCs w:val="18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</w:rPr>
              <w:t>Աճի ցուցանիշներ</w:t>
            </w: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8.40%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0.90%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12.50%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0.80%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5.4%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-17.30%</w:t>
            </w:r>
          </w:p>
        </w:tc>
      </w:tr>
      <w:tr w:rsidR="00C22183" w:rsidRPr="006151B9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C22183" w:rsidRPr="006151B9">
        <w:trPr>
          <w:trHeight w:val="960"/>
        </w:trPr>
        <w:tc>
          <w:tcPr>
            <w:tcW w:w="156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22183" w:rsidRPr="006151B9" w:rsidRDefault="00C22183" w:rsidP="00EA3743">
            <w:pPr>
              <w:rPr>
                <w:rFonts w:ascii="GHEA Mariam" w:hAnsi="GHEA Mariam" w:cs="GHEA Mariam"/>
                <w:sz w:val="18"/>
                <w:szCs w:val="18"/>
              </w:rPr>
            </w:pPr>
            <w:r w:rsidRPr="006151B9">
              <w:rPr>
                <w:rFonts w:ascii="GHEA Mariam" w:hAnsi="GHEA Mariam" w:cs="GHEA Mariam"/>
                <w:b/>
                <w:bCs/>
                <w:sz w:val="18"/>
                <w:szCs w:val="18"/>
              </w:rPr>
              <w:t>Բեռ (տոննայով)</w:t>
            </w: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6C4A20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10,772.10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7836CF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8,401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7836CF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8,802.20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10,085.80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183" w:rsidRPr="006151B9" w:rsidRDefault="00C22183" w:rsidP="007836CF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12,248.20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  <w:lang w:eastAsia="en-US"/>
              </w:rPr>
              <w:t>9,480.70</w:t>
            </w:r>
          </w:p>
        </w:tc>
      </w:tr>
      <w:tr w:rsidR="00C22183" w:rsidRPr="006151B9">
        <w:trPr>
          <w:trHeight w:val="615"/>
        </w:trPr>
        <w:tc>
          <w:tcPr>
            <w:tcW w:w="15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8"/>
                <w:szCs w:val="18"/>
              </w:rPr>
            </w:pPr>
            <w:r w:rsidRPr="006151B9">
              <w:rPr>
                <w:rFonts w:ascii="GHEA Mariam" w:hAnsi="GHEA Mariam" w:cs="GHEA Mariam"/>
                <w:sz w:val="18"/>
                <w:szCs w:val="18"/>
              </w:rPr>
              <w:t>Աճի ցուցանիշներ</w:t>
            </w: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6C4A20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13.30%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-22.80%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4.8%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15.40%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21.40%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2183" w:rsidRPr="006151B9" w:rsidRDefault="00C22183" w:rsidP="00494913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</w:pPr>
            <w:r w:rsidRPr="006151B9">
              <w:rPr>
                <w:rFonts w:ascii="GHEA Mariam" w:hAnsi="GHEA Mariam" w:cs="GHEA Mariam"/>
                <w:i/>
                <w:iCs/>
                <w:sz w:val="18"/>
                <w:szCs w:val="18"/>
                <w:lang w:eastAsia="en-US"/>
              </w:rPr>
              <w:t>-22.40%</w:t>
            </w:r>
          </w:p>
        </w:tc>
      </w:tr>
    </w:tbl>
    <w:p w:rsidR="00C22183" w:rsidRPr="006151B9" w:rsidRDefault="00C22183" w:rsidP="0007788E">
      <w:pPr>
        <w:jc w:val="center"/>
        <w:rPr>
          <w:rFonts w:ascii="GHEA Mariam" w:hAnsi="GHEA Mariam" w:cs="GHEA Mariam"/>
          <w:lang w:val="en-GB"/>
        </w:rPr>
      </w:pPr>
    </w:p>
    <w:p w:rsidR="00C22183" w:rsidRPr="006151B9" w:rsidRDefault="00C22183" w:rsidP="0011206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2009թ.-ին ավիացիայի գրեթե բոլոր ոլորտներում նկատվող ցածր ցուցանիշները պայմանավորված են եղել համաշխարհային ճգնաժամի ազդեցությամբ: Վերևի աղյուսակից երևում է, որ ինչպես ուղևորափոխադրումների, այնպես էլ բեռնափողադրումների ցուցանիշներում նկատվում են նվազման միտումներ: Այնուամենայնիվ, օդանավերի շարժի արձանագրած աճը տարվա վերջին եռամսյակում շարժի ավելացման արդյունք է:</w:t>
      </w:r>
    </w:p>
    <w:p w:rsidR="00C22183" w:rsidRPr="006151B9" w:rsidRDefault="00C22183" w:rsidP="0011206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2010թ.-ը նշանավորվել է ետճգնաժամային թույլ աճով, ինչն արտացոլվել է ինչպես ուղևորափոխադրումների, այնպես էլ բեռնատար և մարդատար օդանավերի շարժի ցուցանիշներում: Շուկա մտած նոր ավիաընկերություններն իրենց դրական անդրադարձն  են ունեցել այդ ցուցանիշների վրա: Նշված ավիաըկներություններից են Էյր Իթալին, ԼՈԹ Լեհական Ավիաուղիները, իսկ տարվա վերջին եռամսյակում` Ֆլայ Դուբայ ավիաընկերությունը, որը և' ավելացրել է արդեն առկա չվերթների  հաճախականությունը,  և' բացել է նոր ուղղություններ: Մրցակցությունը խթանել է արդեն գոյություն ունեցող ընկերությունների գործունեության աշխուժացմանը` գրանցելով շահագործվող չվերթների հաճախականությունների  աճ:</w:t>
      </w:r>
    </w:p>
    <w:p w:rsidR="00C22183" w:rsidRPr="006151B9" w:rsidRDefault="00C22183" w:rsidP="0011206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Չնայած ուղևորափոխադրումների աննշան անկմանը` 2011թ-ին և' օդանավերի շարժը, և' բեռնափոխադրումները աճել են. 31 փոխադրողներ կանոնավոր չվերթներ են իրականացրել Զվարթնոց օդանավակայան:</w:t>
      </w:r>
    </w:p>
    <w:p w:rsidR="00C22183" w:rsidRPr="006151B9" w:rsidRDefault="00C22183" w:rsidP="0011206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2012թ նոր ավիաընկերություններ սկսեցին իրենց գործունեությունը` կանոնավոր չվերթներ կատարելով դեպի Զվարթնոց և Զվարթնոցից:  Ամռան սեզոնին Զվարթնոց օդանավակայանը կնքել է Վերգետնյա սպասարկման 59 պայմանագիր: Ձմռան շրջանում նրանց քանակը մի փոքր կրճատվեց` հասնելով 37-ի:</w:t>
      </w:r>
    </w:p>
    <w:p w:rsidR="00C22183" w:rsidRPr="006151B9" w:rsidRDefault="00C22183" w:rsidP="0011206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Տարածաշրջանային և միջին հեռավորության չվերթերի իրականացման դեպքում նկատվել է օդանավերի փոխարինում ավելի փոքրերով:</w:t>
      </w:r>
    </w:p>
    <w:p w:rsidR="00C22183" w:rsidRPr="006151B9" w:rsidRDefault="00C22183" w:rsidP="0011206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Աղյուսակ 1-ում երևում է օդանավերի շարժի, ուղևորափոխադրման և բեռնափոխադրման կանխատեսումային և իրական ցուցանիշների միջին տարբերությունները, ինչն ընդհանուր պատկերացում է տալիս միջին տատանումների մասին: 5 տարվա կտրվածքով ուղևորափոխադրումների դեպքում միջին տատանումը 5.1% է, օդանավերի շարժի դեպքում` 5.2%, իսկ բեռնափոխադրումների դեպքում` 4.2%, ինչը վկայում է նախկինում կատարված կանխատեսումների արդյունավետության մասին:</w:t>
      </w: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Աղյուսակ 1: Ուղևորափոխադրումների, օդանավերի շարժի և բեռնափոխադրումների աճի կանխատեսումային և փաստացի ցուցանիշների միջին տատանումները</w:t>
      </w:r>
    </w:p>
    <w:tbl>
      <w:tblPr>
        <w:tblW w:w="101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50"/>
        <w:gridCol w:w="650"/>
        <w:gridCol w:w="720"/>
        <w:gridCol w:w="720"/>
        <w:gridCol w:w="720"/>
        <w:gridCol w:w="720"/>
        <w:gridCol w:w="810"/>
        <w:gridCol w:w="810"/>
        <w:gridCol w:w="810"/>
        <w:gridCol w:w="810"/>
        <w:gridCol w:w="810"/>
        <w:gridCol w:w="1440"/>
      </w:tblGrid>
      <w:tr w:rsidR="00C22183" w:rsidRPr="006151B9">
        <w:trPr>
          <w:trHeight w:val="347"/>
        </w:trPr>
        <w:tc>
          <w:tcPr>
            <w:tcW w:w="1150" w:type="dxa"/>
          </w:tcPr>
          <w:p w:rsidR="00C22183" w:rsidRPr="006151B9" w:rsidRDefault="00C22183" w:rsidP="00FB4C4D">
            <w:pPr>
              <w:rPr>
                <w:rFonts w:ascii="GHEA Mariam" w:hAnsi="GHEA Mariam" w:cs="GHEA Mariam"/>
                <w:sz w:val="14"/>
                <w:szCs w:val="14"/>
              </w:rPr>
            </w:pPr>
          </w:p>
        </w:tc>
        <w:tc>
          <w:tcPr>
            <w:tcW w:w="65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2008-փաստացի</w:t>
            </w:r>
          </w:p>
        </w:tc>
        <w:tc>
          <w:tcPr>
            <w:tcW w:w="72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2009-փաստացի</w:t>
            </w:r>
          </w:p>
        </w:tc>
        <w:tc>
          <w:tcPr>
            <w:tcW w:w="72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2010-փաստացի</w:t>
            </w:r>
          </w:p>
        </w:tc>
        <w:tc>
          <w:tcPr>
            <w:tcW w:w="72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 xml:space="preserve">2011-փաստացի </w:t>
            </w:r>
          </w:p>
        </w:tc>
        <w:tc>
          <w:tcPr>
            <w:tcW w:w="72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2012-փաստացի</w:t>
            </w:r>
          </w:p>
        </w:tc>
        <w:tc>
          <w:tcPr>
            <w:tcW w:w="81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 xml:space="preserve">2008-կանխատեսվող </w:t>
            </w:r>
          </w:p>
        </w:tc>
        <w:tc>
          <w:tcPr>
            <w:tcW w:w="81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2009- կանխատեսվող</w:t>
            </w:r>
          </w:p>
        </w:tc>
        <w:tc>
          <w:tcPr>
            <w:tcW w:w="81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2010- կանխատեսվող</w:t>
            </w:r>
          </w:p>
        </w:tc>
        <w:tc>
          <w:tcPr>
            <w:tcW w:w="81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2011- կանխատեսվող</w:t>
            </w:r>
          </w:p>
        </w:tc>
        <w:tc>
          <w:tcPr>
            <w:tcW w:w="81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2012- կանխատեսվող</w:t>
            </w:r>
          </w:p>
        </w:tc>
        <w:tc>
          <w:tcPr>
            <w:tcW w:w="1440" w:type="dxa"/>
          </w:tcPr>
          <w:p w:rsidR="00C22183" w:rsidRPr="006151B9" w:rsidRDefault="00C22183" w:rsidP="00112069">
            <w:pPr>
              <w:rPr>
                <w:rFonts w:ascii="GHEA Mariam" w:hAnsi="GHEA Mariam" w:cs="GHEA Mariam"/>
                <w:b/>
                <w:bCs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</w:rPr>
              <w:t>միջին տատանման ցուցանիշ</w:t>
            </w:r>
          </w:p>
        </w:tc>
      </w:tr>
      <w:tr w:rsidR="00C22183" w:rsidRPr="006151B9">
        <w:trPr>
          <w:trHeight w:val="1160"/>
        </w:trPr>
        <w:tc>
          <w:tcPr>
            <w:tcW w:w="1150" w:type="dxa"/>
          </w:tcPr>
          <w:p w:rsidR="00C22183" w:rsidRPr="006151B9" w:rsidRDefault="00C22183" w:rsidP="00FB4C4D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Ուղևորափոխադրումների աճ</w:t>
            </w:r>
          </w:p>
        </w:tc>
        <w:tc>
          <w:tcPr>
            <w:tcW w:w="65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7.8%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-3.2%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11.4%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-0.7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5.68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10.1%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7%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3.6%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4.13</w:t>
            </w:r>
          </w:p>
        </w:tc>
        <w:tc>
          <w:tcPr>
            <w:tcW w:w="144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5.1%</w:t>
            </w:r>
          </w:p>
        </w:tc>
      </w:tr>
      <w:tr w:rsidR="00C22183" w:rsidRPr="006151B9">
        <w:trPr>
          <w:trHeight w:val="183"/>
        </w:trPr>
        <w:tc>
          <w:tcPr>
            <w:tcW w:w="1150" w:type="dxa"/>
          </w:tcPr>
          <w:p w:rsidR="00C22183" w:rsidRPr="006151B9" w:rsidRDefault="00C22183" w:rsidP="00FB4C4D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Օդանավերի շարժի աճ</w:t>
            </w:r>
          </w:p>
        </w:tc>
        <w:tc>
          <w:tcPr>
            <w:tcW w:w="65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8.4%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0.9%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12.5%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0.8%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7.5%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0.6%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3.6%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7.75</w:t>
            </w:r>
          </w:p>
        </w:tc>
        <w:tc>
          <w:tcPr>
            <w:tcW w:w="144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5.2%</w:t>
            </w:r>
          </w:p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</w:p>
        </w:tc>
      </w:tr>
      <w:tr w:rsidR="00C22183" w:rsidRPr="006151B9">
        <w:trPr>
          <w:trHeight w:val="1177"/>
        </w:trPr>
        <w:tc>
          <w:tcPr>
            <w:tcW w:w="1150" w:type="dxa"/>
          </w:tcPr>
          <w:p w:rsidR="00C22183" w:rsidRPr="006151B9" w:rsidRDefault="00C22183" w:rsidP="00FB4C4D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 xml:space="preserve">Բեռնափոխադրումների աճը  (տոննայով)  </w:t>
            </w:r>
          </w:p>
        </w:tc>
        <w:tc>
          <w:tcPr>
            <w:tcW w:w="65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7.9%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-22.8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15.4%</w:t>
            </w:r>
          </w:p>
        </w:tc>
        <w:tc>
          <w:tcPr>
            <w:tcW w:w="72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15.06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5%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3.5%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2.5%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1.8%</w:t>
            </w:r>
          </w:p>
        </w:tc>
        <w:tc>
          <w:tcPr>
            <w:tcW w:w="810" w:type="dxa"/>
          </w:tcPr>
          <w:p w:rsidR="00C22183" w:rsidRPr="006151B9" w:rsidRDefault="00C22183" w:rsidP="00494913">
            <w:pPr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2.79</w:t>
            </w:r>
          </w:p>
        </w:tc>
        <w:tc>
          <w:tcPr>
            <w:tcW w:w="1440" w:type="dxa"/>
          </w:tcPr>
          <w:p w:rsidR="00C22183" w:rsidRPr="006151B9" w:rsidRDefault="00C22183" w:rsidP="00494913">
            <w:pPr>
              <w:tabs>
                <w:tab w:val="left" w:pos="792"/>
              </w:tabs>
              <w:rPr>
                <w:rFonts w:ascii="GHEA Mariam" w:hAnsi="GHEA Mariam" w:cs="GHEA Mariam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</w:rPr>
              <w:t>4.2%</w:t>
            </w:r>
          </w:p>
        </w:tc>
      </w:tr>
    </w:tbl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982A3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Երեք կատեգորիաների փաստացի և կանխատեսումային ցուցանիշների միջև էական տարբերություններ չեն նկատվում նաև յուրաքանչյուր տարին առանձին-առանձին դիտարկելիս:</w:t>
      </w:r>
    </w:p>
    <w:p w:rsidR="00C22183" w:rsidRPr="006151B9" w:rsidRDefault="00C22183" w:rsidP="00982A3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2008, 2009, 2010, 2011 և 2012 թվականների համար կանխատեսված ցուցանիշները համապատասխանաբար 2.3%, 3.8%, 6.4%, 2.9% և 1.57%-ով են շեղված եղել փաստացի ցուցանիշներից: Օդանավերի շարժի կանխատեսումային և փաստացի ցուցանիշների տարբերությունները եղել են համապատասխանաբար  0.9%, 0.3%, 7.5%, 2.8% և 2.35%: Մինչդեռ բեռնափոխադրումների փաստացի ցուցանիշները կանխատեսվածից տարբերվել են հետևյալ ցուցանիշներով` 2008թ-ին` 2.9%, 2009թ-ին` 19.3%, 2010թ.-ին` 2.5%, 2011թ.-ին` 13.6%, իսկ 2012թ` 18.41%:</w:t>
      </w:r>
    </w:p>
    <w:p w:rsidR="00C22183" w:rsidRPr="006151B9" w:rsidRDefault="00C22183" w:rsidP="00982A3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Սանդղակ 1-ում երևում է կանխատեսումային և փաստացի տվյալների տարբերությունը: Ինչպես տեսնում ենք, փաստացի տվյալների համեմատ տարբերությունները մեծ չեն իսկ առկա տարբերությունները հիմնականում պայմանավորված են ճգնաժամային և ետճգնաժամային շրջանի անկանխատեսելի հետևանքներով, որոնք իրենց ազդեցությունն են ունեցել ՀՆԱ-յի ցուցանիշների վրա, որը նույնպես տարբերվում է կանխատեսումային ցուցանիշներից:   </w:t>
      </w:r>
    </w:p>
    <w:p w:rsidR="00C22183" w:rsidRPr="006151B9" w:rsidRDefault="00C22183" w:rsidP="00982A3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Մյուս կողմից փաստացի տվյալները փոխկապակցված են ՀՆԱ-ի աճի տեմպի հետ:</w:t>
      </w: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lang w:val="en-GB"/>
        </w:rPr>
        <w:t xml:space="preserve"> </w:t>
      </w:r>
      <w:r w:rsidRPr="006151B9">
        <w:rPr>
          <w:rFonts w:ascii="GHEA Mariam" w:hAnsi="GHEA Mariam" w:cs="GHEA Mariam"/>
          <w:b/>
          <w:bCs/>
        </w:rPr>
        <w:t>ՀՆԱ-ի, ուղևորափոխադրումների, օդանավերի շարժի և բեռնափոխադրումների աճի միտումների հարաբերակցությունը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4"/>
        <w:gridCol w:w="1215"/>
        <w:gridCol w:w="1570"/>
        <w:gridCol w:w="1398"/>
        <w:gridCol w:w="1564"/>
        <w:gridCol w:w="1567"/>
      </w:tblGrid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</w:p>
        </w:tc>
        <w:tc>
          <w:tcPr>
            <w:tcW w:w="123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2008</w:t>
            </w:r>
          </w:p>
        </w:tc>
        <w:tc>
          <w:tcPr>
            <w:tcW w:w="1592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2009</w:t>
            </w:r>
          </w:p>
        </w:tc>
        <w:tc>
          <w:tcPr>
            <w:tcW w:w="1416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2010</w:t>
            </w:r>
          </w:p>
        </w:tc>
        <w:tc>
          <w:tcPr>
            <w:tcW w:w="1588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2011</w:t>
            </w:r>
          </w:p>
        </w:tc>
        <w:tc>
          <w:tcPr>
            <w:tcW w:w="159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2012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ՀՆԱ աճի ցուցանիշ</w:t>
            </w:r>
          </w:p>
        </w:tc>
        <w:tc>
          <w:tcPr>
            <w:tcW w:w="123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6.9%</w:t>
            </w:r>
          </w:p>
        </w:tc>
        <w:tc>
          <w:tcPr>
            <w:tcW w:w="1592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-14.10%</w:t>
            </w:r>
          </w:p>
        </w:tc>
        <w:tc>
          <w:tcPr>
            <w:tcW w:w="141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2.20%</w:t>
            </w:r>
          </w:p>
        </w:tc>
        <w:tc>
          <w:tcPr>
            <w:tcW w:w="1588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4.7%</w:t>
            </w:r>
          </w:p>
        </w:tc>
        <w:tc>
          <w:tcPr>
            <w:tcW w:w="159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7%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Ուղևորահոսքի աճի ցուցանիշ</w:t>
            </w:r>
          </w:p>
        </w:tc>
        <w:tc>
          <w:tcPr>
            <w:tcW w:w="123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7.8%</w:t>
            </w:r>
          </w:p>
        </w:tc>
        <w:tc>
          <w:tcPr>
            <w:tcW w:w="1592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-3.2%</w:t>
            </w:r>
          </w:p>
        </w:tc>
        <w:tc>
          <w:tcPr>
            <w:tcW w:w="141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11.4%</w:t>
            </w:r>
          </w:p>
        </w:tc>
        <w:tc>
          <w:tcPr>
            <w:tcW w:w="1588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-0.7%</w:t>
            </w:r>
          </w:p>
        </w:tc>
        <w:tc>
          <w:tcPr>
            <w:tcW w:w="159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5.68%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Օդանավերի շարժի աճի ցուցանիշ</w:t>
            </w:r>
          </w:p>
        </w:tc>
        <w:tc>
          <w:tcPr>
            <w:tcW w:w="123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8.4%</w:t>
            </w:r>
          </w:p>
        </w:tc>
        <w:tc>
          <w:tcPr>
            <w:tcW w:w="1592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0.9%</w:t>
            </w:r>
          </w:p>
        </w:tc>
        <w:tc>
          <w:tcPr>
            <w:tcW w:w="141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12.5%</w:t>
            </w:r>
          </w:p>
        </w:tc>
        <w:tc>
          <w:tcPr>
            <w:tcW w:w="1588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0.8%</w:t>
            </w:r>
          </w:p>
        </w:tc>
        <w:tc>
          <w:tcPr>
            <w:tcW w:w="159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5%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Բեռնափոխադրումների աճի ցուցանիշ</w:t>
            </w:r>
          </w:p>
        </w:tc>
        <w:tc>
          <w:tcPr>
            <w:tcW w:w="1230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7.9%</w:t>
            </w:r>
          </w:p>
        </w:tc>
        <w:tc>
          <w:tcPr>
            <w:tcW w:w="1592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-22.8%</w:t>
            </w:r>
          </w:p>
        </w:tc>
        <w:tc>
          <w:tcPr>
            <w:tcW w:w="141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4.8%</w:t>
            </w:r>
          </w:p>
        </w:tc>
        <w:tc>
          <w:tcPr>
            <w:tcW w:w="1588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15.4%</w:t>
            </w:r>
          </w:p>
        </w:tc>
        <w:tc>
          <w:tcPr>
            <w:tcW w:w="1590" w:type="dxa"/>
          </w:tcPr>
          <w:p w:rsidR="00C22183" w:rsidRPr="00F47AF0" w:rsidRDefault="00C22183" w:rsidP="007836CF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21.4%</w:t>
            </w:r>
          </w:p>
        </w:tc>
      </w:tr>
    </w:tbl>
    <w:p w:rsidR="00C22183" w:rsidRPr="006151B9" w:rsidRDefault="00C22183" w:rsidP="00FB4C4D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սանդղակ 1          </w:t>
      </w: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Picture 2" o:spid="_x0000_i1026" type="#_x0000_t75" style="width:375pt;height:226.5pt;visibility:visible">
            <v:imagedata r:id="rId8" o:title=""/>
          </v:shape>
        </w:pict>
      </w:r>
      <w:r w:rsidRPr="006151B9">
        <w:rPr>
          <w:rFonts w:ascii="GHEA Mariam" w:hAnsi="GHEA Mariam" w:cs="GHEA Mariam"/>
          <w:b/>
          <w:bCs/>
        </w:rPr>
        <w:t xml:space="preserve">       </w:t>
      </w: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_x0000_i1027" type="#_x0000_t75" style="width:381.75pt;height:217.5pt;visibility:visible">
            <v:imagedata r:id="rId9" o:title=""/>
          </v:shape>
        </w:pict>
      </w:r>
      <w:r w:rsidRPr="006151B9">
        <w:rPr>
          <w:rFonts w:ascii="GHEA Mariam" w:hAnsi="GHEA Mariam" w:cs="GHEA Mariam"/>
          <w:b/>
          <w:bCs/>
        </w:rPr>
        <w:t xml:space="preserve">  </w:t>
      </w: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ind w:left="-18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 </w:t>
      </w:r>
      <w:r w:rsidRPr="00F47AF0">
        <w:rPr>
          <w:rFonts w:ascii="GHEA Mariam" w:hAnsi="GHEA Mariam" w:cs="GHEA Mariam"/>
          <w:noProof/>
          <w:lang w:eastAsia="en-US"/>
        </w:rPr>
        <w:pict>
          <v:shape id="Picture 3" o:spid="_x0000_i1028" type="#_x0000_t75" style="width:379.5pt;height:228pt;visibility:visible">
            <v:imagedata r:id="rId10" o:title="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FB4C4D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FB4C4D">
      <w:pPr>
        <w:pStyle w:val="Heading2"/>
        <w:numPr>
          <w:ilvl w:val="1"/>
          <w:numId w:val="4"/>
        </w:numPr>
        <w:rPr>
          <w:rFonts w:ascii="GHEA Mariam" w:hAnsi="GHEA Mariam" w:cs="GHEA Mariam"/>
        </w:rPr>
      </w:pPr>
      <w:bookmarkStart w:id="29" w:name="_Toc337483084"/>
      <w:bookmarkStart w:id="30" w:name="_Toc351565016"/>
      <w:bookmarkStart w:id="31" w:name="_Toc375229339"/>
      <w:r w:rsidRPr="006151B9">
        <w:rPr>
          <w:rFonts w:ascii="GHEA Mariam" w:hAnsi="GHEA Mariam" w:cs="GHEA Mariam"/>
        </w:rPr>
        <w:t>Կանխատեսումային մեթոդաբանու</w:t>
      </w:r>
      <w:bookmarkEnd w:id="29"/>
      <w:r w:rsidRPr="006151B9">
        <w:rPr>
          <w:rFonts w:ascii="GHEA Mariam" w:hAnsi="GHEA Mariam" w:cs="GHEA Mariam"/>
        </w:rPr>
        <w:t>թյուն</w:t>
      </w:r>
      <w:bookmarkEnd w:id="30"/>
      <w:bookmarkEnd w:id="31"/>
    </w:p>
    <w:p w:rsidR="00C22183" w:rsidRPr="006151B9" w:rsidRDefault="00C22183" w:rsidP="00FB4C4D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982A3D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Հաշվի առնելով մաստեր պլանի կարևորությունը հետագա պլանների մշակման հարցում` կիրառվել է համակողմանի և մանրակրկիտ վերլուծություն, ինչպես նաև տարբեր մեթոդների համադրում` Զվարթնոց օդանավակայանում ուղևորափոխադրումների, օդանավերի շարժի և բեռնափոխադրումների քանակը կանխատեսելու համար: Կանխատեսման համար սույն փաստաթղթում օգտագործվել են երեք հիմնական մեթոդներ. 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1. Պատմական և վիճակագրական ակնարկ - հետագա կանխատեսումների համար կարող է օգտագործվել ուղևորափոխադրումների, օդանավերի շարժի և բեռնափոխադրումների փաստացի ցուցանիշների վիճակագրության և դիտարկված նախկին տատանումների ընդհանրացված միջինը: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2. ՀՆԱ-ի հետ փոխկապակցվածություն – Ավիացիոն ոլորտի զարգացումն ու աճը հիմնականում կախված է երկրի տնտեսության զարգացման միտումներից: Նախորդ բոլոր մաստեր պլանները հիմնված են եղել և մշակվել են ըստ ՀՆԱ-ի աճի կանխատեսումների: Փաստացի ՀՆԱ-ի և փաստացի տվյալների հարաբերակցությունը պարզ երևում է սանդղակ 1-ում: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3. Տարբեր կազմակերպությունների կանխատեսումներ – Ավիացիոն ոլորտի տարբեր կազմակերպություններ հաշվարկում և տրամադրում են իրենց կանխատեսումները: Սույն փաստաթղթում քննարկվել և օգտագործվել են հետևյալ աղբյուրները.   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i.</w:t>
      </w:r>
      <w:r w:rsidRPr="006151B9">
        <w:rPr>
          <w:rFonts w:ascii="GHEA Mariam" w:hAnsi="GHEA Mariam" w:cs="GHEA Mariam"/>
          <w:lang w:val="en-GB"/>
        </w:rPr>
        <w:tab/>
        <w:t>Eurocontrol – միջնաժամկետ կանխատեսումներ – չվերթների շարժը 2012-2018թթ (2012թ փետրվար)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ii.</w:t>
      </w:r>
      <w:r w:rsidRPr="006151B9">
        <w:rPr>
          <w:rFonts w:ascii="GHEA Mariam" w:hAnsi="GHEA Mariam" w:cs="GHEA Mariam"/>
          <w:lang w:val="en-GB"/>
        </w:rPr>
        <w:tab/>
        <w:t>ACI – համաշխարհային ուղևորահոսքի կանխատեսումներ 2010-2029թթ համար (2011թ)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iii.</w:t>
      </w:r>
      <w:r w:rsidRPr="006151B9">
        <w:rPr>
          <w:rFonts w:ascii="GHEA Mariam" w:hAnsi="GHEA Mariam" w:cs="GHEA Mariam"/>
          <w:lang w:val="en-GB"/>
        </w:rPr>
        <w:tab/>
        <w:t>www.armstat.am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iv.</w:t>
      </w:r>
      <w:r w:rsidRPr="006151B9">
        <w:rPr>
          <w:rFonts w:ascii="GHEA Mariam" w:hAnsi="GHEA Mariam" w:cs="GHEA Mariam"/>
          <w:lang w:val="en-GB"/>
        </w:rPr>
        <w:tab/>
        <w:t>www.mfe.am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v.</w:t>
      </w:r>
      <w:r w:rsidRPr="006151B9">
        <w:rPr>
          <w:rFonts w:ascii="GHEA Mariam" w:hAnsi="GHEA Mariam" w:cs="GHEA Mariam"/>
          <w:lang w:val="en-GB"/>
        </w:rPr>
        <w:tab/>
        <w:t>http://www.air4casts.cգm/qmaintrial/qm_08ctry.php</w:t>
      </w:r>
    </w:p>
    <w:p w:rsidR="00C22183" w:rsidRPr="006151B9" w:rsidRDefault="00C22183" w:rsidP="00F81C3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vi.</w:t>
      </w:r>
      <w:r w:rsidRPr="006151B9">
        <w:rPr>
          <w:rFonts w:ascii="GHEA Mariam" w:hAnsi="GHEA Mariam" w:cs="GHEA Mariam"/>
          <w:lang w:val="en-GB"/>
        </w:rPr>
        <w:tab/>
        <w:t xml:space="preserve">2014-2016 միջնաժամկետ ծախսերի  պետական ծրագիր </w:t>
      </w:r>
    </w:p>
    <w:p w:rsidR="00C22183" w:rsidRPr="006151B9" w:rsidRDefault="00C22183" w:rsidP="00FB4C4D">
      <w:pPr>
        <w:tabs>
          <w:tab w:val="left" w:pos="1200"/>
        </w:tabs>
        <w:ind w:left="360"/>
        <w:outlineLvl w:val="1"/>
        <w:rPr>
          <w:rFonts w:ascii="GHEA Mariam" w:hAnsi="GHEA Mariam" w:cs="GHEA Mariam"/>
          <w:lang w:val="en-GB"/>
        </w:rPr>
      </w:pPr>
    </w:p>
    <w:p w:rsidR="00C22183" w:rsidRPr="006151B9" w:rsidRDefault="00C22183" w:rsidP="00FB4C4D">
      <w:pPr>
        <w:pStyle w:val="Heading2"/>
        <w:numPr>
          <w:ilvl w:val="1"/>
          <w:numId w:val="4"/>
        </w:numPr>
        <w:rPr>
          <w:rFonts w:ascii="GHEA Mariam" w:hAnsi="GHEA Mariam" w:cs="GHEA Mariam"/>
        </w:rPr>
      </w:pPr>
      <w:bookmarkStart w:id="32" w:name="_Toc337483085"/>
      <w:bookmarkStart w:id="33" w:name="_Toc351565017"/>
      <w:bookmarkStart w:id="34" w:name="_Toc375229340"/>
      <w:r w:rsidRPr="006151B9">
        <w:rPr>
          <w:rFonts w:ascii="GHEA Mariam" w:hAnsi="GHEA Mariam" w:cs="GHEA Mariam"/>
        </w:rPr>
        <w:t>Կանխատեսումների մշակում</w:t>
      </w:r>
      <w:bookmarkEnd w:id="32"/>
      <w:bookmarkEnd w:id="33"/>
      <w:bookmarkEnd w:id="34"/>
    </w:p>
    <w:p w:rsidR="00C22183" w:rsidRPr="006151B9" w:rsidRDefault="00C22183" w:rsidP="00FB4C4D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Կանխատեսումները կատարվել են 2014-2017 ժամանակաշրջանի համար, ըստ 3 կատեգորիաների` ուղևորափոխադրումներ, օդանավերի շարժ և բեռնափոխադրումներ: Վերոնշյալ 3 մեթոդներն ամփոփվել են ապագա ակնկալիքները որոշելու համար, որոնք ներկայացված են տոկոսներով ու թվերով: Այնուամենայնիվ, դրանք չպետք է համարել բացարձակ ցուցանիշներ, քանի որ վերջնական կանխատեսումը իրենից ներկայացնում է կիրառված երեք մեթոդների (վիճակագրական, ՀՆԱ փոխկապակցվածություն և  տարբեր աղբյուրների կանխատեսումներ) միջինացված տվյալները: Կիրառված մոդելը նկարագրում է երկրի, ինչպես նաև ոլորտի տնտեսական զարգացման միտումները` հաշվի առնելով այն գործոնները, որոնք ազդում են ուղևորափոխադրումների, օդանավերի շարժի և բեռնափոխադրումների վրա:</w:t>
      </w: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Ենթադրվում է, որ զարգացման մոդելը պատկերում է հնարավոր շեղումների միջակայքը, որը թույլ է տալիս խուսափել անճշտություններից և հանգել հավասարակշռված արդյունքի:</w:t>
      </w: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  <w:b/>
          <w:bCs/>
          <w:i/>
          <w:iCs/>
        </w:rPr>
      </w:pPr>
      <w:r w:rsidRPr="006151B9">
        <w:rPr>
          <w:rFonts w:ascii="GHEA Mariam" w:hAnsi="GHEA Mariam" w:cs="GHEA Mariam"/>
          <w:b/>
          <w:bCs/>
          <w:i/>
          <w:iCs/>
        </w:rPr>
        <w:t>Վիճակագրական կանխատեսումներ</w:t>
      </w: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Աղյուսակ 2-ում երևում են աճի միջին ցուցանիշները 6 տարվա կտրվածքով (2008-2013թթ): Այս միջիններն օգտագործվում են ոլորտի հետագա ակնկալիքները գնահատելու համար` երբ բոլոր 3 կատեգորիաների դեպքում էլ աճի ցուցանիշն անփոփոխ է:</w:t>
      </w: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Աղյուսակ 2: 2008-2013թթ.-երի աճի միջին ցուցանիշ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6120"/>
      </w:tblGrid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6120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Աճի միջին ցուցանիշները նախորդ 5 տարիների համար  - %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  Ուղևորահոսքի աճի ցուցանիշ</w:t>
            </w:r>
          </w:p>
        </w:tc>
        <w:tc>
          <w:tcPr>
            <w:tcW w:w="6120" w:type="dxa"/>
          </w:tcPr>
          <w:p w:rsidR="00C22183" w:rsidRPr="00F47AF0" w:rsidRDefault="00C22183" w:rsidP="00494913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3.4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Օդանավերի շարժի աճի ցուցանիշ</w:t>
            </w:r>
          </w:p>
        </w:tc>
        <w:tc>
          <w:tcPr>
            <w:tcW w:w="6120" w:type="dxa"/>
          </w:tcPr>
          <w:p w:rsidR="00C22183" w:rsidRPr="00F47AF0" w:rsidRDefault="00C22183" w:rsidP="00494913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1.8</w:t>
            </w:r>
          </w:p>
        </w:tc>
      </w:tr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Բեռնափոխադրումների աճի ցուցանիշ</w:t>
            </w:r>
          </w:p>
        </w:tc>
        <w:tc>
          <w:tcPr>
            <w:tcW w:w="6120" w:type="dxa"/>
          </w:tcPr>
          <w:p w:rsidR="00C22183" w:rsidRPr="00F47AF0" w:rsidRDefault="00C22183" w:rsidP="00494913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0.7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Պատմական վիճակագրության հիման վրա կատարված կանխատեսումներ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481"/>
        <w:gridCol w:w="1483"/>
        <w:gridCol w:w="1486"/>
        <w:gridCol w:w="1489"/>
      </w:tblGrid>
      <w:tr w:rsidR="00C22183" w:rsidRPr="006151B9">
        <w:tc>
          <w:tcPr>
            <w:tcW w:w="2880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b/>
                <w:bCs/>
                <w:sz w:val="22"/>
                <w:szCs w:val="22"/>
              </w:rPr>
            </w:pPr>
          </w:p>
        </w:tc>
        <w:tc>
          <w:tcPr>
            <w:tcW w:w="1481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2014</w:t>
            </w:r>
          </w:p>
        </w:tc>
        <w:tc>
          <w:tcPr>
            <w:tcW w:w="1483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2015</w:t>
            </w:r>
          </w:p>
        </w:tc>
        <w:tc>
          <w:tcPr>
            <w:tcW w:w="1486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2016</w:t>
            </w:r>
          </w:p>
        </w:tc>
        <w:tc>
          <w:tcPr>
            <w:tcW w:w="1489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2017</w:t>
            </w:r>
          </w:p>
        </w:tc>
      </w:tr>
      <w:tr w:rsidR="00C22183" w:rsidRPr="006151B9">
        <w:trPr>
          <w:trHeight w:val="345"/>
        </w:trPr>
        <w:tc>
          <w:tcPr>
            <w:tcW w:w="2880" w:type="dxa"/>
            <w:vMerge w:val="restart"/>
          </w:tcPr>
          <w:p w:rsidR="00C22183" w:rsidRPr="00F47AF0" w:rsidRDefault="00C22183" w:rsidP="00DA103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  Ուղևորահոսքի աճի ցուցանիշ</w:t>
            </w:r>
          </w:p>
        </w:tc>
        <w:tc>
          <w:tcPr>
            <w:tcW w:w="1481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1,736,451</w:t>
            </w:r>
          </w:p>
        </w:tc>
        <w:tc>
          <w:tcPr>
            <w:tcW w:w="1483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1,795,490</w:t>
            </w:r>
          </w:p>
        </w:tc>
        <w:tc>
          <w:tcPr>
            <w:tcW w:w="148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1,856,537</w:t>
            </w:r>
          </w:p>
        </w:tc>
        <w:tc>
          <w:tcPr>
            <w:tcW w:w="1489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1,919,659</w:t>
            </w:r>
          </w:p>
        </w:tc>
      </w:tr>
      <w:tr w:rsidR="00C22183" w:rsidRPr="006151B9">
        <w:trPr>
          <w:trHeight w:val="345"/>
        </w:trPr>
        <w:tc>
          <w:tcPr>
            <w:tcW w:w="2880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481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3.4%</w:t>
            </w:r>
          </w:p>
        </w:tc>
        <w:tc>
          <w:tcPr>
            <w:tcW w:w="1483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3.4%</w:t>
            </w:r>
          </w:p>
        </w:tc>
        <w:tc>
          <w:tcPr>
            <w:tcW w:w="148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3.4%</w:t>
            </w:r>
          </w:p>
        </w:tc>
        <w:tc>
          <w:tcPr>
            <w:tcW w:w="1489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3.4%</w:t>
            </w:r>
          </w:p>
        </w:tc>
      </w:tr>
      <w:tr w:rsidR="00C22183" w:rsidRPr="006151B9">
        <w:tc>
          <w:tcPr>
            <w:tcW w:w="2880" w:type="dxa"/>
            <w:vMerge w:val="restart"/>
          </w:tcPr>
          <w:p w:rsidR="00C22183" w:rsidRPr="00F47AF0" w:rsidRDefault="00C22183" w:rsidP="00DA103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  Ուղևորահոսքի աճի ցուցանիշ</w:t>
            </w:r>
          </w:p>
        </w:tc>
        <w:tc>
          <w:tcPr>
            <w:tcW w:w="1481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17,491</w:t>
            </w:r>
          </w:p>
        </w:tc>
        <w:tc>
          <w:tcPr>
            <w:tcW w:w="1483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17,806</w:t>
            </w:r>
          </w:p>
        </w:tc>
        <w:tc>
          <w:tcPr>
            <w:tcW w:w="148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18,127</w:t>
            </w:r>
          </w:p>
        </w:tc>
        <w:tc>
          <w:tcPr>
            <w:tcW w:w="1489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18,453</w:t>
            </w:r>
          </w:p>
        </w:tc>
      </w:tr>
      <w:tr w:rsidR="00C22183" w:rsidRPr="006151B9">
        <w:tc>
          <w:tcPr>
            <w:tcW w:w="2880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481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1.8%</w:t>
            </w:r>
          </w:p>
        </w:tc>
        <w:tc>
          <w:tcPr>
            <w:tcW w:w="1483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1.8%</w:t>
            </w:r>
          </w:p>
        </w:tc>
        <w:tc>
          <w:tcPr>
            <w:tcW w:w="148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1.8%</w:t>
            </w:r>
          </w:p>
        </w:tc>
        <w:tc>
          <w:tcPr>
            <w:tcW w:w="1489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1.8%</w:t>
            </w:r>
          </w:p>
        </w:tc>
      </w:tr>
      <w:tr w:rsidR="00C22183" w:rsidRPr="006151B9">
        <w:tc>
          <w:tcPr>
            <w:tcW w:w="2880" w:type="dxa"/>
            <w:vMerge w:val="restart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Բեռնափոխադրումների աճի ցուցանիշ (տոննայով)</w:t>
            </w:r>
          </w:p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</w:p>
        </w:tc>
        <w:tc>
          <w:tcPr>
            <w:tcW w:w="1481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9,547.1</w:t>
            </w:r>
          </w:p>
        </w:tc>
        <w:tc>
          <w:tcPr>
            <w:tcW w:w="1483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9,613.9</w:t>
            </w:r>
          </w:p>
        </w:tc>
        <w:tc>
          <w:tcPr>
            <w:tcW w:w="148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9,681.2</w:t>
            </w:r>
          </w:p>
        </w:tc>
        <w:tc>
          <w:tcPr>
            <w:tcW w:w="1489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9,749.0</w:t>
            </w:r>
          </w:p>
        </w:tc>
      </w:tr>
      <w:tr w:rsidR="00C22183" w:rsidRPr="006151B9">
        <w:tc>
          <w:tcPr>
            <w:tcW w:w="2880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481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0.7%</w:t>
            </w:r>
          </w:p>
        </w:tc>
        <w:tc>
          <w:tcPr>
            <w:tcW w:w="1483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0.7%</w:t>
            </w:r>
          </w:p>
        </w:tc>
        <w:tc>
          <w:tcPr>
            <w:tcW w:w="1486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0.7%</w:t>
            </w:r>
          </w:p>
        </w:tc>
        <w:tc>
          <w:tcPr>
            <w:tcW w:w="1489" w:type="dxa"/>
          </w:tcPr>
          <w:p w:rsidR="00C22183" w:rsidRPr="00F47AF0" w:rsidRDefault="00C22183" w:rsidP="00494913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0.7%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 սանդղակ  2</w:t>
      </w: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  <w:b/>
          <w:bCs/>
        </w:rPr>
      </w:pPr>
      <w:r w:rsidRPr="00F47AF0">
        <w:rPr>
          <w:rFonts w:ascii="GHEA Mariam" w:hAnsi="GHEA Mariam" w:cs="GHEA Mariam"/>
          <w:b/>
          <w:bCs/>
          <w:noProof/>
          <w:lang w:eastAsia="en-US"/>
        </w:rPr>
        <w:pict>
          <v:shape id="Chart 1" o:spid="_x0000_i1029" type="#_x0000_t75" style="width:426.75pt;height:204.75pt;visibility:visible">
            <v:imagedata r:id="rId11" o:title="" croptop="-2894f" cropbottom="-1192f" cropleft="-2052f" cropright="-285f"/>
          </v:shape>
        </w:pict>
      </w: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2" o:spid="_x0000_i1030" type="#_x0000_t75" style="width:434.25pt;height:210pt;visibility:visible">
            <v:imagedata r:id="rId12" o:title="" croptop="-4205f" cropbottom="-1668f" cropleft="-1942f" cropright="-904f"/>
          </v:shape>
        </w:pict>
      </w: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    </w:t>
      </w: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3" o:spid="_x0000_i1031" type="#_x0000_t75" style="width:453.75pt;height:204.75pt;visibility:visible">
            <v:imagedata r:id="rId13" o:title="" croptop="-4402f" cropbottom="-2923f" cropleft="-2490f" cropright="-1869f"/>
          </v:shape>
        </w:pict>
      </w:r>
    </w:p>
    <w:p w:rsidR="00C22183" w:rsidRPr="006151B9" w:rsidRDefault="00C22183" w:rsidP="00FB4C4D">
      <w:pPr>
        <w:tabs>
          <w:tab w:val="left" w:pos="0"/>
        </w:tabs>
        <w:rPr>
          <w:rFonts w:ascii="GHEA Mariam" w:hAnsi="GHEA Mariam" w:cs="GHEA Mariam"/>
          <w:noProof/>
          <w:lang w:eastAsia="en-US"/>
        </w:rPr>
      </w:pPr>
    </w:p>
    <w:p w:rsidR="00C22183" w:rsidRPr="006151B9" w:rsidRDefault="00C22183" w:rsidP="00FB4C4D">
      <w:pPr>
        <w:pStyle w:val="Heading2"/>
        <w:numPr>
          <w:ilvl w:val="1"/>
          <w:numId w:val="4"/>
        </w:numPr>
        <w:rPr>
          <w:rFonts w:ascii="GHEA Mariam" w:hAnsi="GHEA Mariam" w:cs="GHEA Mariam"/>
        </w:rPr>
      </w:pPr>
      <w:bookmarkStart w:id="35" w:name="_Toc351565018"/>
      <w:bookmarkStart w:id="36" w:name="_Toc375229341"/>
      <w:bookmarkStart w:id="37" w:name="_Toc337483086"/>
      <w:r w:rsidRPr="006151B9">
        <w:rPr>
          <w:rFonts w:ascii="GHEA Mariam" w:hAnsi="GHEA Mariam" w:cs="GHEA Mariam"/>
        </w:rPr>
        <w:t>ՀՆԱ-ի հարաբերակցությունը</w:t>
      </w:r>
      <w:bookmarkEnd w:id="35"/>
      <w:bookmarkEnd w:id="36"/>
      <w:r w:rsidRPr="006151B9">
        <w:rPr>
          <w:rFonts w:ascii="GHEA Mariam" w:hAnsi="GHEA Mariam" w:cs="GHEA Mariam"/>
        </w:rPr>
        <w:t xml:space="preserve">  </w:t>
      </w:r>
      <w:bookmarkEnd w:id="37"/>
    </w:p>
    <w:p w:rsidR="00C22183" w:rsidRPr="006151B9" w:rsidRDefault="00C22183" w:rsidP="006A2367">
      <w:pPr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Աղյուսակ 3-ում երևում է Հայաստանի ՀՆԱ-ի կանխատեսված աճի միտումները: Կանխատեսումը, որը կատարվել է հիմք ընդունելով ՀՆԱ-ի հետ փոխկապակցվածությունը, ցույց է տալիս, որ դիտարկված 3 կատեգորիաների աճի միտումները անմիջականորեն փոխկապակցված են ՀՆԱ-ի աճի միտումների հետ: </w:t>
      </w: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Աղյուսակ  3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4"/>
        <w:gridCol w:w="1517"/>
        <w:gridCol w:w="1518"/>
        <w:gridCol w:w="1518"/>
        <w:gridCol w:w="1518"/>
      </w:tblGrid>
      <w:tr w:rsidR="00C22183" w:rsidRPr="006151B9">
        <w:tc>
          <w:tcPr>
            <w:tcW w:w="1964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517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2014</w:t>
            </w:r>
          </w:p>
        </w:tc>
        <w:tc>
          <w:tcPr>
            <w:tcW w:w="1518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2015</w:t>
            </w:r>
          </w:p>
        </w:tc>
        <w:tc>
          <w:tcPr>
            <w:tcW w:w="1518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2016</w:t>
            </w:r>
          </w:p>
        </w:tc>
        <w:tc>
          <w:tcPr>
            <w:tcW w:w="1518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2017</w:t>
            </w:r>
          </w:p>
        </w:tc>
      </w:tr>
      <w:tr w:rsidR="00C22183" w:rsidRPr="006151B9">
        <w:tc>
          <w:tcPr>
            <w:tcW w:w="1964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ՀՆԱ-ի կանխատեսվող աճ</w:t>
            </w:r>
          </w:p>
        </w:tc>
        <w:tc>
          <w:tcPr>
            <w:tcW w:w="1517" w:type="dxa"/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518" w:type="dxa"/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518" w:type="dxa"/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  <w:tc>
          <w:tcPr>
            <w:tcW w:w="1518" w:type="dxa"/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ՀՆԱ փոխկապակցության հիման վրա արված կանխատեսումներ</w:t>
      </w:r>
    </w:p>
    <w:tbl>
      <w:tblPr>
        <w:tblW w:w="7852" w:type="dxa"/>
        <w:tblInd w:w="2" w:type="dxa"/>
        <w:tblLook w:val="0000"/>
      </w:tblPr>
      <w:tblGrid>
        <w:gridCol w:w="2880"/>
        <w:gridCol w:w="1244"/>
        <w:gridCol w:w="1234"/>
        <w:gridCol w:w="1254"/>
        <w:gridCol w:w="1240"/>
      </w:tblGrid>
      <w:tr w:rsidR="00C22183" w:rsidRPr="006151B9">
        <w:trPr>
          <w:trHeight w:val="31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2017</w:t>
            </w:r>
          </w:p>
        </w:tc>
      </w:tr>
      <w:tr w:rsidR="00C22183" w:rsidRPr="006151B9">
        <w:trPr>
          <w:trHeight w:val="6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22183" w:rsidRPr="00F47AF0" w:rsidRDefault="00C22183" w:rsidP="006A2367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Ուղևորահոսքի աճի ցուցանիշ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1,785,152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1,897,617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2,019,064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2,148,284</w:t>
            </w:r>
          </w:p>
        </w:tc>
      </w:tr>
      <w:tr w:rsidR="00C22183" w:rsidRPr="006151B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</w:tr>
      <w:tr w:rsidR="00C22183" w:rsidRPr="006151B9">
        <w:trPr>
          <w:trHeight w:val="615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Օդանավերի շարժի աճի ցուցանիշ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18,264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19,415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20,658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21,980</w:t>
            </w:r>
          </w:p>
        </w:tc>
      </w:tr>
      <w:tr w:rsidR="00C22183" w:rsidRPr="006151B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</w:tr>
      <w:tr w:rsidR="00C22183" w:rsidRPr="006151B9">
        <w:trPr>
          <w:trHeight w:val="907"/>
        </w:trPr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Բեռնափոխադրումների աճի ցուցանիշ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10,078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10,713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11,399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12,128</w:t>
            </w:r>
          </w:p>
        </w:tc>
      </w:tr>
      <w:tr w:rsidR="00C22183" w:rsidRPr="006151B9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6.3%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22183" w:rsidRPr="00F47AF0" w:rsidRDefault="00C22183" w:rsidP="002B15F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6.4%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սանդղակ 3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F47AF0">
        <w:rPr>
          <w:rFonts w:ascii="GHEA Mariam" w:hAnsi="GHEA Mariam" w:cs="GHEA Mariam"/>
          <w:b/>
          <w:bCs/>
          <w:noProof/>
          <w:lang w:eastAsia="en-US"/>
        </w:rPr>
        <w:pict>
          <v:shape id="Chart 4" o:spid="_x0000_i1032" type="#_x0000_t75" style="width:448.5pt;height:233.25pt;visibility:visible">
            <v:imagedata r:id="rId14" o:title="" croptop="-2638f" cropbottom="-4112f" cropleft="-1901f" cropright="-1555f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5" o:spid="_x0000_i1033" type="#_x0000_t75" style="width:450.75pt;height:213pt;visibility:visible">
            <v:imagedata r:id="rId15" o:title="" croptop="-3584f" cropbottom="-3721f" cropleft="-2273f" cropright="-1585f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6" o:spid="_x0000_i1034" type="#_x0000_t75" style="width:459pt;height:204pt;visibility:visible">
            <v:imagedata r:id="rId16" o:title="" croptop="-2831f" cropbottom="-2281f" cropleft="-2598f" cropright="-325f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 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     </w:t>
      </w:r>
    </w:p>
    <w:p w:rsidR="00C22183" w:rsidRPr="006151B9" w:rsidRDefault="00C22183" w:rsidP="00FB4C4D">
      <w:pPr>
        <w:pStyle w:val="Heading2"/>
        <w:numPr>
          <w:ilvl w:val="1"/>
          <w:numId w:val="4"/>
        </w:numPr>
        <w:rPr>
          <w:rFonts w:ascii="GHEA Mariam" w:hAnsi="GHEA Mariam" w:cs="GHEA Mariam"/>
        </w:rPr>
      </w:pPr>
      <w:bookmarkStart w:id="38" w:name="_Toc337483087"/>
      <w:bookmarkStart w:id="39" w:name="_Toc351565019"/>
      <w:bookmarkStart w:id="40" w:name="_Toc375229342"/>
      <w:r w:rsidRPr="006151B9">
        <w:rPr>
          <w:rFonts w:ascii="GHEA Mariam" w:hAnsi="GHEA Mariam" w:cs="GHEA Mariam"/>
        </w:rPr>
        <w:t>Տարբեր ընկերությունների կանխատեսումները</w:t>
      </w:r>
      <w:bookmarkEnd w:id="38"/>
      <w:bookmarkEnd w:id="39"/>
      <w:bookmarkEnd w:id="40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FB4C4D">
      <w:pPr>
        <w:widowControl/>
        <w:tabs>
          <w:tab w:val="left" w:pos="1200"/>
        </w:tabs>
        <w:adjustRightInd/>
        <w:textAlignment w:val="auto"/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Տարբեր ընկերությունների և պետական մարմինների կողմից կատարված կանխատեսումներն օգտագործվում են վերջնական կանխատեսման համար: Դրանցից է ՀՀ Կառավարության կողմից մշակված “Զբոսաշրջության զարգացման հայեցակարգը”: Այն ենթադրում է, որ մինչև 2030թ. զբոսաշրջության ընդհանուր աճի տեմպը (որպես ցանկալի զարգացման տարբերակ), կկազմի հաստատուն 7% (2-րդ պարբերություն, էջ 38):</w:t>
      </w: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6A2367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</w:rPr>
        <w:t xml:space="preserve"> </w:t>
      </w:r>
      <w:r w:rsidRPr="006151B9">
        <w:rPr>
          <w:rFonts w:ascii="GHEA Mariam" w:hAnsi="GHEA Mariam" w:cs="GHEA Mariam"/>
          <w:b/>
          <w:bCs/>
        </w:rPr>
        <w:t>Կանխատեսումային տվյալներ` ըստ միջազգային կազմակերպությունների կանխատեսումների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1524"/>
        <w:gridCol w:w="1525"/>
        <w:gridCol w:w="1525"/>
        <w:gridCol w:w="1525"/>
      </w:tblGrid>
      <w:tr w:rsidR="00C22183" w:rsidRPr="006151B9">
        <w:tc>
          <w:tcPr>
            <w:tcW w:w="1889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2014</w:t>
            </w:r>
          </w:p>
        </w:tc>
        <w:tc>
          <w:tcPr>
            <w:tcW w:w="1525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2015</w:t>
            </w:r>
          </w:p>
        </w:tc>
        <w:tc>
          <w:tcPr>
            <w:tcW w:w="1525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2016</w:t>
            </w:r>
          </w:p>
        </w:tc>
        <w:tc>
          <w:tcPr>
            <w:tcW w:w="1525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2017</w:t>
            </w:r>
          </w:p>
        </w:tc>
      </w:tr>
      <w:tr w:rsidR="00C22183" w:rsidRPr="006151B9">
        <w:trPr>
          <w:trHeight w:val="345"/>
        </w:trPr>
        <w:tc>
          <w:tcPr>
            <w:tcW w:w="1889" w:type="dxa"/>
            <w:vMerge w:val="restart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Ուղևորահոսքի աճի ցուցանիշ </w:t>
            </w:r>
          </w:p>
        </w:tc>
        <w:tc>
          <w:tcPr>
            <w:tcW w:w="1524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1,759,000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1,839,400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1,919,800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2,000,200</w:t>
            </w:r>
          </w:p>
        </w:tc>
      </w:tr>
      <w:tr w:rsidR="00C22183" w:rsidRPr="006151B9">
        <w:trPr>
          <w:trHeight w:val="345"/>
        </w:trPr>
        <w:tc>
          <w:tcPr>
            <w:tcW w:w="1889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524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4.740%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4.571%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4.371%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4.188%</w:t>
            </w:r>
          </w:p>
        </w:tc>
      </w:tr>
      <w:tr w:rsidR="00C22183" w:rsidRPr="006151B9">
        <w:tc>
          <w:tcPr>
            <w:tcW w:w="1889" w:type="dxa"/>
            <w:vMerge w:val="restart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Օդանավերի շարժի աճի ցուցանիշ </w:t>
            </w:r>
          </w:p>
        </w:tc>
        <w:tc>
          <w:tcPr>
            <w:tcW w:w="1524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18,368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19,598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20,852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22,270</w:t>
            </w:r>
          </w:p>
        </w:tc>
      </w:tr>
      <w:tr w:rsidR="00C22183" w:rsidRPr="006151B9">
        <w:tc>
          <w:tcPr>
            <w:tcW w:w="1889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524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6.900%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6.700%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6.400%</w:t>
            </w:r>
          </w:p>
        </w:tc>
        <w:tc>
          <w:tcPr>
            <w:tcW w:w="1525" w:type="dxa"/>
          </w:tcPr>
          <w:p w:rsidR="00C22183" w:rsidRPr="00F47AF0" w:rsidRDefault="00C22183" w:rsidP="002B15F6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6.800%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սանդղակ 4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F47AF0">
        <w:rPr>
          <w:rFonts w:ascii="GHEA Mariam" w:hAnsi="GHEA Mariam" w:cs="GHEA Mariam"/>
          <w:b/>
          <w:bCs/>
          <w:noProof/>
          <w:lang w:eastAsia="en-US"/>
        </w:rPr>
        <w:pict>
          <v:shape id="Chart 8" o:spid="_x0000_i1035" type="#_x0000_t75" style="width:414.75pt;height:215.25pt;visibility:visible">
            <v:imagedata r:id="rId17" o:title="" croptop="-3178f" cropbottom="-3564f" cropleft="-1634f" cropright="-1477f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7" o:spid="_x0000_i1036" type="#_x0000_t75" style="width:414.75pt;height:212.25pt;visibility:visible">
            <v:imagedata r:id="rId18" o:title="" croptop="-3193f" cropbottom="-3666f" cropleft="-1565f" cropright="-1518f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  <w:b/>
          <w:bCs/>
        </w:rPr>
        <w:t>սանդղակ 5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noProof/>
          <w:lang w:eastAsia="en-US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noProof/>
          <w:lang w:eastAsia="en-US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11" o:spid="_x0000_i1037" type="#_x0000_t75" style="width:492.75pt;height:267pt;visibility:visible">
            <v:imagedata r:id="rId19" o:title="" croptop="-1773f" cropbottom="-2640f" cropleft="-593f"/>
          </v:shape>
        </w:pict>
      </w:r>
      <w:r w:rsidRPr="006151B9">
        <w:rPr>
          <w:rFonts w:ascii="GHEA Mariam" w:hAnsi="GHEA Mariam" w:cs="GHEA Mariam"/>
          <w:noProof/>
          <w:lang w:eastAsia="en-US"/>
        </w:rPr>
        <w:t xml:space="preserve"> </w:t>
      </w:r>
    </w:p>
    <w:p w:rsidR="00C22183" w:rsidRPr="006151B9" w:rsidRDefault="00C22183" w:rsidP="00AF57BA">
      <w:pPr>
        <w:pStyle w:val="Caption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սանդղակ 6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12" o:spid="_x0000_i1038" type="#_x0000_t75" style="width:522pt;height:287.25pt;visibility:visible">
            <v:imagedata r:id="rId20" o:title="" croptop="-3314f" cropbottom="-2678f" cropleft="-653f"/>
          </v:shape>
        </w:pict>
      </w:r>
    </w:p>
    <w:p w:rsidR="00C22183" w:rsidRPr="006151B9" w:rsidRDefault="00C22183" w:rsidP="00473A4B">
      <w:pPr>
        <w:pStyle w:val="Heading2"/>
        <w:numPr>
          <w:ilvl w:val="1"/>
          <w:numId w:val="4"/>
        </w:numPr>
        <w:rPr>
          <w:rFonts w:ascii="GHEA Mariam" w:hAnsi="GHEA Mariam" w:cs="GHEA Mariam"/>
        </w:rPr>
      </w:pPr>
      <w:bookmarkStart w:id="41" w:name="_Toc337483088"/>
      <w:bookmarkStart w:id="42" w:name="_Toc351565020"/>
      <w:bookmarkStart w:id="43" w:name="_Toc375229343"/>
      <w:r w:rsidRPr="006151B9">
        <w:rPr>
          <w:rFonts w:ascii="GHEA Mariam" w:hAnsi="GHEA Mariam" w:cs="GHEA Mariam"/>
        </w:rPr>
        <w:t>Կանխատեսումների ամփոփո</w:t>
      </w:r>
      <w:bookmarkEnd w:id="41"/>
      <w:r w:rsidRPr="006151B9">
        <w:rPr>
          <w:rFonts w:ascii="GHEA Mariam" w:hAnsi="GHEA Mariam" w:cs="GHEA Mariam"/>
        </w:rPr>
        <w:t>ւմ</w:t>
      </w:r>
      <w:bookmarkEnd w:id="42"/>
      <w:bookmarkEnd w:id="43"/>
    </w:p>
    <w:p w:rsidR="00C22183" w:rsidRPr="006151B9" w:rsidRDefault="00C22183" w:rsidP="00FB4C4D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DA103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Կանխատեսված միջին ցուցանիշները որոշվել են հաշվարկելով 3 մեթոդների տվյալների միջին ցուցանիշները: Արդյունքները զետեղված են ներքոհիշյալ աղյուսակում:</w:t>
      </w:r>
    </w:p>
    <w:p w:rsidR="00C22183" w:rsidRPr="006151B9" w:rsidRDefault="00C22183" w:rsidP="00DA103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DA103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Ընդհանուր միջին աճի միտումների կանխատեսումներ 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1"/>
        <w:gridCol w:w="1485"/>
        <w:gridCol w:w="1486"/>
        <w:gridCol w:w="1486"/>
        <w:gridCol w:w="1482"/>
      </w:tblGrid>
      <w:tr w:rsidR="00C22183" w:rsidRPr="006151B9">
        <w:tc>
          <w:tcPr>
            <w:tcW w:w="2881" w:type="dxa"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b/>
                <w:bCs/>
                <w:sz w:val="22"/>
                <w:szCs w:val="22"/>
              </w:rPr>
            </w:pPr>
          </w:p>
        </w:tc>
        <w:tc>
          <w:tcPr>
            <w:tcW w:w="1485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2014</w:t>
            </w:r>
          </w:p>
        </w:tc>
        <w:tc>
          <w:tcPr>
            <w:tcW w:w="1486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2015</w:t>
            </w:r>
          </w:p>
        </w:tc>
        <w:tc>
          <w:tcPr>
            <w:tcW w:w="1486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2016</w:t>
            </w:r>
          </w:p>
        </w:tc>
        <w:tc>
          <w:tcPr>
            <w:tcW w:w="1482" w:type="dxa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2017</w:t>
            </w:r>
          </w:p>
        </w:tc>
      </w:tr>
      <w:tr w:rsidR="00C22183" w:rsidRPr="006151B9">
        <w:trPr>
          <w:trHeight w:val="345"/>
        </w:trPr>
        <w:tc>
          <w:tcPr>
            <w:tcW w:w="2881" w:type="dxa"/>
            <w:vMerge w:val="restart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Ուղևորահոսքի աճի ցուցանիշ</w:t>
            </w:r>
          </w:p>
        </w:tc>
        <w:tc>
          <w:tcPr>
            <w:tcW w:w="1485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1,760,186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1,843,918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1,931,018</w:t>
            </w:r>
          </w:p>
        </w:tc>
        <w:tc>
          <w:tcPr>
            <w:tcW w:w="1482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2,021,055</w:t>
            </w:r>
          </w:p>
        </w:tc>
      </w:tr>
      <w:tr w:rsidR="00C22183" w:rsidRPr="006151B9">
        <w:trPr>
          <w:trHeight w:val="345"/>
        </w:trPr>
        <w:tc>
          <w:tcPr>
            <w:tcW w:w="2881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485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4.813%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4.757%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4.724%</w:t>
            </w:r>
          </w:p>
        </w:tc>
        <w:tc>
          <w:tcPr>
            <w:tcW w:w="1482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4.663%</w:t>
            </w:r>
          </w:p>
        </w:tc>
      </w:tr>
      <w:tr w:rsidR="00C22183" w:rsidRPr="006151B9">
        <w:tc>
          <w:tcPr>
            <w:tcW w:w="2881" w:type="dxa"/>
            <w:vMerge w:val="restart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Օդանավերի շարժի աճի ցուցանիշ</w:t>
            </w:r>
          </w:p>
        </w:tc>
        <w:tc>
          <w:tcPr>
            <w:tcW w:w="1485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18,041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18,931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19,852</w:t>
            </w:r>
          </w:p>
        </w:tc>
        <w:tc>
          <w:tcPr>
            <w:tcW w:w="1482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20,845</w:t>
            </w:r>
          </w:p>
        </w:tc>
      </w:tr>
      <w:tr w:rsidR="00C22183" w:rsidRPr="006151B9">
        <w:tc>
          <w:tcPr>
            <w:tcW w:w="2881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485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5.000%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4.933%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4.867%</w:t>
            </w:r>
          </w:p>
        </w:tc>
        <w:tc>
          <w:tcPr>
            <w:tcW w:w="1482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5.000%</w:t>
            </w:r>
          </w:p>
        </w:tc>
      </w:tr>
      <w:tr w:rsidR="00C22183" w:rsidRPr="006151B9">
        <w:tc>
          <w:tcPr>
            <w:tcW w:w="2881" w:type="dxa"/>
            <w:vMerge w:val="restart"/>
          </w:tcPr>
          <w:p w:rsidR="00C22183" w:rsidRPr="00F47AF0" w:rsidRDefault="00C22183" w:rsidP="00FB4C4D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Բեռնափոխադրումների աճի ցուցանիշ (տոննայով)</w:t>
            </w:r>
          </w:p>
        </w:tc>
        <w:tc>
          <w:tcPr>
            <w:tcW w:w="1485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9,813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10,156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10,516</w:t>
            </w:r>
          </w:p>
        </w:tc>
        <w:tc>
          <w:tcPr>
            <w:tcW w:w="1482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10,890</w:t>
            </w:r>
          </w:p>
        </w:tc>
      </w:tr>
      <w:tr w:rsidR="00C22183" w:rsidRPr="006151B9">
        <w:trPr>
          <w:trHeight w:val="695"/>
        </w:trPr>
        <w:tc>
          <w:tcPr>
            <w:tcW w:w="2881" w:type="dxa"/>
            <w:vMerge/>
          </w:tcPr>
          <w:p w:rsidR="00C22183" w:rsidRPr="00F47AF0" w:rsidRDefault="00C22183" w:rsidP="00FB4C4D">
            <w:pPr>
              <w:tabs>
                <w:tab w:val="left" w:pos="1200"/>
              </w:tabs>
              <w:rPr>
                <w:rFonts w:ascii="GHEA Mariam" w:hAnsi="GHEA Mariam" w:cs="GHEA Mariam"/>
                <w:sz w:val="22"/>
                <w:szCs w:val="22"/>
              </w:rPr>
            </w:pPr>
          </w:p>
        </w:tc>
        <w:tc>
          <w:tcPr>
            <w:tcW w:w="1485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3.50%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3.50%</w:t>
            </w:r>
          </w:p>
        </w:tc>
        <w:tc>
          <w:tcPr>
            <w:tcW w:w="1486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3.55%</w:t>
            </w:r>
          </w:p>
        </w:tc>
        <w:tc>
          <w:tcPr>
            <w:tcW w:w="1482" w:type="dxa"/>
          </w:tcPr>
          <w:p w:rsidR="00C22183" w:rsidRPr="00F47AF0" w:rsidRDefault="00C22183" w:rsidP="001C077D">
            <w:pPr>
              <w:jc w:val="left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3.55%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DA103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Քանի որ դիտարկված կատեգորիաների աճի ցուցանիշների վրա կարող են ազդել բազմաթիվ անկանխատեսելի գործոններ, և կանխատեսումները կարող են դառնալ ոչ ճշգրիտ, վերջնական կանխատեսումը սահմանվում է որոշակի միջակայքով` մեծ տատանումներից խուսափելու համար: Ենթադրված է, որ նշված միջակայքը +/- 2% է:</w:t>
      </w:r>
    </w:p>
    <w:p w:rsidR="00C22183" w:rsidRPr="006151B9" w:rsidRDefault="00C22183" w:rsidP="00DA103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Այսպիսով, վերջնական արդյունքները ներկայացված են Աղյուսակ 4-ում:</w: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Աղյուսակ 4. </w:t>
      </w:r>
    </w:p>
    <w:tbl>
      <w:tblPr>
        <w:tblW w:w="9934" w:type="dxa"/>
        <w:tblInd w:w="2" w:type="dxa"/>
        <w:tblLayout w:type="fixed"/>
        <w:tblLook w:val="0000"/>
      </w:tblPr>
      <w:tblGrid>
        <w:gridCol w:w="900"/>
        <w:gridCol w:w="1259"/>
        <w:gridCol w:w="901"/>
        <w:gridCol w:w="989"/>
        <w:gridCol w:w="923"/>
        <w:gridCol w:w="967"/>
        <w:gridCol w:w="898"/>
        <w:gridCol w:w="1017"/>
        <w:gridCol w:w="848"/>
        <w:gridCol w:w="1232"/>
      </w:tblGrid>
      <w:tr w:rsidR="00C22183" w:rsidRPr="006151B9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  <w:t>2014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  <w:t>2015</w:t>
            </w:r>
          </w:p>
        </w:tc>
        <w:tc>
          <w:tcPr>
            <w:tcW w:w="191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  <w:t>2016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  <w:t>2017</w:t>
            </w:r>
          </w:p>
        </w:tc>
      </w:tr>
      <w:tr w:rsidR="00C22183" w:rsidRPr="006151B9">
        <w:trPr>
          <w:trHeight w:val="379"/>
        </w:trPr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  <w:lang w:val="en-GB"/>
              </w:rPr>
              <w:t>Ուղևորահոսքի աճի ցուցանիշ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C22183" w:rsidRPr="006151B9" w:rsidRDefault="00C22183" w:rsidP="00DA103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  <w:lang w:eastAsia="en-US"/>
              </w:rPr>
              <w:t>առավելագույն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6.813%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1,793,767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6.757%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1,914,972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6.724%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2,043,735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6.663%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2,179,909 </w:t>
            </w:r>
          </w:p>
        </w:tc>
      </w:tr>
      <w:tr w:rsidR="00C22183" w:rsidRPr="006151B9">
        <w:trPr>
          <w:trHeight w:val="379"/>
        </w:trPr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  <w:lang w:eastAsia="en-US"/>
              </w:rPr>
              <w:t>հիմնական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4.813%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1,760,180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4.757%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1,843,912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4.724%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1,931,018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4.663%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2,021,062 </w:t>
            </w:r>
          </w:p>
        </w:tc>
      </w:tr>
      <w:tr w:rsidR="00C22183" w:rsidRPr="006151B9">
        <w:trPr>
          <w:trHeight w:val="379"/>
        </w:trPr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C22183" w:rsidRPr="006151B9" w:rsidRDefault="00C22183" w:rsidP="00DA103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  <w:lang w:eastAsia="en-US"/>
              </w:rPr>
              <w:t>նվազագույն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2.813%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1,726,593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2.757%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1,774,195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2.724%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1,822,524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2.663%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1,871,058 </w:t>
            </w:r>
          </w:p>
        </w:tc>
      </w:tr>
      <w:tr w:rsidR="00C22183" w:rsidRPr="006151B9">
        <w:trPr>
          <w:trHeight w:val="379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val="en-GB"/>
              </w:rPr>
            </w:pPr>
            <w:r w:rsidRPr="006151B9">
              <w:rPr>
                <w:rFonts w:ascii="GHEA Mariam" w:hAnsi="GHEA Mariam" w:cs="GHEA Mariam"/>
                <w:b/>
                <w:bCs/>
                <w:sz w:val="14"/>
                <w:szCs w:val="14"/>
                <w:lang w:val="en-GB"/>
              </w:rPr>
              <w:t>Օդանավերի շարժի աճի ցուցանիշ</w:t>
            </w:r>
          </w:p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C22183" w:rsidRPr="006151B9" w:rsidRDefault="00C22183" w:rsidP="00DA103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  <w:lang w:eastAsia="en-US"/>
              </w:rPr>
              <w:t>առավելագույն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7.000%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8,385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6.933%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9,659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6.867%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21,009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7.000%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   22,480 </w:t>
            </w:r>
          </w:p>
        </w:tc>
      </w:tr>
      <w:tr w:rsidR="00C22183" w:rsidRPr="006151B9">
        <w:trPr>
          <w:trHeight w:val="379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C22183" w:rsidRPr="006151B9" w:rsidRDefault="00C22183" w:rsidP="00DA103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  <w:lang w:eastAsia="en-US"/>
              </w:rPr>
              <w:t>հիմնական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5.000%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18,041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4.933%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18,931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4.867%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19,852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5.000%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   20,845 </w:t>
            </w:r>
          </w:p>
        </w:tc>
      </w:tr>
      <w:tr w:rsidR="00C22183" w:rsidRPr="006151B9">
        <w:trPr>
          <w:trHeight w:val="450"/>
        </w:trPr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22183" w:rsidRPr="006151B9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C22183" w:rsidRPr="006151B9" w:rsidRDefault="00C22183" w:rsidP="00DA103D">
            <w:pPr>
              <w:widowControl/>
              <w:adjustRightInd/>
              <w:spacing w:line="240" w:lineRule="auto"/>
              <w:textAlignment w:val="auto"/>
              <w:rPr>
                <w:rFonts w:ascii="GHEA Mariam" w:hAnsi="GHEA Mariam" w:cs="GHEA Mariam"/>
                <w:sz w:val="14"/>
                <w:szCs w:val="14"/>
                <w:lang w:eastAsia="en-US"/>
              </w:rPr>
            </w:pPr>
            <w:r w:rsidRPr="006151B9">
              <w:rPr>
                <w:rFonts w:ascii="GHEA Mariam" w:hAnsi="GHEA Mariam" w:cs="GHEA Mariam"/>
                <w:sz w:val="14"/>
                <w:szCs w:val="14"/>
                <w:lang w:eastAsia="en-US"/>
              </w:rPr>
              <w:t>նվազագույն</w:t>
            </w:r>
          </w:p>
        </w:tc>
        <w:tc>
          <w:tcPr>
            <w:tcW w:w="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3.000%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17,697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2.933%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18,217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2.867%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18,739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>3.000%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22183" w:rsidRPr="006151B9" w:rsidRDefault="00C22183" w:rsidP="000E6777">
            <w:pPr>
              <w:jc w:val="left"/>
              <w:rPr>
                <w:rFonts w:ascii="GHEA Mariam" w:hAnsi="GHEA Mariam" w:cs="GHEA Mariam"/>
                <w:color w:val="000000"/>
                <w:sz w:val="14"/>
                <w:szCs w:val="14"/>
              </w:rPr>
            </w:pPr>
            <w:r w:rsidRPr="006151B9">
              <w:rPr>
                <w:rFonts w:ascii="GHEA Mariam" w:hAnsi="GHEA Mariam" w:cs="GHEA Mariam"/>
                <w:color w:val="000000"/>
                <w:sz w:val="14"/>
                <w:szCs w:val="14"/>
              </w:rPr>
              <w:t xml:space="preserve">             19,301 </w:t>
            </w:r>
          </w:p>
        </w:tc>
      </w:tr>
    </w:tbl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  <w:b/>
          <w:bCs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Վերջնական արդյունքները ներկայացված են ստորև` աղյուսակ 5-ի տեսքով</w:t>
      </w: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Աղյուսակ 5.</w:t>
      </w:r>
    </w:p>
    <w:tbl>
      <w:tblPr>
        <w:tblW w:w="10663" w:type="dxa"/>
        <w:tblInd w:w="2" w:type="dxa"/>
        <w:tblLayout w:type="fixed"/>
        <w:tblLook w:val="0000"/>
      </w:tblPr>
      <w:tblGrid>
        <w:gridCol w:w="1753"/>
        <w:gridCol w:w="1767"/>
        <w:gridCol w:w="1800"/>
        <w:gridCol w:w="2160"/>
        <w:gridCol w:w="1653"/>
        <w:gridCol w:w="1530"/>
      </w:tblGrid>
      <w:tr w:rsidR="00C22183" w:rsidRPr="006151B9">
        <w:trPr>
          <w:trHeight w:val="270"/>
        </w:trPr>
        <w:tc>
          <w:tcPr>
            <w:tcW w:w="17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righ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  <w:t>2017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Ուղևորահոսքի աճի ցուցանիշ </w:t>
            </w:r>
          </w:p>
        </w:tc>
        <w:tc>
          <w:tcPr>
            <w:tcW w:w="17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1,679,353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1,793,767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1,914,972</w:t>
            </w:r>
          </w:p>
        </w:tc>
        <w:tc>
          <w:tcPr>
            <w:tcW w:w="16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2,043,735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2,179,909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6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-0.70%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6.813%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6.757%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6.724%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6.663%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6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</w:tr>
      <w:tr w:rsidR="00C22183" w:rsidRPr="006151B9">
        <w:trPr>
          <w:trHeight w:val="321"/>
        </w:trPr>
        <w:tc>
          <w:tcPr>
            <w:tcW w:w="17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Օդանավերի շարժի աճի ցուցանիշ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17,185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18,385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19,659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21,009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 xml:space="preserve">             22,480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6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-17.30%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7.000%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6.933%</w:t>
            </w:r>
          </w:p>
        </w:tc>
        <w:tc>
          <w:tcPr>
            <w:tcW w:w="16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6.867%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7.000%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6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</w:tr>
      <w:tr w:rsidR="00C22183" w:rsidRPr="006151B9">
        <w:trPr>
          <w:trHeight w:val="321"/>
        </w:trPr>
        <w:tc>
          <w:tcPr>
            <w:tcW w:w="17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Բեռնափոխադրումների աճի ցուցանիշ (տոննայով)</w:t>
            </w:r>
          </w:p>
        </w:tc>
        <w:tc>
          <w:tcPr>
            <w:tcW w:w="17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9,504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22183" w:rsidRPr="00F47AF0" w:rsidRDefault="00C22183" w:rsidP="00F0143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9,837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22183" w:rsidRPr="00F47AF0" w:rsidRDefault="00C22183" w:rsidP="00F0143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10,181</w:t>
            </w:r>
          </w:p>
        </w:tc>
        <w:tc>
          <w:tcPr>
            <w:tcW w:w="165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22183" w:rsidRPr="00F47AF0" w:rsidRDefault="00C22183" w:rsidP="00F0143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10,542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22183" w:rsidRPr="00F47AF0" w:rsidRDefault="00C22183" w:rsidP="00F0143E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10,917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6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-22.40%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3.50%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3.50%</w:t>
            </w:r>
          </w:p>
        </w:tc>
        <w:tc>
          <w:tcPr>
            <w:tcW w:w="165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</w:tcPr>
          <w:p w:rsidR="00C22183" w:rsidRPr="00F47AF0" w:rsidRDefault="00C22183" w:rsidP="00FC27DA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3.55%</w:t>
            </w:r>
          </w:p>
        </w:tc>
        <w:tc>
          <w:tcPr>
            <w:tcW w:w="1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</w:tcPr>
          <w:p w:rsidR="00C22183" w:rsidRPr="00F47AF0" w:rsidRDefault="00C22183" w:rsidP="00FC27DA">
            <w:pPr>
              <w:jc w:val="left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eastAsia="en-US"/>
              </w:rPr>
              <w:t>3.55%</w:t>
            </w:r>
          </w:p>
        </w:tc>
      </w:tr>
      <w:tr w:rsidR="00C22183" w:rsidRPr="006151B9">
        <w:trPr>
          <w:trHeight w:val="321"/>
        </w:trPr>
        <w:tc>
          <w:tcPr>
            <w:tcW w:w="17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22183" w:rsidRPr="00F47AF0" w:rsidRDefault="00C22183" w:rsidP="00FB4C4D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65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C22183" w:rsidRPr="00F47AF0" w:rsidRDefault="00C22183" w:rsidP="00FC27DA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GHEA Mariam" w:hAnsi="GHEA Mariam" w:cs="GHEA Mariam"/>
                <w:sz w:val="22"/>
                <w:szCs w:val="22"/>
                <w:lang w:eastAsia="en-US"/>
              </w:rPr>
            </w:pPr>
          </w:p>
        </w:tc>
      </w:tr>
    </w:tbl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Հաշվի առնելով, այն հանգամանքը, որ մաստեր պլանի խմբագրման ժամանակ տեղի են ունեցել զգալի փոփոխություններ` գլխավորապես  ՀՀ Կառավարության կողմից  “Բաց երկնքի քաղաքականության” որոշման ընդունումը, որոնք նպաստում են թե օդանավերի շարժի, թե ուղևորափոխադրումների աճին, որոնք իրենց ազդեցությունը կունենան ԱՄՕ-ի հասույթների վրա, նշված կարճ ժամանակարջանի հնարավոր սցենարը փոփոխվել է` հիմք ընդունելով առավել բարձր ցուցանիշները:</w:t>
      </w: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</w:rPr>
      </w:pP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>սանդղակ  7</w:t>
      </w:r>
    </w:p>
    <w:p w:rsidR="00C22183" w:rsidRPr="006151B9" w:rsidRDefault="00C22183" w:rsidP="00FB4C4D">
      <w:pPr>
        <w:rPr>
          <w:rFonts w:ascii="GHEA Mariam" w:hAnsi="GHEA Mariam" w:cs="GHEA Mariam"/>
          <w:b/>
          <w:bCs/>
        </w:rPr>
      </w:pPr>
      <w:r w:rsidRPr="00F47AF0">
        <w:rPr>
          <w:rFonts w:ascii="GHEA Mariam" w:hAnsi="GHEA Mariam" w:cs="GHEA Mariam"/>
          <w:b/>
          <w:bCs/>
          <w:noProof/>
          <w:lang w:eastAsia="en-US"/>
        </w:rPr>
        <w:pict>
          <v:shape id="Chart 13" o:spid="_x0000_i1039" type="#_x0000_t75" style="width:376.5pt;height:263.25pt;visibility:visible">
            <v:imagedata r:id="rId21" o:title="" croptop="-3702f" cropbottom="-1764f" cropleft="-1411f" cropright="-203f"/>
          </v:shape>
        </w:pict>
      </w: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</w:p>
    <w:p w:rsidR="00C22183" w:rsidRPr="006151B9" w:rsidRDefault="00C22183" w:rsidP="00FB4C4D">
      <w:pPr>
        <w:tabs>
          <w:tab w:val="left" w:pos="1200"/>
        </w:tabs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Chart 14" o:spid="_x0000_i1040" type="#_x0000_t75" style="width:385.5pt;height:272.25pt;visibility:visible">
            <v:imagedata r:id="rId22" o:title="" croptop="-3532f" cropbottom="-3971f" cropleft="-2284f" cropright="-1597f"/>
          </v:shape>
        </w:pict>
      </w:r>
    </w:p>
    <w:p w:rsidR="00C22183" w:rsidRPr="006151B9" w:rsidRDefault="00C22183" w:rsidP="0091016D">
      <w:pPr>
        <w:rPr>
          <w:rFonts w:ascii="GHEA Mariam" w:hAnsi="GHEA Mariam" w:cs="GHEA Mariam"/>
          <w:i/>
          <w:iCs/>
          <w:noProof/>
        </w:rPr>
      </w:pPr>
      <w:r w:rsidRPr="006151B9">
        <w:rPr>
          <w:rFonts w:ascii="GHEA Mariam" w:hAnsi="GHEA Mariam" w:cs="GHEA Mariam"/>
          <w:i/>
          <w:iCs/>
          <w:noProof/>
        </w:rPr>
        <w:t xml:space="preserve">Ուղևորահոսքի կանխատեսվող աճի և նոր վազքուղու համար ներդրումների պահանջին համապատասխան կավելանա կառամատույցի և օդանավերի կայանատեղերի վերանայման պահանջը:  </w:t>
      </w:r>
    </w:p>
    <w:p w:rsidR="00C22183" w:rsidRPr="006151B9" w:rsidRDefault="00C22183" w:rsidP="006C39EE">
      <w:pPr>
        <w:pStyle w:val="Heading1"/>
        <w:rPr>
          <w:rFonts w:ascii="GHEA Mariam" w:hAnsi="GHEA Mariam" w:cs="GHEA Mariam"/>
        </w:rPr>
      </w:pPr>
      <w:bookmarkStart w:id="44" w:name="_Toc375229344"/>
      <w:bookmarkStart w:id="45" w:name="_Toc337483089"/>
      <w:r w:rsidRPr="006151B9">
        <w:rPr>
          <w:rFonts w:ascii="GHEA Mariam" w:hAnsi="GHEA Mariam" w:cs="GHEA Mariam"/>
        </w:rPr>
        <w:t>մաստեր պլանի   III փուլի աշխատանքների նկարագրությունԸ</w:t>
      </w:r>
      <w:bookmarkEnd w:id="44"/>
      <w:r w:rsidRPr="006151B9">
        <w:rPr>
          <w:rFonts w:ascii="GHEA Mariam" w:hAnsi="GHEA Mariam" w:cs="GHEA Mariam"/>
        </w:rPr>
        <w:t xml:space="preserve"> </w:t>
      </w:r>
      <w:bookmarkEnd w:id="45"/>
    </w:p>
    <w:p w:rsidR="00C22183" w:rsidRPr="006151B9" w:rsidRDefault="00C22183" w:rsidP="00FA71D7">
      <w:pPr>
        <w:rPr>
          <w:rFonts w:ascii="GHEA Mariam" w:hAnsi="GHEA Mariam" w:cs="GHEA Mariam"/>
        </w:rPr>
      </w:pPr>
    </w:p>
    <w:p w:rsidR="00C22183" w:rsidRPr="006151B9" w:rsidRDefault="00C22183" w:rsidP="00C45A62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Մաստեր պլանի III փուլի աշխատանքները ներկայացված են երեք բաժիններով.</w:t>
      </w:r>
    </w:p>
    <w:p w:rsidR="00C22183" w:rsidRPr="006151B9" w:rsidRDefault="00C22183" w:rsidP="00C45A62">
      <w:pPr>
        <w:rPr>
          <w:rFonts w:ascii="GHEA Mariam" w:hAnsi="GHEA Mariam" w:cs="GHEA Mariam"/>
        </w:rPr>
      </w:pPr>
    </w:p>
    <w:p w:rsidR="00C22183" w:rsidRPr="006151B9" w:rsidRDefault="00C22183" w:rsidP="00C45A62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i.</w:t>
      </w:r>
      <w:r w:rsidRPr="006151B9">
        <w:rPr>
          <w:rFonts w:ascii="GHEA Mariam" w:hAnsi="GHEA Mariam" w:cs="GHEA Mariam"/>
        </w:rPr>
        <w:tab/>
        <w:t xml:space="preserve">Ազատ տնտեսական գոտի, սառնարանային համալիր, նախագահական համալիր, բնակելի շենքեր,  հին շենքերի քանդում, նստեցման հատվածի ընդլայնում, պետական մարմինների համար նախատեսված շենք </w:t>
      </w:r>
    </w:p>
    <w:p w:rsidR="00C22183" w:rsidRPr="006151B9" w:rsidRDefault="00C22183" w:rsidP="00C45A62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ii.</w:t>
      </w:r>
      <w:r w:rsidRPr="006151B9">
        <w:rPr>
          <w:rFonts w:ascii="GHEA Mariam" w:hAnsi="GHEA Mariam" w:cs="GHEA Mariam"/>
        </w:rPr>
        <w:tab/>
      </w:r>
      <w:r w:rsidRPr="006151B9">
        <w:rPr>
          <w:rFonts w:ascii="GHEA Mariam" w:hAnsi="GHEA Mariam" w:cs="GHEA Mariam"/>
          <w:lang w:val="en-GB"/>
        </w:rPr>
        <w:t>Մուտքային ճանապարհի և կայանատեղերի վերանորոգում ու ասֆալտապատում</w:t>
      </w:r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p w:rsidR="00C22183" w:rsidRPr="006151B9" w:rsidRDefault="00C22183" w:rsidP="00C45A62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iii.</w:t>
      </w:r>
      <w:r w:rsidRPr="006151B9">
        <w:rPr>
          <w:rFonts w:ascii="GHEA Mariam" w:hAnsi="GHEA Mariam" w:cs="GHEA Mariam"/>
        </w:rPr>
        <w:tab/>
        <w:t>Օդանավակայանի շահագործումը</w:t>
      </w:r>
    </w:p>
    <w:p w:rsidR="00C22183" w:rsidRPr="006151B9" w:rsidRDefault="00C22183" w:rsidP="00C45A62">
      <w:pPr>
        <w:rPr>
          <w:rFonts w:ascii="GHEA Mariam" w:hAnsi="GHEA Mariam" w:cs="GHEA Mariam"/>
        </w:rPr>
      </w:pPr>
    </w:p>
    <w:p w:rsidR="00C22183" w:rsidRPr="006151B9" w:rsidRDefault="00C22183" w:rsidP="00C45A62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Մաստեր պլանի III փուլի շրջանակներում կատարվող խոշոր ներդրումների հետ կապված աշխատանքներից առաջ կհայտարարվի աշխատանքների իրականացման համար մրցույթ տենդեր:  Գործընթացի թափանցիկությունը ապահովելու համար` Կոնցեսիոները տենդերների անցկացման ընթացակարգը կներկայացնի ՀՀ Քաղաքացիական ավիացիայի գլխավոր վարչության հաստատմանը:</w:t>
      </w:r>
    </w:p>
    <w:p w:rsidR="00C22183" w:rsidRPr="006151B9" w:rsidRDefault="00C22183" w:rsidP="00C45A62">
      <w:pPr>
        <w:rPr>
          <w:rFonts w:ascii="GHEA Mariam" w:hAnsi="GHEA Mariam" w:cs="GHEA Mariam"/>
        </w:rPr>
      </w:pPr>
    </w:p>
    <w:p w:rsidR="00C22183" w:rsidRPr="006151B9" w:rsidRDefault="00C22183" w:rsidP="008344E0">
      <w:pPr>
        <w:pStyle w:val="ListParagraph"/>
        <w:numPr>
          <w:ilvl w:val="1"/>
          <w:numId w:val="5"/>
        </w:numPr>
        <w:ind w:left="568"/>
        <w:jc w:val="both"/>
        <w:outlineLvl w:val="1"/>
        <w:rPr>
          <w:rFonts w:ascii="GHEA Mariam" w:hAnsi="GHEA Mariam" w:cs="GHEA Mariam"/>
          <w:b/>
          <w:bCs/>
          <w:sz w:val="24"/>
          <w:szCs w:val="24"/>
          <w:lang w:val="en-GB" w:eastAsia="es-ES"/>
        </w:rPr>
      </w:pPr>
      <w:bookmarkStart w:id="46" w:name="_Toc337483090"/>
      <w:bookmarkStart w:id="47" w:name="_Toc375229345"/>
      <w:r w:rsidRPr="006151B9">
        <w:rPr>
          <w:rFonts w:ascii="GHEA Mariam" w:hAnsi="GHEA Mariam" w:cs="GHEA Mariam"/>
          <w:b/>
          <w:bCs/>
          <w:sz w:val="24"/>
          <w:szCs w:val="24"/>
          <w:lang w:val="en-GB" w:eastAsia="es-ES"/>
        </w:rPr>
        <w:t>Ազատ տնտեսական գոտի, սառնարանային համալիր,</w:t>
      </w:r>
      <w:r w:rsidRPr="006151B9">
        <w:rPr>
          <w:rFonts w:ascii="GHEA Mariam" w:hAnsi="GHEA Mariam" w:cs="GHEA Mariam"/>
        </w:rPr>
        <w:t xml:space="preserve"> </w:t>
      </w:r>
      <w:r w:rsidRPr="006151B9">
        <w:rPr>
          <w:rFonts w:ascii="GHEA Mariam" w:hAnsi="GHEA Mariam" w:cs="GHEA Mariam"/>
          <w:b/>
          <w:bCs/>
          <w:sz w:val="24"/>
          <w:szCs w:val="24"/>
        </w:rPr>
        <w:t>նախագահական համալիր, բնակելի շենքեր,</w:t>
      </w:r>
      <w:r w:rsidRPr="006151B9">
        <w:rPr>
          <w:rFonts w:ascii="GHEA Mariam" w:hAnsi="GHEA Mariam" w:cs="GHEA Mariam"/>
          <w:b/>
          <w:bCs/>
          <w:sz w:val="24"/>
          <w:szCs w:val="24"/>
          <w:lang w:val="en-GB" w:eastAsia="es-ES"/>
        </w:rPr>
        <w:t xml:space="preserve"> հին շենքերի քանդում, </w:t>
      </w:r>
      <w:bookmarkEnd w:id="46"/>
      <w:r w:rsidRPr="006151B9">
        <w:rPr>
          <w:rFonts w:ascii="GHEA Mariam" w:hAnsi="GHEA Mariam" w:cs="GHEA Mariam"/>
          <w:b/>
          <w:bCs/>
          <w:sz w:val="24"/>
          <w:szCs w:val="24"/>
          <w:lang w:val="en-GB" w:eastAsia="es-ES"/>
        </w:rPr>
        <w:t>նստեցման  հատվածի ընդլայնում, պետական մարմինների համար նախատեսված շենք</w:t>
      </w:r>
      <w:bookmarkEnd w:id="47"/>
      <w:r w:rsidRPr="006151B9">
        <w:rPr>
          <w:rFonts w:ascii="GHEA Mariam" w:hAnsi="GHEA Mariam" w:cs="GHEA Mariam"/>
          <w:b/>
          <w:bCs/>
          <w:sz w:val="24"/>
          <w:szCs w:val="24"/>
          <w:lang w:val="en-GB" w:eastAsia="es-ES"/>
        </w:rPr>
        <w:t xml:space="preserve"> </w:t>
      </w:r>
    </w:p>
    <w:p w:rsidR="00C22183" w:rsidRPr="006151B9" w:rsidRDefault="00C22183" w:rsidP="00411A13">
      <w:pPr>
        <w:pStyle w:val="ListParagraph"/>
        <w:ind w:left="568"/>
        <w:jc w:val="both"/>
        <w:outlineLvl w:val="1"/>
        <w:rPr>
          <w:rFonts w:ascii="GHEA Mariam" w:hAnsi="GHEA Mariam" w:cs="GHEA Mariam"/>
          <w:b/>
          <w:bCs/>
          <w:sz w:val="24"/>
          <w:szCs w:val="24"/>
          <w:lang w:val="en-GB" w:eastAsia="es-ES"/>
        </w:rPr>
      </w:pPr>
    </w:p>
    <w:p w:rsidR="00C22183" w:rsidRPr="006151B9" w:rsidRDefault="00C22183" w:rsidP="00E753B3">
      <w:pPr>
        <w:ind w:left="568"/>
        <w:outlineLvl w:val="1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</w:rPr>
      </w:pPr>
      <w:bookmarkStart w:id="48" w:name="_Toc375229346"/>
      <w:bookmarkStart w:id="49" w:name="_Toc337483091"/>
      <w:r w:rsidRPr="006151B9">
        <w:rPr>
          <w:rFonts w:ascii="GHEA Mariam" w:hAnsi="GHEA Mariam" w:cs="GHEA Mariam"/>
          <w:b/>
          <w:bCs/>
          <w:lang w:val="en-GB"/>
        </w:rPr>
        <w:t>Զվարթնոց միջազգային օդանավակայանի ազատ տնտեսական գոտի</w:t>
      </w:r>
      <w:bookmarkEnd w:id="48"/>
      <w:r w:rsidRPr="006151B9">
        <w:rPr>
          <w:rFonts w:ascii="GHEA Mariam" w:hAnsi="GHEA Mariam" w:cs="GHEA Mariam"/>
          <w:b/>
          <w:bCs/>
          <w:lang w:val="en-GB"/>
        </w:rPr>
        <w:t xml:space="preserve">  </w:t>
      </w:r>
      <w:bookmarkEnd w:id="49"/>
    </w:p>
    <w:p w:rsidR="00C22183" w:rsidRPr="006151B9" w:rsidRDefault="00C22183" w:rsidP="00131FC5">
      <w:pPr>
        <w:pStyle w:val="NormalWeb"/>
        <w:spacing w:before="0" w:after="0"/>
        <w:ind w:left="1136" w:right="-58"/>
        <w:outlineLvl w:val="2"/>
        <w:rPr>
          <w:rFonts w:ascii="GHEA Mariam" w:hAnsi="GHEA Mariam" w:cs="GHEA Mariam"/>
        </w:rPr>
      </w:pPr>
    </w:p>
    <w:p w:rsidR="00C22183" w:rsidRPr="006151B9" w:rsidRDefault="00C22183" w:rsidP="00411A13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Զվարթնոց միջազգային օդանավակայանի հարակից տարածքի զարգացման համար մաստեր պլանի գլխավոր բաղադրիչներից է Զվարթնոցի ազատ տնտեսական գոտու (ԶԱՏԳ) ստեղծումը: ԶԱՏԳ-ն արտաքին շուկա արտահանման հատուկ գոտում ժամանակակից ենթակառուցվածք և լոգիստիկ օժանդակություն կտրամադրի այն կազմակերպություններին, որոնք ներգրավված են ապրանքների մշակման, արտադրության և փաթեթավորման մեջ կամ տրամադրում են ապրանքների կենտրոնացման ծառայություններ: </w:t>
      </w:r>
    </w:p>
    <w:p w:rsidR="00C22183" w:rsidRPr="006151B9" w:rsidRDefault="00C22183" w:rsidP="008C682E">
      <w:pPr>
        <w:spacing w:after="12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ԶԱՏԳ-ն կլինի օդանավակայանի բեռնային համալիրին մոտ: ԶԱՏԳ-ում հարկային, մաքսային և արժույթային կարգավորումները կկիրառվեն Ազատ տնտեսական գոտիների մասին ՀՀ գործող օրենսդրության համաձայն: ԶԱՏԳ-ում գործունեություն ծավալող ընկերությունները կօգտվեն ՀՀ օրենսդրությամբ սահմանված արտոնություններից:  </w:t>
      </w:r>
    </w:p>
    <w:p w:rsidR="00C22183" w:rsidRPr="006151B9" w:rsidRDefault="00C22183" w:rsidP="00C45A62">
      <w:pPr>
        <w:pStyle w:val="ListParagraph"/>
        <w:spacing w:after="120"/>
        <w:rPr>
          <w:rFonts w:ascii="GHEA Mariam" w:hAnsi="GHEA Mariam" w:cs="GHEA Mariam"/>
          <w:sz w:val="24"/>
          <w:szCs w:val="24"/>
        </w:rPr>
      </w:pPr>
    </w:p>
    <w:p w:rsidR="00C22183" w:rsidRPr="006151B9" w:rsidRDefault="00C22183" w:rsidP="00C45A62">
      <w:pPr>
        <w:spacing w:after="120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Ի լրումն դրա, ներգրավված ընկերությունները բոլոր կառավարական ծառայությունների և թղթաբանության համար կօգտվեն արագացված մեկ պատուհանի սկզբունքով սպասարկումից, ինչպես նաև ուղղակի հնարավորություն կունենան օգտվելու ԶԱՏԳ-ի բազմաֆունկցիոնալ ենթակառույցներից, այդ թվում` օդային և ավտոճանապարհային հաղորդակցման ծառայություններից: </w:t>
      </w:r>
    </w:p>
    <w:p w:rsidR="00C22183" w:rsidRPr="006151B9" w:rsidRDefault="00C22183" w:rsidP="00C70304">
      <w:pPr>
        <w:spacing w:after="120"/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Picture 303" o:spid="_x0000_i1041" type="#_x0000_t75" style="width:467.25pt;height:238.5pt;visibility:visible">
            <v:imagedata r:id="rId23" o:title=""/>
          </v:shape>
        </w:pict>
      </w:r>
    </w:p>
    <w:p w:rsidR="00C22183" w:rsidRPr="006151B9" w:rsidRDefault="00C22183" w:rsidP="00DC5AFF">
      <w:pPr>
        <w:pStyle w:val="NormalWeb"/>
        <w:ind w:right="-58"/>
        <w:jc w:val="center"/>
        <w:rPr>
          <w:rFonts w:ascii="GHEA Mariam" w:hAnsi="GHEA Mariam" w:cs="GHEA Mariam"/>
          <w:i/>
          <w:iCs/>
          <w:sz w:val="20"/>
          <w:szCs w:val="20"/>
        </w:rPr>
      </w:pPr>
      <w:r w:rsidRPr="006151B9">
        <w:rPr>
          <w:rFonts w:ascii="GHEA Mariam" w:hAnsi="GHEA Mariam" w:cs="GHEA Mariam"/>
          <w:i/>
          <w:iCs/>
          <w:sz w:val="20"/>
          <w:szCs w:val="20"/>
        </w:rPr>
        <w:t>ԶԱՏԳ կինտեգրվի լոգիստիկ կենտրոնի ցանցին` այդ թվում նաև տարածաշրջանի և աշխարհի մյուս օդանավակայաններին և նավահանգիստներին: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Նախագծի պատմությունը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2011թ  Հայաստանի Հանրապետության կառավարությունը ընդունեց նոր օրենք Ազատ տնտեսական գոտիների մասին, որն ընկերություններին թույլ է տալիս նոր ազատ տնտեսական գոտիներ հիմնելու համար ստանալ Կառավարության հավանությունը: Դրանից կարճ ժամանակ անց Կառավարությունը ՙԱրմենիա՚ միջազգային օդանավակայաններ՚ ՓԲԸ–ի  (ԱՄՕ) հետ կնքեց փոխըմբռնման հուշագիր, որով արտահայտվեցին ԶԱՏԳ հիմնելու երկու կողմերի մտադրությունները` նախնական փուլում շեշտը դնելով գյուղատնտեսության և ոսկերչության վրա: Ներկայումս ԱՄՕ-ն մշակում է պաշտոնական դիմում նախնական փուլի` գյուղատնտեսական և ոսկերչական ուղղվածությունից տարբերվող բազմազան ոլորտների համար ԶԱՏԳ կառավարչի կարգավիճակի վերաբերյալ: 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Ներկայումս ԶԱՏԳ նախագիծը սպասման փուլում է մինչ ՀՀ Կառավարությունը կուսումնասիրի նոր մաքսային ռեժիմը, որը կիրառվելու է Հայաստանում Մաքսային միությանը Հայաստանի անդամակցության հետ կապված: </w:t>
      </w:r>
    </w:p>
    <w:p w:rsidR="00C22183" w:rsidRPr="006151B9" w:rsidRDefault="00C22183" w:rsidP="00F81C32">
      <w:pPr>
        <w:pStyle w:val="NormalWeb"/>
        <w:spacing w:before="0" w:after="0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ԶԱՏԳ-ի ձևավորման նախնական ներդրումները կազմում են մոտ 15,000,000 ԱՄՆ դոլար: Այս ներդրումը նախատեսված է հինգ հեկտար հողատարածքի վրա ԶԱՏԳ ձևավորման համար:</w:t>
      </w:r>
    </w:p>
    <w:p w:rsidR="00C22183" w:rsidRPr="006151B9" w:rsidRDefault="00C22183" w:rsidP="00BE6614">
      <w:pPr>
        <w:pStyle w:val="NormalWeb"/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50" w:name="_Toc375229347"/>
      <w:bookmarkStart w:id="51" w:name="_Toc337483092"/>
      <w:r w:rsidRPr="006151B9">
        <w:rPr>
          <w:rFonts w:ascii="GHEA Mariam" w:hAnsi="GHEA Mariam" w:cs="GHEA Mariam"/>
          <w:b/>
          <w:bCs/>
          <w:lang w:val="en-GB"/>
        </w:rPr>
        <w:t>Սառնարանային համալիր</w:t>
      </w:r>
      <w:bookmarkEnd w:id="50"/>
      <w:r w:rsidRPr="006151B9">
        <w:rPr>
          <w:rFonts w:ascii="GHEA Mariam" w:hAnsi="GHEA Mariam" w:cs="GHEA Mariam"/>
          <w:b/>
          <w:bCs/>
          <w:lang w:val="en-GB"/>
        </w:rPr>
        <w:t xml:space="preserve">  </w:t>
      </w:r>
      <w:bookmarkEnd w:id="51"/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p w:rsidR="00C22183" w:rsidRPr="006151B9" w:rsidRDefault="00C22183" w:rsidP="0091016D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bookmarkStart w:id="52" w:name="_Toc337483093"/>
      <w:r w:rsidRPr="006151B9">
        <w:rPr>
          <w:rFonts w:ascii="GHEA Mariam" w:hAnsi="GHEA Mariam" w:cs="GHEA Mariam"/>
          <w:lang w:val="pt-BR"/>
        </w:rPr>
        <w:t xml:space="preserve">Գյուղատնտեսությունը Հայաստանի տնտեսության գերակա ոլորտներից է: Ծավալի առումով  գյուղատնտեսական արտադրանքը արդյունաբերական արտադրությունից հետո իր նշանակությամբ երկրորդն է  Հայաստանի ՀՆԱ-ի ձևավորման մեջ: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Մրգերի միաժամանակ հասունանալը դժվարություններ է առաջացնում բերքահավաքի  կազմակերպման հետ կապված և հանգեցնում է բերքի 20-25% կորստի: Բացի այդ, շատ հաճախ սեզոնային առաջարկը զգալիորեն գերազանցում է շուկայի  պահանջարկը, որը սառը պահեստավորման անբավարար հնարավորությունների պարագայում հանգեցնում է շուկայական գների կտրուկ տատանումների: 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Բեռնային համալիրի շահագործման արդյունավետությունը թողունակության և մատուցող ծառայությունների որակի բարելավման առումով  բարձրացնելու, ինչպես նաև իրենց արտադրանքը վաճառելու հարցում ֆերմերներին օգնելու համար ՙԱրմենիա՚ միջազգային օդանավակայաններ՚ ՓԲԸ-ն (ԱՄՕ) Զվարթնոց օդանավակայանի Բեռնային համալիրի մոտ կառուցել է Սառնարանային համալիր: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numPr>
          <w:ilvl w:val="0"/>
          <w:numId w:val="24"/>
        </w:numPr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Սառնարանային համալիրը  ֆերմերներին հնարավորություն կտա բարելավել գյուղատնտեսական արտադրանքի մատուցման որակը և արդյունքում ավելի շատ եկամուտ ունենալ, </w:t>
      </w:r>
    </w:p>
    <w:p w:rsidR="00C22183" w:rsidRPr="006151B9" w:rsidRDefault="00C22183" w:rsidP="00F81C32">
      <w:pPr>
        <w:pStyle w:val="NormalWeb"/>
        <w:numPr>
          <w:ilvl w:val="0"/>
          <w:numId w:val="24"/>
        </w:numPr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կօգնի բարելավել արտահանման ոլորտը: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Ներկայիս Բեռնային համալիրի հին և անբավարար հարմարությունների, մաշված  սառնարանային խցիկների պատճառով թե́ արտահանման, թե́ ներմուծման համար նախատեսված արագ փչացող  բերքի պահեստավորումը ցածր մակարդակի վրա է: Նոր Սառնարանային համալիրի շնորհիվ օդանավակայանը պլանավորում է սառնարանային համալիրը գրավիչ դարձնել այնպիսի ապրանքների և մթերքների համար ինչպիսիք են թարմ ձուկը, խեցգետինը և այլն (վերջիններս շատ տարածված են վերջին տարիններին շնորհիվ Հայաստանում ձկնաբուծական տնտեսությունների հաջող գործունեության): Ներկայիս Բեռնային համալիրի սահմանափակ թողունակությունը  նույնպես բացասաբար է անրդրադառնում  մրգերի և բանջարեղենի արտահանման վրա, ինչը նույնպես կփոխվի և կաշխուժանա նոր համալիրի շնորհիվ: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Նոր սառնարանային համալիրը  գտնվում է ՙԶվարթնոց՚ միջազգային օդանավակայանի տարածքում`  Բեռնային համալիրի հարևանությամբ: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  <w:u w:val="single"/>
          <w:lang w:val="pt-BR"/>
        </w:rPr>
      </w:pPr>
      <w:r w:rsidRPr="006151B9">
        <w:rPr>
          <w:rFonts w:ascii="GHEA Mariam" w:hAnsi="GHEA Mariam" w:cs="GHEA Mariam"/>
          <w:b/>
          <w:bCs/>
          <w:u w:val="single"/>
          <w:lang w:val="pt-BR"/>
        </w:rPr>
        <w:t>Բերքի ընդունման սենյակ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Ֆերմերներն արդեն փաթեթավորված մրգերը կառաքեն Սառնարանային համալիր: Բերքի ընդունման սենյակում մրգի որակը կստուգվի նպատակային չափանիշների համաձայն, իսկ բերքը ընդունելուց հետո դրանցով արկղերը  կտեղավորվեն պալետների վրա: Արտահանման համար նախատեսված պալետները պետք է համապատասխանեն թիվ 15 ֆիտոսանիտարիայի միջազգային նորմերին: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  <w:u w:val="single"/>
          <w:lang w:val="pt-BR"/>
        </w:rPr>
      </w:pPr>
      <w:r w:rsidRPr="006151B9">
        <w:rPr>
          <w:rFonts w:ascii="GHEA Mariam" w:hAnsi="GHEA Mariam" w:cs="GHEA Mariam"/>
          <w:b/>
          <w:bCs/>
          <w:u w:val="single"/>
          <w:lang w:val="pt-BR"/>
        </w:rPr>
        <w:t xml:space="preserve">Կալիֆորնիական թունել 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Պտղի ջերմաստիճանը արագ իջեցնելու համար այն մինչև սառեցման սենյակ մտնելը կպահվի հատուկ թունելում: Թունելում կարելի է պահել մինչև 12 տոննա պտուղ և դրանք սառեցնել 1,5 ժամվա ընթացքում: 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  <w:u w:val="single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  <w:u w:val="single"/>
          <w:lang w:val="pt-BR"/>
        </w:rPr>
      </w:pPr>
      <w:r w:rsidRPr="006151B9">
        <w:rPr>
          <w:rFonts w:ascii="GHEA Mariam" w:hAnsi="GHEA Mariam" w:cs="GHEA Mariam"/>
          <w:b/>
          <w:bCs/>
          <w:u w:val="single"/>
          <w:lang w:val="pt-BR"/>
        </w:rPr>
        <w:t xml:space="preserve">Սառեցման սենյակներ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Արկղերը սառեցումից հետո կտեղափոխվեն սառեցման սենյակներ: Դրանք այնտեղ կմնան մինչև վերջնական նպատակակետ` կամ տեղական, կամ արտահանման շուկա առաքվելը: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  <w:u w:val="single"/>
          <w:lang w:val="pt-BR"/>
        </w:rPr>
      </w:pPr>
      <w:r w:rsidRPr="006151B9">
        <w:rPr>
          <w:rFonts w:ascii="GHEA Mariam" w:hAnsi="GHEA Mariam" w:cs="GHEA Mariam"/>
          <w:b/>
          <w:bCs/>
          <w:u w:val="single"/>
          <w:lang w:val="pt-BR"/>
        </w:rPr>
        <w:t xml:space="preserve">Սառցարաններ </w:t>
      </w:r>
    </w:p>
    <w:p w:rsidR="00C22183" w:rsidRPr="006151B9" w:rsidRDefault="00C22183" w:rsidP="00411A13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Որոշ հատուկ արտադրանքների համար կպահանջվեն ավելի ուժեղ սառեցման պայմաններ: ԱՄՕ-ի Սառնարանային համալիրը ունի երկու սառցարաններ, որոնք միասին ունեն ընդհանուր առմամբ 700մ3 թողունակություն: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b/>
          <w:bCs/>
          <w:lang w:val="pt-BR"/>
        </w:rPr>
      </w:pPr>
      <w:r w:rsidRPr="006151B9">
        <w:rPr>
          <w:rFonts w:ascii="GHEA Mariam" w:hAnsi="GHEA Mariam" w:cs="GHEA Mariam"/>
          <w:b/>
          <w:bCs/>
          <w:lang w:val="pt-BR"/>
        </w:rPr>
        <w:t>Ընդհանուր տվյալներ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>Ընդհանուր 2</w:t>
      </w:r>
      <w:r>
        <w:rPr>
          <w:rFonts w:ascii="GHEA Mariam" w:hAnsi="GHEA Mariam" w:cs="GHEA Mariam"/>
          <w:lang w:val="pt-BR"/>
        </w:rPr>
        <w:t>,</w:t>
      </w:r>
      <w:r w:rsidRPr="006151B9">
        <w:rPr>
          <w:rFonts w:ascii="GHEA Mariam" w:hAnsi="GHEA Mariam" w:cs="GHEA Mariam"/>
          <w:lang w:val="pt-BR"/>
        </w:rPr>
        <w:t>200 քառակուսի մետր տարածք,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>3 սառնարան` 0-8 ցելսիուս աստիճան, խոնավեցմամբ, 440 տոննա ընդհանուր տարողունակությամբ,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>2 սառցարան` 20 աստիճան սառեցմամբ, 100 տոննա ընդհանուր տարողունակությամբ,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>“Կալիֆորնիական թունել” արագ սառեցման համակարգ, 12 տոննա տարողունակությամբ,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>խոնավեցման համակարգ,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>բեռնակառքերը կարգավորող երեք հիդրավլիկ համակարգ,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-</w:t>
      </w:r>
      <w:r w:rsidRPr="006151B9">
        <w:rPr>
          <w:rFonts w:ascii="GHEA Mariam" w:hAnsi="GHEA Mariam" w:cs="GHEA Mariam"/>
          <w:lang w:val="pt-BR"/>
        </w:rPr>
        <w:tab/>
        <w:t xml:space="preserve">էլեկտրաէներգիայի մատակարարում երկու ենթակայանից և պահուստային գեներատորից: 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Սառնարանային համալիրը համապատասխանում է աշխարհում ընդունված ամենաբարձր չափանիշներին: Պատերն ու հատակը պատրաստվել են ֆրանսիական արտադրության հատուկ ջերմամեկուսիչ պանելներից: Սարքավորումը Իտալիայի և ԱՄՆ արտադրության է: Սարքավորման մոնտաժն իրականացրել է այս ոլորտում հատուկ մասնագիտացած իսրայելական Erwin ընկերությունը:</w:t>
      </w:r>
    </w:p>
    <w:p w:rsidR="00C22183" w:rsidRPr="006151B9" w:rsidRDefault="00C22183" w:rsidP="00F81C32">
      <w:pPr>
        <w:pStyle w:val="NormalWeb"/>
        <w:ind w:right="-58"/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>Համալիրի կառուցման համար ներդրվել է մոտ 5,383,800 ԱՄՆ դոլար:</w:t>
      </w:r>
    </w:p>
    <w:p w:rsidR="00C22183" w:rsidRPr="006151B9" w:rsidRDefault="00C22183" w:rsidP="00202C3D">
      <w:pPr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2011թ Սառնարանային համալիրի  գործարկումից հետո հնարավորություն է ստեղծվել  ընդունել և պահպանել ավելի մեծ  քանակությամբ արագ փչացող ապրանքներ, ընդ որում ոչ միայն այնպիսի ապրանքներ, որոնք նախատեսված են օդային ճանապարհով ներմուծման կամ արտահանման համար, այլ  նաև տեղական շուկայի  համար: Համալիրի շահագործումից հետո զգալիորեն աճել է արագ փչացող ապրանքների սպասարկման և արդյունավետության  ծավալները, մասնավորապես`  եթե 2010թ մինչ Համալիրի բացումը  բեռնային համալիրի միջոցով սպասարկվել է ընդհանուր առմամբ 858 տոննա արագ փչացող ապրանք, ապա Համալիրի շահագործումից հետո 2011թ սպասարկվել է 2,730 տոննա, իսկ 2012թ`  3077 տոննա` հիմնականում  ձկնեղեն, խեցգետին, ծաղիկներ, միրգ, սնունդ և այլն:  Սառնարանային համալիրի շահագործումից հետո  բեռներից ստացված հասույթը կազմել է 2011թ` 5,835 ԱՄՆ դոլար, 2012թ` 27,631 ԱՄՆ դոլար, իսկ 2013թ` 34,083 ԱՄՆ դոլար: </w:t>
      </w:r>
    </w:p>
    <w:p w:rsidR="00C22183" w:rsidRPr="006151B9" w:rsidRDefault="00C22183" w:rsidP="00202C3D">
      <w:pPr>
        <w:rPr>
          <w:rFonts w:ascii="GHEA Mariam" w:hAnsi="GHEA Mariam" w:cs="GHEA Mariam"/>
          <w:lang w:val="pt-BR"/>
        </w:rPr>
      </w:pPr>
    </w:p>
    <w:p w:rsidR="00C22183" w:rsidRPr="006151B9" w:rsidRDefault="00C22183" w:rsidP="00202C3D">
      <w:pPr>
        <w:rPr>
          <w:rFonts w:ascii="GHEA Mariam" w:hAnsi="GHEA Mariam" w:cs="GHEA Mariam"/>
          <w:lang w:val="pt-BR"/>
        </w:rPr>
      </w:pPr>
      <w:r w:rsidRPr="006151B9">
        <w:rPr>
          <w:rFonts w:ascii="GHEA Mariam" w:hAnsi="GHEA Mariam" w:cs="GHEA Mariam"/>
          <w:lang w:val="pt-BR"/>
        </w:rPr>
        <w:t xml:space="preserve">Չնայած 2013թ արձանագրվել է բեռնային հասույթների/ծավալների 22%-ով անկում, սառնարանային համալիրի ծառայությունների գծով  հասույթները աճել են մոտ 23%-ով: ԱՄՕ-ն լայն հեռանկարներ է տեսնում աճի նման բարձր տեմպերի պահպանման հարցում, հատկապես հաշվի առնելով, որ Սառնարանային համալիրի թողունակությունը ավելի քան բավարար է նման ծավալների բեռներ սպասարկելու համար: </w:t>
      </w:r>
    </w:p>
    <w:p w:rsidR="00C22183" w:rsidRPr="006151B9" w:rsidRDefault="00C22183" w:rsidP="00BE6614">
      <w:pPr>
        <w:pStyle w:val="NormalWeb"/>
        <w:ind w:left="1136" w:right="-58"/>
        <w:outlineLvl w:val="2"/>
        <w:rPr>
          <w:rFonts w:ascii="GHEA Mariam" w:hAnsi="GHEA Mariam" w:cs="GHEA Mariam"/>
          <w:lang w:val="pt-BR"/>
        </w:rPr>
      </w:pP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53" w:name="_Toc375229348"/>
      <w:r w:rsidRPr="006151B9">
        <w:rPr>
          <w:rFonts w:ascii="GHEA Mariam" w:hAnsi="GHEA Mariam" w:cs="GHEA Mariam"/>
          <w:b/>
          <w:bCs/>
          <w:lang w:val="en-GB"/>
        </w:rPr>
        <w:t>Նախագահական համալիր</w:t>
      </w:r>
      <w:bookmarkEnd w:id="53"/>
    </w:p>
    <w:p w:rsidR="00C22183" w:rsidRPr="006151B9" w:rsidRDefault="00C22183" w:rsidP="00566B7D">
      <w:pPr>
        <w:pStyle w:val="NormalWeb"/>
        <w:spacing w:before="0" w:after="0"/>
        <w:ind w:left="2216" w:right="-58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566B7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Նախագահական համալիրը գտնվում է Զվարթնոց միջազգային օդանավակայանի արևելյան մասում: </w:t>
      </w:r>
    </w:p>
    <w:p w:rsidR="00C22183" w:rsidRPr="006151B9" w:rsidRDefault="00C22183" w:rsidP="00566B7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Շենքը օգտագործվում է հանրապետության նախագահի, կաթողիկոսի, Ազգային ժողովի նախագահի և վարչապետի կողմից որպես ուղևորային համալիր: Այն նաև օգտագործվում է այլ երկրներից նաև կարևոր հյուրեր` հատկապես պետական գործիչներ, ընդունելու համար: </w:t>
      </w:r>
    </w:p>
    <w:p w:rsidR="00C22183" w:rsidRPr="006151B9" w:rsidRDefault="00C22183" w:rsidP="00566B7D">
      <w:pPr>
        <w:rPr>
          <w:rFonts w:ascii="GHEA Mariam" w:hAnsi="GHEA Mariam" w:cs="GHEA Mariam"/>
        </w:rPr>
      </w:pPr>
    </w:p>
    <w:p w:rsidR="00C22183" w:rsidRPr="006151B9" w:rsidRDefault="00C22183" w:rsidP="00566B7D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Նախագահական համալիրը զբաղեցնում է ընդհանուր առմամբ  4,214 քառակուսի մետր մակերես և ունի իր 2,560 քմ մակերեսով ավտոկայանատեղին: Համալիրի շենքի ներքին մակերեսը կազմում է 862 քառակուսի մետր և ներառում է ընդունելությունների, պատվիրակությունների և լրագրողների համար նախատեսված տարբեր սրահներ, կառավարության անդամների համար գրասենյակներ, իր սեփական հաշվառման, միգրացիոն, անվտանգության, վիզաների և մաքսային կետերը:</w:t>
      </w:r>
    </w:p>
    <w:p w:rsidR="00C22183" w:rsidRPr="006151B9" w:rsidRDefault="00C22183" w:rsidP="00566B7D">
      <w:pPr>
        <w:pStyle w:val="NormalWeb"/>
        <w:spacing w:before="0" w:after="0"/>
        <w:ind w:left="2216" w:right="-58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54" w:name="_Toc375229349"/>
      <w:r w:rsidRPr="006151B9">
        <w:rPr>
          <w:rFonts w:ascii="GHEA Mariam" w:hAnsi="GHEA Mariam" w:cs="GHEA Mariam"/>
          <w:b/>
          <w:bCs/>
          <w:lang w:val="en-GB"/>
        </w:rPr>
        <w:t>Բնակելի շենքեր</w:t>
      </w:r>
      <w:bookmarkEnd w:id="54"/>
    </w:p>
    <w:p w:rsidR="00C22183" w:rsidRPr="006151B9" w:rsidRDefault="00C22183" w:rsidP="00085AFE">
      <w:pPr>
        <w:pStyle w:val="NormalWeb"/>
        <w:spacing w:before="0" w:after="0"/>
        <w:ind w:left="2216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085AFE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Դեռևս Խորհրդային Միության տարիներից օդանավակայանի որոշ շենքերում բնակվում են ընտանիքներ: Հիմնական խնդիրը օդանավակայանի մուտքի մոտ գտնվող երկու բնակելի շենքերն են: </w:t>
      </w:r>
    </w:p>
    <w:p w:rsidR="00C22183" w:rsidRPr="006151B9" w:rsidRDefault="00C22183" w:rsidP="00085AFE">
      <w:pPr>
        <w:pStyle w:val="NormalWeb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085AFE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Մշակվում է բնակելի շենքերի կառուցման նախագիծ` օդանավակայանի տարածքում բնակվող մարդկանց տեղափոխման նպատակով: </w:t>
      </w:r>
    </w:p>
    <w:p w:rsidR="00C22183" w:rsidRPr="006151B9" w:rsidRDefault="00C22183" w:rsidP="00085AFE">
      <w:pPr>
        <w:pStyle w:val="NormalWeb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085AFE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Նախագիծը նախատեսում է 7,000 քմ մակերես և 176 միավոր ունեցող բնակելի շենքերի կառուցում Երևանի Հարավ-արևմտյան թաղամասում` քաղաքի հեշտ հասանելի մասում: </w:t>
      </w:r>
    </w:p>
    <w:p w:rsidR="00C22183" w:rsidRPr="006151B9" w:rsidRDefault="00C22183" w:rsidP="00085AFE">
      <w:pPr>
        <w:pStyle w:val="NormalWeb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085AFE">
      <w:pPr>
        <w:pStyle w:val="NormalWeb"/>
        <w:spacing w:before="0" w:after="0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Բնակարանները կունենան ներկայիս բնակարաններին համարժեք առանձնահատկություններ և մակերես:</w:t>
      </w:r>
    </w:p>
    <w:p w:rsidR="00C22183" w:rsidRPr="006151B9" w:rsidRDefault="00C22183" w:rsidP="00085AFE">
      <w:pPr>
        <w:pStyle w:val="NormalWeb"/>
        <w:spacing w:before="0" w:after="0"/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55" w:name="_Toc375229350"/>
      <w:r w:rsidRPr="006151B9">
        <w:rPr>
          <w:rFonts w:ascii="GHEA Mariam" w:hAnsi="GHEA Mariam" w:cs="GHEA Mariam"/>
          <w:b/>
          <w:bCs/>
          <w:lang w:val="en-GB"/>
        </w:rPr>
        <w:t>Հին շենքերի քանդում</w:t>
      </w:r>
      <w:bookmarkEnd w:id="55"/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p w:rsidR="00C22183" w:rsidRPr="006151B9" w:rsidRDefault="00C22183" w:rsidP="00FF50CB">
      <w:pPr>
        <w:pStyle w:val="NormalWeb"/>
        <w:spacing w:before="0" w:after="0"/>
        <w:ind w:left="1136" w:right="-58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762287">
      <w:pPr>
        <w:pStyle w:val="NormalWeb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Ուղևորահոսքի աճի կապակցությամբ Զվարթնոցի նոր ուղևորային համալիրի ընդլայնման նպատակով հին կլոր ուղևորային համալիրը և հին VIP շենքը պետք է քանդվեն: Դրանց տարածքը կօգտագործվի նստեցման հատվածի ընդլայնման համար, որպեսզի ուղևորային համալիրը կարողանա սպասարկել տարեկան  մոտ 4 մլն ուղևոր: Ներկայումս նոր ուղևորային համալիրի թողունակությունը համապատասխանում է ուղևորահոսքի ծավալներին, սակայն, քանի որ հին կլոր շենքը գտնվում է շատ վատ վիճակում և սեյսմակայունության տեսակետից իրենից վտանգ է ներկայացնում, իսկ Կոնցեսիոները պատասխանատվություն է կրում շենքի համար, նպատակահարմար է այն քանդել սույն մաստեր պլանի գործողության ժամանակահատվածում:</w:t>
      </w:r>
    </w:p>
    <w:p w:rsidR="00C22183" w:rsidRPr="006151B9" w:rsidRDefault="00C22183" w:rsidP="00762287">
      <w:pPr>
        <w:pStyle w:val="NormalWeb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Զվարթնոց միջազգային օդանավակայանի հարակից տարածքում կան մի քանի անավարտ, խարխուլ շինություններ, որոնք գտնվում են նախկին Շինուժ ՓԲԸ-ի (Սիփան) տարածքում:  Դրանք գտնվում են շատ վատ վիճակում և իրենցից վտանգ են ներկայացնում (տես կից հավելվածները): Այդ պատճառով էլ այն տարածքը, որի վրա նրանք գտնվում են, մեկուսացված է և պիտանի չէ օգտագործման համար: Օդանավակայանի հետագա զարգացման համար այս վտանգավոր շինությունները նույնպես պետք է քանդվեն:  </w:t>
      </w:r>
    </w:p>
    <w:p w:rsidR="00C22183" w:rsidRPr="006151B9" w:rsidRDefault="00C22183" w:rsidP="00BE6614">
      <w:pPr>
        <w:pStyle w:val="NormalWeb"/>
        <w:spacing w:before="0" w:after="0"/>
        <w:ind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Քանդման վերոնշյալ աշխատանքների ծախսերը կկազմեն մոտ 2,500,000 ԱՄՆ դոլար: Ընդհանուր առմամբ քանդման ենթակա են 90,000 քմ մակերեսով շինություններ, դրան գումարած հին ուղևորային համալիրի աշտարակը:</w:t>
      </w:r>
    </w:p>
    <w:p w:rsidR="00C22183" w:rsidRPr="006151B9" w:rsidRDefault="00C22183" w:rsidP="00BE6614">
      <w:pPr>
        <w:pStyle w:val="NormalWeb"/>
        <w:spacing w:before="0" w:after="0"/>
        <w:ind w:right="-58"/>
        <w:rPr>
          <w:rFonts w:ascii="GHEA Mariam" w:hAnsi="GHEA Mariam" w:cs="GHEA Mariam"/>
        </w:rPr>
      </w:pPr>
      <w:r w:rsidRPr="00F47AF0">
        <w:rPr>
          <w:rFonts w:ascii="GHEA Mariam" w:hAnsi="GHEA Mariam" w:cs="GHEA Mariam"/>
          <w:b/>
          <w:bCs/>
          <w:noProof/>
          <w:lang w:eastAsia="en-US"/>
        </w:rPr>
        <w:pict>
          <v:shape id="Picture 18" o:spid="_x0000_i1042" type="#_x0000_t75" style="width:310.5pt;height:285.75pt;visibility:visible">
            <v:imagedata r:id="rId24" o:title=""/>
          </v:shape>
        </w:pict>
      </w:r>
    </w:p>
    <w:p w:rsidR="00C22183" w:rsidRPr="006151B9" w:rsidRDefault="00C22183" w:rsidP="00BE6614">
      <w:pPr>
        <w:pStyle w:val="NormalWeb"/>
        <w:spacing w:before="0" w:after="0"/>
        <w:ind w:right="-58"/>
        <w:rPr>
          <w:rFonts w:ascii="GHEA Mariam" w:hAnsi="GHEA Mariam" w:cs="GHEA Mariam"/>
        </w:rPr>
      </w:pP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noProof/>
        </w:rPr>
      </w:pPr>
      <w:bookmarkStart w:id="56" w:name="_Toc375229351"/>
      <w:bookmarkStart w:id="57" w:name="_Toc337483094"/>
      <w:bookmarkEnd w:id="52"/>
      <w:r w:rsidRPr="006151B9">
        <w:rPr>
          <w:rFonts w:ascii="GHEA Mariam" w:hAnsi="GHEA Mariam" w:cs="GHEA Mariam"/>
          <w:b/>
          <w:bCs/>
          <w:noProof/>
        </w:rPr>
        <w:t>Նստեցման հատվածի ընդլայնում</w:t>
      </w:r>
      <w:bookmarkEnd w:id="56"/>
    </w:p>
    <w:p w:rsidR="00C22183" w:rsidRPr="006151B9" w:rsidRDefault="00C22183" w:rsidP="00FB44EA">
      <w:pPr>
        <w:pStyle w:val="NormalWeb"/>
        <w:spacing w:before="0" w:after="0"/>
        <w:ind w:left="2216" w:right="-58"/>
        <w:outlineLvl w:val="2"/>
        <w:rPr>
          <w:rFonts w:ascii="GHEA Mariam" w:hAnsi="GHEA Mariam" w:cs="GHEA Mariam"/>
          <w:b/>
          <w:bCs/>
          <w:noProof/>
        </w:rPr>
      </w:pPr>
    </w:p>
    <w:p w:rsidR="00C22183" w:rsidRPr="006151B9" w:rsidRDefault="00C22183" w:rsidP="00762287">
      <w:pPr>
        <w:pStyle w:val="NormalWeb"/>
        <w:ind w:left="90" w:right="-58"/>
        <w:rPr>
          <w:rFonts w:ascii="GHEA Mariam" w:hAnsi="GHEA Mariam" w:cs="GHEA Mariam"/>
          <w:noProof/>
        </w:rPr>
      </w:pPr>
      <w:r w:rsidRPr="006151B9">
        <w:rPr>
          <w:rFonts w:ascii="GHEA Mariam" w:hAnsi="GHEA Mariam" w:cs="GHEA Mariam"/>
          <w:noProof/>
        </w:rPr>
        <w:t xml:space="preserve">Ակնկալվում է, որ ՀՀ Կառավարության կողմից ընդունված  ՙբաց երկնքի՚ նոր քաղաքականության շնորհիվ հաջորդ  հինգ տարիների ընթացքում  ուղևորահոսքի ավելի մեծ աճ կարձանագրվի:  Միայն այն դեպքում, եթե հաջորդ երեք տարիների ընթացքում ողևորափոխադրումները կանխատեսվածից ավելին լինեն, մենք պլանավորում ենք ընդլայնել նստեցման հատվածը: Դա թույլ կտա մի քանի ինքնաթիռների  միաժամանակ վայրէջք կամ թռիչք իրականացնել, ինչպես նաև ավելի լայն տարածք կապահովի ուղևորների համար նստեցման հատվածում: Նստեցման ելքերի քանակը կավելանա ևս չորսով` կավելանան երկու ուղևորակամրջակ և ուղևորասանդուղքով նստեցման երկու կայանատեղի: Ընդլայնումը  պլանավորվում է իրականացնել, երբ ուղևորահոսքի  հասնի 2,300,000: Այսպիսով,  ընդհանուր առմամբ օդանավակայանը կունենա 10 նստեցման ելք` 7 ուղևորակամրջակ և ուղևորասանդուղքով նստեցման 3 կայանատեղի: Լրացուցիչ նստեցման հատվածը կունենա 5,000 քմ մակերես` 2,000 քմ նկուղային հարկով, իսկ կառամատույցի մակերսը կավելանա 50,000քմ-ով: Օդանավակայանի ուղևորասպասարկման թողունակությունը կհասնի տարեկան չորս միլիոնի: Հնարավոր կլինի միաժամանակ սպասարկել 10 չվերթ: </w:t>
      </w:r>
    </w:p>
    <w:p w:rsidR="00C22183" w:rsidRPr="006151B9" w:rsidRDefault="00C22183" w:rsidP="006C0AAC">
      <w:pPr>
        <w:pStyle w:val="NormalWeb"/>
        <w:spacing w:before="0" w:after="0"/>
        <w:ind w:left="90" w:right="-58"/>
        <w:rPr>
          <w:rFonts w:ascii="GHEA Mariam" w:hAnsi="GHEA Mariam" w:cs="GHEA Mariam"/>
          <w:noProof/>
        </w:rPr>
      </w:pPr>
      <w:r w:rsidRPr="006151B9">
        <w:rPr>
          <w:rFonts w:ascii="GHEA Mariam" w:hAnsi="GHEA Mariam" w:cs="GHEA Mariam"/>
          <w:noProof/>
        </w:rPr>
        <w:t>Այս աշխատանքները նախատեսվում են իրականացնել 2017-2018թթ.: Ընդհանուր ծախսը կկազմի 45,000,000 ԱՄՆ դոլար:</w:t>
      </w:r>
    </w:p>
    <w:p w:rsidR="00C22183" w:rsidRPr="006151B9" w:rsidRDefault="00C22183" w:rsidP="006C0AAC">
      <w:pPr>
        <w:pStyle w:val="NormalWeb"/>
        <w:spacing w:before="0" w:after="0"/>
        <w:ind w:left="90" w:right="-58"/>
        <w:rPr>
          <w:rFonts w:ascii="GHEA Mariam" w:hAnsi="GHEA Mariam" w:cs="GHEA Mariam"/>
          <w:noProof/>
        </w:rPr>
      </w:pPr>
    </w:p>
    <w:p w:rsidR="00C22183" w:rsidRPr="006151B9" w:rsidRDefault="00C22183" w:rsidP="00BE6614">
      <w:pPr>
        <w:pStyle w:val="NormalWeb"/>
        <w:spacing w:before="0" w:after="0"/>
        <w:ind w:left="90" w:right="-58"/>
        <w:outlineLvl w:val="2"/>
        <w:rPr>
          <w:rFonts w:ascii="GHEA Mariam" w:hAnsi="GHEA Mariam" w:cs="GHEA Mariam"/>
          <w:noProof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Picture 4" o:spid="_x0000_i1043" type="#_x0000_t75" style="width:427.5pt;height:350.25pt;visibility:visible">
            <v:imagedata r:id="rId25" o:title=""/>
          </v:shape>
        </w:pict>
      </w:r>
    </w:p>
    <w:p w:rsidR="00C22183" w:rsidRPr="006151B9" w:rsidRDefault="00C22183" w:rsidP="00FB44EA">
      <w:pPr>
        <w:pStyle w:val="NormalWeb"/>
        <w:spacing w:before="0" w:after="0"/>
        <w:ind w:left="90" w:right="-58"/>
        <w:outlineLvl w:val="2"/>
        <w:rPr>
          <w:rFonts w:ascii="GHEA Mariam" w:hAnsi="GHEA Mariam" w:cs="GHEA Mariam"/>
          <w:noProof/>
        </w:rPr>
      </w:pPr>
    </w:p>
    <w:p w:rsidR="00C22183" w:rsidRPr="006151B9" w:rsidRDefault="00C22183" w:rsidP="00FB44EA">
      <w:pPr>
        <w:pStyle w:val="NormalWeb"/>
        <w:spacing w:before="0" w:after="0"/>
        <w:ind w:left="90" w:right="-58"/>
        <w:outlineLvl w:val="2"/>
        <w:rPr>
          <w:rFonts w:ascii="GHEA Mariam" w:hAnsi="GHEA Mariam" w:cs="GHEA Mariam"/>
          <w:noProof/>
        </w:rPr>
      </w:pPr>
      <w:r w:rsidRPr="00F47AF0">
        <w:rPr>
          <w:rFonts w:ascii="GHEA Mariam" w:hAnsi="GHEA Mariam" w:cs="GHEA Mariam"/>
          <w:b/>
          <w:bCs/>
          <w:noProof/>
          <w:lang w:eastAsia="en-US"/>
        </w:rPr>
        <w:pict>
          <v:shape id="Picture 7" o:spid="_x0000_i1044" type="#_x0000_t75" style="width:448.5pt;height:357pt;visibility:visible">
            <v:imagedata r:id="rId26" o:title=""/>
          </v:shape>
        </w:pict>
      </w:r>
    </w:p>
    <w:p w:rsidR="00C22183" w:rsidRPr="006151B9" w:rsidRDefault="00C22183" w:rsidP="00FB44EA">
      <w:pPr>
        <w:pStyle w:val="NormalWeb"/>
        <w:spacing w:before="0" w:after="0"/>
        <w:ind w:left="90" w:right="-58"/>
        <w:outlineLvl w:val="2"/>
        <w:rPr>
          <w:rFonts w:ascii="GHEA Mariam" w:hAnsi="GHEA Mariam" w:cs="GHEA Mariam"/>
          <w:noProof/>
        </w:rPr>
      </w:pPr>
    </w:p>
    <w:p w:rsidR="00C22183" w:rsidRPr="006151B9" w:rsidRDefault="00C22183" w:rsidP="00FB44EA">
      <w:pPr>
        <w:pStyle w:val="NormalWeb"/>
        <w:spacing w:before="0" w:after="0"/>
        <w:ind w:left="90" w:right="-58"/>
        <w:outlineLvl w:val="2"/>
        <w:rPr>
          <w:rFonts w:ascii="GHEA Mariam" w:hAnsi="GHEA Mariam" w:cs="GHEA Mariam"/>
          <w:noProof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Picture 10" o:spid="_x0000_i1045" type="#_x0000_t75" style="width:445.5pt;height:312.75pt;visibility:visible">
            <v:imagedata r:id="rId27" o:title=""/>
          </v:shape>
        </w:pict>
      </w:r>
    </w:p>
    <w:p w:rsidR="00C22183" w:rsidRPr="006151B9" w:rsidRDefault="00C22183" w:rsidP="0033548B">
      <w:pPr>
        <w:pStyle w:val="NormalWeb"/>
        <w:numPr>
          <w:ilvl w:val="2"/>
          <w:numId w:val="5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noProof/>
        </w:rPr>
      </w:pPr>
      <w:bookmarkStart w:id="58" w:name="_Toc375229352"/>
      <w:r w:rsidRPr="006151B9">
        <w:rPr>
          <w:rFonts w:ascii="GHEA Mariam" w:hAnsi="GHEA Mariam" w:cs="GHEA Mariam"/>
          <w:b/>
          <w:bCs/>
          <w:lang w:val="en-GB"/>
        </w:rPr>
        <w:t>Պետական մարմինների համար նախատեսված շենք</w:t>
      </w:r>
      <w:bookmarkEnd w:id="58"/>
      <w:r w:rsidRPr="006151B9">
        <w:rPr>
          <w:rFonts w:ascii="GHEA Mariam" w:hAnsi="GHEA Mariam" w:cs="GHEA Mariam"/>
          <w:b/>
          <w:bCs/>
          <w:lang w:val="en-GB"/>
        </w:rPr>
        <w:t xml:space="preserve">  </w:t>
      </w:r>
      <w:bookmarkEnd w:id="57"/>
    </w:p>
    <w:p w:rsidR="00C22183" w:rsidRPr="006151B9" w:rsidRDefault="00C22183" w:rsidP="00C70304">
      <w:pPr>
        <w:pStyle w:val="NormalWeb"/>
        <w:spacing w:before="0" w:after="0"/>
        <w:ind w:left="1136" w:right="-58"/>
        <w:outlineLvl w:val="2"/>
        <w:rPr>
          <w:rFonts w:ascii="GHEA Mariam" w:hAnsi="GHEA Mariam" w:cs="GHEA Mariam"/>
          <w:noProof/>
        </w:rPr>
      </w:pPr>
    </w:p>
    <w:p w:rsidR="00C22183" w:rsidRPr="006151B9" w:rsidRDefault="00C22183" w:rsidP="00762287">
      <w:pPr>
        <w:rPr>
          <w:rFonts w:ascii="GHEA Mariam" w:hAnsi="GHEA Mariam" w:cs="GHEA Mariam"/>
          <w:noProof/>
        </w:rPr>
      </w:pPr>
      <w:r w:rsidRPr="006151B9">
        <w:rPr>
          <w:rFonts w:ascii="GHEA Mariam" w:hAnsi="GHEA Mariam" w:cs="GHEA Mariam"/>
          <w:noProof/>
        </w:rPr>
        <w:t xml:space="preserve">Նոր ուղևորային համալիրի մոտակայքում կկառուցվի 3,000 քմ մակերեսով  նոր շենք: Այս նոր շենքը կօգտագործվի պետական մարմինների օրինակ` մաքսային, սահմանապահ ծառայությունների, ոստիկանության, անձնագրերի և վիզաների վարչության, պետական բնապահպանության ու սանիտարահիգիենիկ ծառայությունների և այլնի կողմից: Կլինեն նաև այլ ընկերությունների կողմից վարձակալման ենթակա տարծքներ: </w:t>
      </w:r>
    </w:p>
    <w:p w:rsidR="00C22183" w:rsidRPr="006151B9" w:rsidRDefault="00C22183" w:rsidP="00BE6614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noProof/>
        </w:rPr>
        <w:t>Արժեքը` 6,000,000 ԱՄՆ դոլար, աշխատանքները կիրականացվեն 2015-ից 2016թթ ընթացքում</w:t>
      </w:r>
      <w:r>
        <w:rPr>
          <w:rFonts w:ascii="GHEA Mariam" w:hAnsi="GHEA Mariam" w:cs="GHEA Mariam"/>
          <w:noProof/>
        </w:rPr>
        <w:t xml:space="preserve">:  </w:t>
      </w:r>
    </w:p>
    <w:p w:rsidR="00C22183" w:rsidRPr="006151B9" w:rsidRDefault="00C22183" w:rsidP="00C70304">
      <w:pPr>
        <w:ind w:left="568"/>
        <w:outlineLvl w:val="1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numPr>
          <w:ilvl w:val="1"/>
          <w:numId w:val="6"/>
        </w:numPr>
        <w:outlineLvl w:val="1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  <w:bookmarkStart w:id="59" w:name="_Toc337483096"/>
      <w:bookmarkStart w:id="60" w:name="_Toc375229353"/>
      <w:r w:rsidRPr="006151B9">
        <w:rPr>
          <w:rFonts w:ascii="GHEA Mariam" w:hAnsi="GHEA Mariam" w:cs="GHEA Mariam"/>
          <w:b/>
          <w:bCs/>
          <w:lang w:val="en-GB"/>
        </w:rPr>
        <w:t>Մ</w:t>
      </w:r>
      <w:bookmarkStart w:id="61" w:name="_Toc337483097"/>
      <w:bookmarkEnd w:id="59"/>
      <w:r w:rsidRPr="006151B9">
        <w:rPr>
          <w:rFonts w:ascii="GHEA Mariam" w:hAnsi="GHEA Mariam" w:cs="GHEA Mariam"/>
          <w:b/>
          <w:bCs/>
          <w:lang w:val="en-GB"/>
        </w:rPr>
        <w:t>ուտքային ճանապարհի և կայանատեղերի վերանորոգում ու ասֆալտապատում</w:t>
      </w:r>
      <w:bookmarkEnd w:id="60"/>
    </w:p>
    <w:bookmarkEnd w:id="61"/>
    <w:p w:rsidR="00C22183" w:rsidRPr="006151B9" w:rsidRDefault="00C22183" w:rsidP="0091016D">
      <w:pPr>
        <w:pStyle w:val="Default"/>
        <w:spacing w:line="360" w:lineRule="auto"/>
        <w:jc w:val="both"/>
        <w:rPr>
          <w:rFonts w:ascii="GHEA Mariam" w:hAnsi="GHEA Mariam" w:cs="GHEA Mariam"/>
          <w:noProof/>
          <w:color w:val="auto"/>
          <w:lang w:eastAsia="es-ES"/>
        </w:rPr>
      </w:pPr>
    </w:p>
    <w:p w:rsidR="00C22183" w:rsidRPr="006151B9" w:rsidRDefault="00C22183" w:rsidP="001B7A03">
      <w:pPr>
        <w:pStyle w:val="Default"/>
        <w:spacing w:line="360" w:lineRule="auto"/>
        <w:jc w:val="both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Իսակովի պողոտայից դեպի օդանավակայան տանող ճանապարհի ասֆալտը 2014թ ամբողջովին կվերանորոգվի: Վերանորգման ենթակա ճանապարհի երկարությունը կազմում է 1.7 կմ: Կվերանորոգվի նաև վարչական տարածքի մուտքի դիմացի հատվածը և կիրականացվի անվճար ավտոկայանատեղերի ծածկի մասնակի կարկատում:  Ընդհանուր առմամբ կվերանորոգվի և կասֆալտապատվի 35,000 քմ տարածք: Վերանորոգման աշխատանքների ընդհանուր ծախսը կկազմի 1,400,000 ԱՄՆ դոլար:</w:t>
      </w:r>
    </w:p>
    <w:p w:rsidR="00C22183" w:rsidRPr="006151B9" w:rsidRDefault="00C22183" w:rsidP="001B7A03">
      <w:pPr>
        <w:pStyle w:val="Default"/>
        <w:spacing w:line="360" w:lineRule="auto"/>
        <w:jc w:val="both"/>
        <w:rPr>
          <w:rFonts w:ascii="GHEA Mariam" w:hAnsi="GHEA Mariam" w:cs="GHEA Mariam"/>
          <w:b/>
          <w:bCs/>
          <w:noProof/>
          <w:color w:val="auto"/>
          <w:lang w:eastAsia="es-ES"/>
        </w:rPr>
      </w:pPr>
    </w:p>
    <w:p w:rsidR="00C22183" w:rsidRPr="006151B9" w:rsidRDefault="00C22183" w:rsidP="006535B0">
      <w:pPr>
        <w:numPr>
          <w:ilvl w:val="1"/>
          <w:numId w:val="6"/>
        </w:numPr>
        <w:outlineLvl w:val="1"/>
        <w:rPr>
          <w:rFonts w:ascii="GHEA Mariam" w:hAnsi="GHEA Mariam" w:cs="GHEA Mariam"/>
          <w:b/>
          <w:bCs/>
          <w:lang w:val="en-GB"/>
        </w:rPr>
      </w:pPr>
      <w:bookmarkStart w:id="62" w:name="_Toc375229354"/>
      <w:bookmarkStart w:id="63" w:name="_Toc337483100"/>
      <w:r w:rsidRPr="006151B9">
        <w:rPr>
          <w:rFonts w:ascii="GHEA Mariam" w:hAnsi="GHEA Mariam" w:cs="GHEA Mariam"/>
          <w:b/>
          <w:bCs/>
          <w:lang w:val="en-GB"/>
        </w:rPr>
        <w:t>Օդանավակայանի շահագործումը</w:t>
      </w:r>
      <w:bookmarkEnd w:id="62"/>
      <w:r w:rsidRPr="006151B9">
        <w:rPr>
          <w:rFonts w:ascii="GHEA Mariam" w:hAnsi="GHEA Mariam" w:cs="GHEA Mariam"/>
          <w:b/>
          <w:bCs/>
          <w:lang w:val="en-GB"/>
        </w:rPr>
        <w:t xml:space="preserve">  </w:t>
      </w:r>
      <w:bookmarkEnd w:id="63"/>
    </w:p>
    <w:p w:rsidR="00C22183" w:rsidRPr="006151B9" w:rsidRDefault="00C22183" w:rsidP="0091016D">
      <w:pPr>
        <w:pStyle w:val="Default"/>
        <w:spacing w:line="360" w:lineRule="auto"/>
        <w:jc w:val="both"/>
        <w:rPr>
          <w:rFonts w:ascii="GHEA Mariam" w:hAnsi="GHEA Mariam" w:cs="GHEA Mariam"/>
          <w:i/>
          <w:iCs/>
          <w:noProof/>
          <w:color w:val="auto"/>
        </w:rPr>
      </w:pPr>
    </w:p>
    <w:p w:rsidR="00C22183" w:rsidRPr="006151B9" w:rsidRDefault="00C22183" w:rsidP="003B74AA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64" w:name="_Toc375229355"/>
      <w:r w:rsidRPr="006151B9">
        <w:rPr>
          <w:rFonts w:ascii="GHEA Mariam" w:hAnsi="GHEA Mariam" w:cs="GHEA Mariam"/>
          <w:b/>
          <w:bCs/>
          <w:lang w:val="en-GB"/>
        </w:rPr>
        <w:t>Ա և Բ ղեկուղիների միջև վազքուղու ու հակառակ շրջադարձի հատված</w:t>
      </w:r>
      <w:bookmarkEnd w:id="64"/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p w:rsidR="00C22183" w:rsidRPr="006151B9" w:rsidRDefault="00C22183" w:rsidP="0091016D">
      <w:pPr>
        <w:pStyle w:val="Default"/>
        <w:spacing w:line="360" w:lineRule="auto"/>
        <w:jc w:val="both"/>
        <w:rPr>
          <w:rFonts w:ascii="GHEA Mariam" w:hAnsi="GHEA Mariam" w:cs="GHEA Mariam"/>
          <w:noProof/>
          <w:color w:val="auto"/>
        </w:rPr>
      </w:pPr>
    </w:p>
    <w:p w:rsidR="00C22183" w:rsidRPr="006151B9" w:rsidRDefault="00C22183" w:rsidP="00762287">
      <w:pPr>
        <w:pStyle w:val="NormalWeb"/>
        <w:ind w:left="540"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2012 թվականի դեկտեմբեր ամսին Հայաստանի Հանրապետության կառավարությանն առընթեր քաղաքացիական ավիացիայի գլխավոր վարչությունը և “Հայաէրոնավիգացիա” ՓԲԸ-ն իրականացրեցին արտադրողականության վրա հիմնված նավիգացիոն սխեմաների ներդրմանն ուղղված աշխատանքներ:</w:t>
      </w:r>
    </w:p>
    <w:p w:rsidR="00C22183" w:rsidRPr="006151B9" w:rsidRDefault="00C22183" w:rsidP="00762287">
      <w:pPr>
        <w:pStyle w:val="NormalWeb"/>
        <w:ind w:left="540"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Արտադրողականության վրա հիմնված նավիգացիոն սխեմաների ներդրումն իրականացնելու ընթացքում “Հայաէրոնավիգացիա” ՓԲԸ-ն մշակել է և քննարկման ներկայացրել գործողությունների պլան: </w:t>
      </w:r>
    </w:p>
    <w:p w:rsidR="00C22183" w:rsidRPr="006151B9" w:rsidRDefault="00C22183" w:rsidP="00762287">
      <w:pPr>
        <w:pStyle w:val="NormalWeb"/>
        <w:ind w:left="540"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Զվարթնոց օդանավակայանում 09/27 վազքուղիների թռիչք-վայրէջքների սխեմաների պահպանմանը զուգահեռ արտադրողականության վրա հիմնված նավիգացիոն սխեմաների ներդրման գործողությունների պլանը և դրանում ներառված անվտանգության չափանիշների գնահատման արդյունքները քննարկվել են 2012թ մայիսի 15-ի ՔԱԳՎ նիստի ժամանակ:  </w:t>
      </w:r>
    </w:p>
    <w:p w:rsidR="00C22183" w:rsidRPr="006151B9" w:rsidRDefault="00C22183" w:rsidP="00762287">
      <w:pPr>
        <w:pStyle w:val="NormalWeb"/>
        <w:ind w:left="540"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Թռիչքադաշտի ներկայիս կառուցվածքը, մասնավորապես ՙԲ՚ ղեկուղու և վազքուղու 27 շեմի միջև ընկած 1,550մ հեռավորությունը սահմանափակում է 265օ մագնիսական ազիմութով վայրէջքների հաճախականությունը, ինչը իր հերթին նվազեցնում է օդանավակայանային սպասարկման թողունակությունը: Դժվարությունը կայանում է նրանում, որ նման վայրէջքների ժամանակ վազքուղու ազատումը  ՙԲ՚ ղեկուղու միջոցով դառնում է անհնար (վայրէջքի գոտու և ՙԲ՚ ղեկուղու միջև ընկած հեռավորությունը  1,100մ է:) և օդանավերը ստիպված են լինում 09 շեմի վազքուղու հարակից շրջադարձային գոտում շրջադարձ կատարել: Սա երկարացնում է վազքուղու զբաղեցման ժամանակահատվածը և հանգեցնում է օդային երթևեկության ծառայությունների լրացուցիչ սահմանափակումների:  </w:t>
      </w:r>
    </w:p>
    <w:p w:rsidR="00C22183" w:rsidRPr="006151B9" w:rsidRDefault="00C22183" w:rsidP="00762287">
      <w:pPr>
        <w:pStyle w:val="NormalWeb"/>
        <w:ind w:left="540"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265օ մագնիսական ազիմութով վայրէջքների դեպքում օդանավակայանը առավել արդյունավետորեն օգտագործելու նպատակով ՙԱ՚և ՙԲ՚ ղեկուղիների միջև պետք է ստեղծվի շրջադարձային գոտի: </w:t>
      </w:r>
    </w:p>
    <w:p w:rsidR="00C22183" w:rsidRPr="006151B9" w:rsidRDefault="00C22183" w:rsidP="00762287">
      <w:pPr>
        <w:pStyle w:val="NormalWeb"/>
        <w:spacing w:before="0" w:after="0"/>
        <w:ind w:left="540" w:right="-58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Ղեկուղիների բարելավման աշխատանքների արժեքը կազմում է մոտ 500,000 ԱՄՆ դոլար:</w:t>
      </w:r>
    </w:p>
    <w:p w:rsidR="00C22183" w:rsidRPr="006151B9" w:rsidRDefault="00C22183" w:rsidP="00762287">
      <w:pPr>
        <w:pStyle w:val="NormalWeb"/>
        <w:spacing w:before="0" w:after="0"/>
        <w:ind w:left="540" w:right="-58"/>
        <w:rPr>
          <w:rFonts w:ascii="GHEA Mariam" w:hAnsi="GHEA Mariam" w:cs="GHEA Mariam"/>
        </w:rPr>
      </w:pPr>
    </w:p>
    <w:p w:rsidR="00C22183" w:rsidRPr="006151B9" w:rsidRDefault="00C22183" w:rsidP="00762287">
      <w:pPr>
        <w:pStyle w:val="NormalWeb"/>
        <w:spacing w:before="0" w:after="0"/>
        <w:ind w:left="540" w:right="-58"/>
        <w:rPr>
          <w:rFonts w:ascii="GHEA Mariam" w:hAnsi="GHEA Mariam" w:cs="GHEA Mariam"/>
        </w:rPr>
      </w:pPr>
    </w:p>
    <w:p w:rsidR="00C22183" w:rsidRPr="006151B9" w:rsidRDefault="00C22183" w:rsidP="00762287">
      <w:pPr>
        <w:pStyle w:val="NormalWeb"/>
        <w:spacing w:before="0" w:after="0"/>
        <w:ind w:left="540" w:right="-58"/>
        <w:rPr>
          <w:rFonts w:ascii="GHEA Mariam" w:hAnsi="GHEA Mariam" w:cs="GHEA Mariam"/>
        </w:rPr>
      </w:pPr>
    </w:p>
    <w:p w:rsidR="00C22183" w:rsidRPr="006151B9" w:rsidRDefault="00C22183" w:rsidP="00762287">
      <w:pPr>
        <w:pStyle w:val="NormalWeb"/>
        <w:spacing w:before="0" w:after="0"/>
        <w:ind w:left="540" w:right="-58"/>
        <w:rPr>
          <w:rFonts w:ascii="GHEA Mariam" w:hAnsi="GHEA Mariam" w:cs="GHEA Mariam"/>
        </w:rPr>
      </w:pPr>
    </w:p>
    <w:p w:rsidR="00C22183" w:rsidRPr="006151B9" w:rsidRDefault="00C22183" w:rsidP="00762287">
      <w:pPr>
        <w:pStyle w:val="NormalWeb"/>
        <w:spacing w:before="0" w:after="0"/>
        <w:ind w:left="540" w:right="-58"/>
        <w:rPr>
          <w:rFonts w:ascii="GHEA Mariam" w:hAnsi="GHEA Mariam" w:cs="GHEA Mariam"/>
        </w:rPr>
      </w:pPr>
    </w:p>
    <w:p w:rsidR="00C22183" w:rsidRPr="006151B9" w:rsidRDefault="00C22183" w:rsidP="006535B0">
      <w:pPr>
        <w:pStyle w:val="NormalWeb"/>
        <w:spacing w:before="0" w:after="0"/>
        <w:ind w:left="540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65" w:name="_Toc375229356"/>
      <w:bookmarkStart w:id="66" w:name="_Toc337483102"/>
      <w:r w:rsidRPr="006151B9">
        <w:rPr>
          <w:rFonts w:ascii="GHEA Mariam" w:hAnsi="GHEA Mariam" w:cs="GHEA Mariam"/>
          <w:b/>
          <w:bCs/>
          <w:lang w:val="en-GB"/>
        </w:rPr>
        <w:t>Կառամատույցի և վազքուղու ծածկույթի վերանորոգում</w:t>
      </w:r>
      <w:bookmarkEnd w:id="65"/>
    </w:p>
    <w:bookmarkEnd w:id="66"/>
    <w:p w:rsidR="00C22183" w:rsidRPr="006151B9" w:rsidRDefault="00C22183" w:rsidP="0091016D">
      <w:pPr>
        <w:tabs>
          <w:tab w:val="left" w:pos="1200"/>
        </w:tabs>
        <w:rPr>
          <w:rFonts w:ascii="GHEA Mariam" w:hAnsi="GHEA Mariam" w:cs="GHEA Mariam"/>
          <w:b/>
          <w:bCs/>
          <w:i/>
          <w:iCs/>
          <w:lang w:val="en-GB"/>
        </w:rPr>
      </w:pPr>
    </w:p>
    <w:p w:rsidR="00C22183" w:rsidRPr="006151B9" w:rsidRDefault="00C22183" w:rsidP="00332675">
      <w:pPr>
        <w:widowControl/>
        <w:adjustRightInd/>
        <w:ind w:firstLine="720"/>
        <w:textAlignment w:val="auto"/>
        <w:rPr>
          <w:rFonts w:ascii="GHEA Mariam" w:hAnsi="GHEA Mariam" w:cs="GHEA Mariam"/>
          <w:b/>
          <w:bCs/>
          <w:i/>
          <w:iCs/>
          <w:lang w:val="en-GB"/>
        </w:rPr>
      </w:pPr>
      <w:r w:rsidRPr="006151B9">
        <w:rPr>
          <w:rFonts w:ascii="GHEA Mariam" w:hAnsi="GHEA Mariam" w:cs="GHEA Mariam"/>
          <w:b/>
          <w:bCs/>
          <w:i/>
          <w:iCs/>
          <w:lang w:val="en-GB"/>
        </w:rPr>
        <w:t>Կառամատույց</w:t>
      </w:r>
    </w:p>
    <w:p w:rsidR="00C22183" w:rsidRPr="006151B9" w:rsidRDefault="00C22183" w:rsidP="00762287">
      <w:pPr>
        <w:rPr>
          <w:rFonts w:ascii="GHEA Mariam" w:hAnsi="GHEA Mariam" w:cs="GHEA Mariam"/>
          <w:b/>
          <w:bCs/>
          <w:i/>
          <w:iCs/>
          <w:lang w:val="en-GB"/>
        </w:rPr>
      </w:pPr>
      <w:r w:rsidRPr="006151B9">
        <w:rPr>
          <w:rFonts w:ascii="GHEA Mariam" w:hAnsi="GHEA Mariam" w:cs="GHEA Mariam"/>
          <w:b/>
          <w:bCs/>
          <w:i/>
          <w:iCs/>
          <w:lang w:val="en-GB"/>
        </w:rPr>
        <w:t xml:space="preserve"> </w:t>
      </w:r>
    </w:p>
    <w:p w:rsidR="00C22183" w:rsidRPr="006151B9" w:rsidRDefault="00C22183" w:rsidP="00762287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Ինքնաթիռների կայանման որոշ կետերի ծածկույթը պետք է վերանորոգվի: Թիվ 2 կառամատույցի արհեստական ծածկի վրա կան ճաքեր, փոքրիկ նստվածքներ: Կառամատույցի որոշ հատվածներում անհրաժեշտ է ավելացնել ճանապարհահարթակի կրողունակությունը (Կառամատույց1-ի մի մասը)` հաշվի առնելով շահագործվող ինքնաթիռների տեսակը: Կառամատույցի ջրահեռացման ցանցը բավարար չէ տվյալ գոտու նորմալ ջրահեռացման համար, ուստի անհրաժեշտ է նախատեսել տվյալ համակարգի ջրահեռացման համակարգ: Թիվ 26 և 27 կառամատույցների կայանատեղիների ծածկը բետոնից է: Այն հին է, և միշտ լինում են ծածկի պոկման, քարերի մաշման և քայքայման երևույթներ: Իրականում ծածկի վրա ի հայտ են գալիս քարեր, ինչը թույլատրելի չէ և վտանգավոր է օդանավերի շահագործման համար: Այս երևույթն առավել ակնհայտ է գարնանը և աշնանը, անձրևների ժամանակ:  </w:t>
      </w:r>
    </w:p>
    <w:p w:rsidR="00C22183" w:rsidRPr="006151B9" w:rsidRDefault="00C22183" w:rsidP="00762287">
      <w:pPr>
        <w:ind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Ամեն տարի սկսած 2014թ կվերանորոգվեն կառամատույցի երկու կամ երեք կայանատեղիներ մինչև 2016թ վերանորոգման վերջնական ավարտը: </w:t>
      </w:r>
    </w:p>
    <w:p w:rsidR="00C22183" w:rsidRPr="006151B9" w:rsidRDefault="00C22183" w:rsidP="00762287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Կառամատույցի յուրաքանչյուր գոտու ծածկի վերանորոգումից հետո անհրաժեշտ կլինի այդ կայանատեղիներում թարմացնել նշագծումները և իրականացնել հողի հարթեցման աշխատանքներ: </w:t>
      </w:r>
    </w:p>
    <w:p w:rsidR="00C22183" w:rsidRPr="006151B9" w:rsidRDefault="00C22183" w:rsidP="00332675">
      <w:pPr>
        <w:widowControl/>
        <w:adjustRightInd/>
        <w:ind w:firstLine="720"/>
        <w:textAlignment w:val="auto"/>
        <w:rPr>
          <w:rFonts w:ascii="GHEA Mariam" w:hAnsi="GHEA Mariam" w:cs="GHEA Mariam"/>
        </w:rPr>
      </w:pPr>
      <w:r w:rsidRPr="006151B9">
        <w:rPr>
          <w:rFonts w:ascii="GHEA Mariam" w:hAnsi="GHEA Mariam" w:cs="GHEA Mariam"/>
          <w:lang w:val="en-GB"/>
        </w:rPr>
        <w:t>Երեք տարվա ընթացքում ծախսը կկազմի 2,700,000 ԱՄՆ դոլար:</w:t>
      </w:r>
    </w:p>
    <w:p w:rsidR="00C22183" w:rsidRPr="006151B9" w:rsidRDefault="00C22183" w:rsidP="007306C9">
      <w:pPr>
        <w:widowControl/>
        <w:adjustRightInd/>
        <w:ind w:firstLine="720"/>
        <w:textAlignment w:val="auto"/>
        <w:rPr>
          <w:rFonts w:ascii="GHEA Mariam" w:hAnsi="GHEA Mariam" w:cs="GHEA Mariam"/>
          <w:b/>
          <w:bCs/>
          <w:i/>
          <w:iCs/>
          <w:lang w:val="en-GB"/>
        </w:rPr>
      </w:pPr>
      <w:r w:rsidRPr="006151B9">
        <w:rPr>
          <w:rFonts w:ascii="GHEA Mariam" w:hAnsi="GHEA Mariam" w:cs="GHEA Mariam"/>
        </w:rPr>
        <w:t xml:space="preserve"> </w:t>
      </w:r>
      <w:r w:rsidRPr="00F47AF0">
        <w:rPr>
          <w:rFonts w:ascii="GHEA Mariam" w:hAnsi="GHEA Mariam" w:cs="GHEA Mariam"/>
          <w:noProof/>
          <w:lang w:eastAsia="en-US"/>
        </w:rPr>
        <w:pict>
          <v:shape id="Picture 20" o:spid="_x0000_i1046" type="#_x0000_t75" style="width:492.75pt;height:167.25pt;visibility:visible">
            <v:imagedata r:id="rId28" o:title=""/>
          </v:shape>
        </w:pict>
      </w:r>
    </w:p>
    <w:p w:rsidR="00C22183" w:rsidRPr="006151B9" w:rsidRDefault="00C22183" w:rsidP="00F405B5">
      <w:pPr>
        <w:widowControl/>
        <w:adjustRightInd/>
        <w:ind w:firstLine="720"/>
        <w:textAlignment w:val="auto"/>
        <w:rPr>
          <w:rFonts w:ascii="GHEA Mariam" w:hAnsi="GHEA Mariam" w:cs="GHEA Mariam"/>
          <w:b/>
          <w:bCs/>
          <w:i/>
          <w:iCs/>
          <w:lang w:eastAsia="en-US"/>
        </w:rPr>
      </w:pPr>
      <w:r w:rsidRPr="006151B9">
        <w:rPr>
          <w:rFonts w:ascii="GHEA Mariam" w:hAnsi="GHEA Mariam" w:cs="GHEA Mariam"/>
          <w:b/>
          <w:bCs/>
          <w:i/>
          <w:iCs/>
          <w:lang w:eastAsia="en-US"/>
        </w:rPr>
        <w:t>Վազքուղի</w:t>
      </w:r>
    </w:p>
    <w:p w:rsidR="00C22183" w:rsidRPr="006151B9" w:rsidRDefault="00C22183" w:rsidP="00F405B5">
      <w:pPr>
        <w:widowControl/>
        <w:adjustRightInd/>
        <w:ind w:firstLine="720"/>
        <w:textAlignment w:val="auto"/>
        <w:rPr>
          <w:rFonts w:ascii="GHEA Mariam" w:hAnsi="GHEA Mariam" w:cs="GHEA Mariam"/>
          <w:b/>
          <w:bCs/>
          <w:i/>
          <w:iCs/>
          <w:lang w:eastAsia="en-US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Հարկ է նաև նշել, որ վազքուղու 85 մագնիսական ուղղվածության առաջին 900մ հատվածը նույնպես պետք է վերանորոգվի, քանի որ ծածկի մակերեսի վրա կան շատ ճաքեր, փոքր նստվածքներ, առանձնացած հատվածներ: Երբ ջուրը լցվում է ճաքերի մեջ այն այնուհետև  ներթափանցում է ծածկի խորը շերտերի մեջ և մեծացնում ճաքերը, նվազեցնում ծածկի շահագործումը: Այս ծածկը վերջին անգամ վերանորոգվել է 2002թ:   </w:t>
      </w:r>
    </w:p>
    <w:p w:rsidR="00C22183" w:rsidRPr="006151B9" w:rsidRDefault="00C22183" w:rsidP="00332675">
      <w:pPr>
        <w:widowControl/>
        <w:adjustRightInd/>
        <w:textAlignment w:val="auto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Վազքուղու վերանորոգման աշխատանքները միշտ ներառվել են մեր ֆինանսական պլանի տեխսպասարկման բաժնում: 2014թ արդեն կլրանա վերջին անգամ դրա վերանորոգման 10 տարին, իսկ այս տարի մենք կսկսենք առաջին նոր վերանորոգումները, որոնք կշարունակվեն մինչև  վազքուղու ամբողջական վերանորոգումը:  </w:t>
      </w:r>
    </w:p>
    <w:p w:rsidR="00C22183" w:rsidRPr="006151B9" w:rsidRDefault="00C22183" w:rsidP="00332675">
      <w:pPr>
        <w:widowControl/>
        <w:adjustRightInd/>
        <w:textAlignment w:val="auto"/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Ուստի, հնարավորության դեպքում վազքուղու ծածկի վերանորոգման աշխատանքների պլանը մշակելիս անհրաժեշտ կլինի դրանում ներառել նշված հատվածը, որի մակերեսը կազմում է 54,000մ2.  Վազքուղու մնացած հատվածները կարող են վերանորոգվել հաջորդ փուլերի ընթացքում:</w:t>
      </w:r>
    </w:p>
    <w:p w:rsidR="00C22183" w:rsidRPr="006151B9" w:rsidRDefault="00C22183" w:rsidP="00332675">
      <w:pPr>
        <w:widowControl/>
        <w:adjustRightInd/>
        <w:textAlignment w:val="auto"/>
        <w:rPr>
          <w:rFonts w:ascii="GHEA Mariam" w:hAnsi="GHEA Mariam" w:cs="GHEA Mariam"/>
          <w:lang w:eastAsia="en-US"/>
        </w:rPr>
      </w:pPr>
      <w:r w:rsidRPr="00F47AF0">
        <w:rPr>
          <w:rFonts w:ascii="GHEA Mariam" w:hAnsi="GHEA Mariam" w:cs="GHEA Mariam"/>
          <w:noProof/>
          <w:lang w:eastAsia="en-US"/>
        </w:rPr>
        <w:pict>
          <v:shape id="Picture 21" o:spid="_x0000_i1047" type="#_x0000_t75" style="width:543.75pt;height:126.75pt;visibility:visible">
            <v:imagedata r:id="rId29" o:title=""/>
          </v:shape>
        </w:pict>
      </w:r>
    </w:p>
    <w:p w:rsidR="00C22183" w:rsidRPr="00B10B52" w:rsidRDefault="00C22183" w:rsidP="00B10B52">
      <w:pPr>
        <w:pStyle w:val="NormalWeb"/>
        <w:spacing w:before="0" w:after="0"/>
        <w:ind w:left="2216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67" w:name="_Toc375229357"/>
      <w:r w:rsidRPr="006151B9">
        <w:rPr>
          <w:rFonts w:ascii="GHEA Mariam" w:hAnsi="GHEA Mariam" w:cs="GHEA Mariam"/>
          <w:b/>
          <w:bCs/>
          <w:lang w:val="en-GB"/>
        </w:rPr>
        <w:t>Երկրորդ հրշեջ կայան</w:t>
      </w:r>
      <w:bookmarkEnd w:id="67"/>
    </w:p>
    <w:p w:rsidR="00C22183" w:rsidRPr="006151B9" w:rsidRDefault="00C22183" w:rsidP="00762287">
      <w:pPr>
        <w:pStyle w:val="NormalWeb"/>
        <w:spacing w:before="0" w:after="0"/>
        <w:ind w:left="1136" w:right="-58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F57D2D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Երկրորդ հակահրդեհային կայան ստեղծելուն ուղղված աշխատանքներ են կատարվում վազքուղու վրա` պատահարների դեպքում օպերատիվ արձագանքի և օժանդակության համար:  </w:t>
      </w:r>
    </w:p>
    <w:p w:rsidR="00C22183" w:rsidRPr="006151B9" w:rsidRDefault="00C22183" w:rsidP="00F57D2D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Ներկայիս երկրորդ հակահրդեհային կայանը հնացած է և խարխուլ: Այն նորմերին չի համապատասխանում իր դիրքի պատճառով և տեղափոխման կարիք ունի: </w:t>
      </w:r>
    </w:p>
    <w:p w:rsidR="00C22183" w:rsidRPr="006151B9" w:rsidRDefault="00C22183" w:rsidP="00F57D2D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Նոր երկրորդ հակահրդեհային կայանը տեղակայված կլինի պատշաճ տարածքում` համապատասխանելով թռիչքուղուց նվազագույն հեռավորության պահանջներին: Հնացած կայանի փոխարեն կլինի նոր կառույց, որտեղ կգտնվեն արագ արձագանքման թիմը և օժանդակ դիտակետը:  Սարքավորումները և ենթակառուցվածքը կնորացվեն աշխատակիցների կարիքներին համապատասխան:</w:t>
      </w:r>
    </w:p>
    <w:p w:rsidR="00C22183" w:rsidRPr="006151B9" w:rsidRDefault="00C22183" w:rsidP="00F57D2D">
      <w:pPr>
        <w:pStyle w:val="NormalWeb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Ընդհանուր ծախսը կկազմի 500,000 ԱՄՆ դոլար:</w:t>
      </w:r>
    </w:p>
    <w:p w:rsidR="00C22183" w:rsidRPr="006151B9" w:rsidRDefault="00C22183" w:rsidP="000A476A">
      <w:pPr>
        <w:pStyle w:val="NormalWeb"/>
        <w:spacing w:before="0" w:after="0"/>
        <w:ind w:left="2216"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68" w:name="_Toc337483105"/>
    </w:p>
    <w:p w:rsidR="00C22183" w:rsidRPr="006151B9" w:rsidRDefault="00C22183" w:rsidP="0033548B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69" w:name="_Toc375229358"/>
      <w:r w:rsidRPr="006151B9">
        <w:rPr>
          <w:rFonts w:ascii="GHEA Mariam" w:hAnsi="GHEA Mariam" w:cs="GHEA Mariam"/>
          <w:b/>
          <w:bCs/>
          <w:lang w:val="en-GB"/>
        </w:rPr>
        <w:t>Վառելիքալցավորման կայանի արդիականացում</w:t>
      </w:r>
      <w:bookmarkEnd w:id="69"/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bookmarkEnd w:id="68"/>
    <w:p w:rsidR="00C22183" w:rsidRPr="006151B9" w:rsidRDefault="00C22183" w:rsidP="002575F6">
      <w:pPr>
        <w:pStyle w:val="NormalWeb"/>
        <w:spacing w:before="0" w:after="0"/>
        <w:ind w:left="1136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Ավիավառելիքի լցակայանի վառելիքի տարրաները կհամալրվեն ևս երկուսով` յուրաքանչյուրը 2,000 տոնա տարողությամբ:</w:t>
      </w:r>
    </w:p>
    <w:p w:rsidR="00C22183" w:rsidRPr="006151B9" w:rsidRDefault="00C22183" w:rsidP="00625B8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Աշխատանքները կիրականացվեն 2015-ից 2016թթ ընթացքում: Նախատեսվում է ամեն տարի ծախսել 1,000,000 ԱՄՆ դոլար: Այսպիսով, ընդհանուր ծախսը կկազմի 2,000,000 ԱՄՆ դոլար:</w:t>
      </w:r>
    </w:p>
    <w:p w:rsidR="00C22183" w:rsidRPr="006151B9" w:rsidRDefault="00C22183" w:rsidP="0091016D">
      <w:pPr>
        <w:rPr>
          <w:rFonts w:ascii="GHEA Mariam" w:hAnsi="GHEA Mariam" w:cs="GHEA Mariam"/>
        </w:rPr>
      </w:pPr>
    </w:p>
    <w:p w:rsidR="00C22183" w:rsidRPr="006151B9" w:rsidRDefault="00C22183" w:rsidP="0033548B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70" w:name="_Toc335834930"/>
      <w:bookmarkStart w:id="71" w:name="_Toc375229359"/>
      <w:bookmarkStart w:id="72" w:name="_Toc337483106"/>
      <w:r w:rsidRPr="006151B9">
        <w:rPr>
          <w:rFonts w:ascii="GHEA Mariam" w:hAnsi="GHEA Mariam" w:cs="GHEA Mariam"/>
          <w:b/>
          <w:bCs/>
          <w:lang w:val="en-GB"/>
        </w:rPr>
        <w:t>Գազի մատակարարման գծի և կաթսայատան կառուց</w:t>
      </w:r>
      <w:bookmarkEnd w:id="70"/>
      <w:r w:rsidRPr="006151B9">
        <w:rPr>
          <w:rFonts w:ascii="GHEA Mariam" w:hAnsi="GHEA Mariam" w:cs="GHEA Mariam"/>
          <w:b/>
          <w:bCs/>
          <w:lang w:val="en-GB"/>
        </w:rPr>
        <w:t>ում</w:t>
      </w:r>
      <w:bookmarkEnd w:id="71"/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bookmarkEnd w:id="72"/>
    <w:p w:rsidR="00C22183" w:rsidRPr="006151B9" w:rsidRDefault="00C22183" w:rsidP="0091016D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  <w:bookmarkStart w:id="73" w:name="_GoBack"/>
      <w:bookmarkEnd w:id="73"/>
      <w:r w:rsidRPr="006151B9">
        <w:rPr>
          <w:rFonts w:ascii="GHEA Mariam" w:hAnsi="GHEA Mariam" w:cs="GHEA Mariam"/>
        </w:rPr>
        <w:t xml:space="preserve">Զվարթնոց օդանավակայանի կենտրոնական կաթսայատունը  կառուցվել է 1980թ և աշխատում է 1981թ հունվարից: Այն նախատեսված էր  Զվարթնոց օդանավակայանի  և Սիփան ընկերության շինությունների ջեռուցման համար: Այնուհետև, վերջինս  առանձնացվեց կաթսայատնից: 1996թ Բեռնային համալիրի և Զվարթնոց հենդլինգի  ջեռուցման  ցանցերը  միացվեցին Կաթսայատանը: Այս շենքերը գտնվում են կաթսայատնից մեծ հեռավարության վրա` Բեռնային համալիրը գտնվում է 690մ, իսկ Զվարթնոց Հենդլինգը` 1850մ հեռավարության վրա: Բացի այդ, կաթսայատունը մյուս ջեռուցվող շինությունների համեմատ ավելի բարձր դիրք ունի, ինչը շահագործման ժամանակ լրացուցիչ դժվարություններ է առաջացնում:  Կենտրոնական կաթսայատան հետագա շահագործումը  նպատակահարմար չէ, քանի որ. </w:t>
      </w:r>
    </w:p>
    <w:p w:rsidR="00C22183" w:rsidRPr="006151B9" w:rsidRDefault="00C22183" w:rsidP="00625B8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Կաթսայատունը շահագործվում է արդեն ավելի քան 30 տարի և ֆիզիկապես գտնվում է հին վիճակում:  Կաթսայատան վերանորոգման վերջին աշխատանքները կատարվել են 2009թ: Երեք կաթսաներից մեկը և որոշ սարքավորումներ մասամբ են վերանորոգվել: Կաթսայատունը չունի ապահովության ժամանակակից տեխնոլոգիաներ: Կաթսայատան վերանորոգման և արդիականացման համար անհրաժեշտ են ավելի շատ ֆինանսական միջոցներ: </w:t>
      </w: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Կաթսայատունը գործարկման ժամանակ շատ էներգիա է արձակում` ժամում 170 կվ: Մենք ունենք բազմաթիվ վերգետնյա ջեռուցման ցանցեր (մոտ 1,400մ), որոնք հանգեցնում են ջեռուցման  5% կորստի:  Բեռնային համալիրի ջեռուցման 159մմ x 2 տրամագծով և  590 գծամետր երկարությամբ խողովակը  և Զվարթնոց Հենդլինգի 108 մմ x 2 տրամագծով  650 մ գծամետր երկարությամբ խողովակը հիմնական վերանորոգման կարիք ունեն:  </w:t>
      </w:r>
    </w:p>
    <w:p w:rsidR="00C22183" w:rsidRPr="006151B9" w:rsidRDefault="00C22183" w:rsidP="00625B8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Առաջարկվում է հրաժարվել կենտրոնական կաթսայատնից և կառուցել 3 փոքր կաթսայատներ   Զվարթնոց Հենդլինգի, Բեռնային համալիրի և վարչական հատվածի ջեռուցման ցանցերի համար: Նման կերպ հնարավոր է կրճատել 2,340մ խողովակաշարի օգտագործումը և գազի ու էլեկտրաէներգիայի մատակարարման ծախսը:   </w:t>
      </w:r>
    </w:p>
    <w:p w:rsidR="00C22183" w:rsidRPr="006151B9" w:rsidRDefault="00C22183" w:rsidP="00625B8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Բեռնային համալիրի համար անհրաժեշտ է կառուցել գազի մատակարարման գիծ (մոտ 650մ երկարությամբ) և տեղադրել նոր կաթսաներ` դրանք միացնելով արդեն առկա ցանցին, վարչական տարածքի համար անհրաժեշտ է կառուցել գազի մատակարարման գիծ (մոտ 400մ երկարությամբ) և տեղադրել նոր կաթսաներ` դրանք միացնելով արդեն առկա ցանցին:  </w:t>
      </w:r>
    </w:p>
    <w:p w:rsidR="00C22183" w:rsidRPr="006151B9" w:rsidRDefault="00C22183" w:rsidP="00625B8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Զվարթնոց Հենդլինգի համար նախատեսված է երկու տարբերակ. </w:t>
      </w: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կառուցել կաթսայատուն, անցկացնել գազի մատակարարման գիծ (մոտ 1,000 մ երկարությամբ, ապագայում հնարավոր է գազի մատակարարումը հասցնել մինչև համալիրի հին շենքը), տեղադրել նոր կաթսաներ և կառուցել նոր ներքին ցանց:  </w:t>
      </w:r>
    </w:p>
    <w:p w:rsidR="00C22183" w:rsidRPr="006151B9" w:rsidRDefault="00C22183" w:rsidP="00625B8F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Զվարթնոց Հենդլինգի շենքերի և շինությունների ջեռուցումը իրականացնել էլեկտրական սարքավորումների միջոցով (օրինակ` օդորակիչների միջոցով):</w:t>
      </w: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Գազի մատակարարման գծի և կաթսայատան կառուցման ծախսերը կկազմեն 1,400,000 ԱՄՆ դոլար:</w:t>
      </w:r>
    </w:p>
    <w:p w:rsidR="00C22183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33548B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74" w:name="_Toc375229360"/>
      <w:r w:rsidRPr="006151B9">
        <w:rPr>
          <w:rFonts w:ascii="GHEA Mariam" w:hAnsi="GHEA Mariam" w:cs="GHEA Mariam"/>
          <w:b/>
          <w:bCs/>
          <w:lang w:val="en-GB"/>
        </w:rPr>
        <w:t>Պահեստների վերանորոգում</w:t>
      </w:r>
      <w:bookmarkEnd w:id="74"/>
      <w:r w:rsidRPr="006151B9">
        <w:rPr>
          <w:rFonts w:ascii="GHEA Mariam" w:hAnsi="GHEA Mariam" w:cs="GHEA Mariam"/>
          <w:b/>
          <w:bCs/>
          <w:lang w:val="en-GB"/>
        </w:rPr>
        <w:t xml:space="preserve"> </w:t>
      </w:r>
    </w:p>
    <w:p w:rsidR="00C22183" w:rsidRPr="006151B9" w:rsidRDefault="00C22183" w:rsidP="00040C39">
      <w:pPr>
        <w:ind w:left="1136"/>
        <w:rPr>
          <w:rFonts w:ascii="GHEA Mariam" w:hAnsi="GHEA Mariam" w:cs="GHEA Mariam"/>
          <w:b/>
          <w:bCs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Այս մաստեր պլանի շրջանակներում ներկայիս վարչական շենքի մոտ գտնվող պահեստները կվերանորոգվեն: Վերանորոգման ծախսերը կկազմեն 1,800,000 ԱՄՆ դոլար:</w:t>
      </w:r>
    </w:p>
    <w:p w:rsidR="00C22183" w:rsidRPr="006151B9" w:rsidRDefault="00C22183" w:rsidP="00040C39">
      <w:pPr>
        <w:rPr>
          <w:rFonts w:ascii="GHEA Mariam" w:hAnsi="GHEA Mariam" w:cs="GHEA Mariam"/>
        </w:rPr>
      </w:pPr>
    </w:p>
    <w:p w:rsidR="00C22183" w:rsidRPr="006151B9" w:rsidRDefault="00C22183" w:rsidP="00B010DB">
      <w:pPr>
        <w:pStyle w:val="NormalWeb"/>
        <w:numPr>
          <w:ilvl w:val="2"/>
          <w:numId w:val="8"/>
        </w:numPr>
        <w:spacing w:before="0" w:after="0"/>
        <w:ind w:right="-58"/>
        <w:outlineLvl w:val="2"/>
        <w:rPr>
          <w:rFonts w:ascii="GHEA Mariam" w:hAnsi="GHEA Mariam" w:cs="GHEA Mariam"/>
          <w:b/>
          <w:bCs/>
          <w:lang w:val="en-GB"/>
        </w:rPr>
      </w:pPr>
      <w:bookmarkStart w:id="75" w:name="_Toc375229361"/>
      <w:r w:rsidRPr="006151B9">
        <w:rPr>
          <w:rFonts w:ascii="GHEA Mariam" w:hAnsi="GHEA Mariam" w:cs="GHEA Mariam"/>
          <w:b/>
          <w:bCs/>
          <w:lang w:val="en-GB"/>
        </w:rPr>
        <w:t>Ավտոտնտեսություն</w:t>
      </w:r>
      <w:bookmarkEnd w:id="75"/>
    </w:p>
    <w:p w:rsidR="00C22183" w:rsidRPr="006151B9" w:rsidRDefault="00C22183" w:rsidP="00576542">
      <w:pPr>
        <w:pStyle w:val="NormalWeb"/>
        <w:spacing w:before="0" w:after="0"/>
        <w:ind w:left="2216" w:right="-58"/>
        <w:outlineLvl w:val="2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>2014թ ԱՄՕ-ի ավտոտնտեսությունը կվերանորոգվի ԱՄՕ-ի մեքենաների, այդ թվում` ավտոբուսների, բեռնատարների և այլնի տեխնիկական սպասարկման նպատակների համար:</w:t>
      </w: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Default="00C22183" w:rsidP="00762287">
      <w:pPr>
        <w:rPr>
          <w:rFonts w:ascii="GHEA Mariam" w:hAnsi="GHEA Mariam" w:cs="GHEA Mariam"/>
        </w:rPr>
      </w:pPr>
    </w:p>
    <w:p w:rsidR="00C22183" w:rsidRDefault="00C22183" w:rsidP="00762287">
      <w:pPr>
        <w:rPr>
          <w:rFonts w:ascii="GHEA Mariam" w:hAnsi="GHEA Mariam" w:cs="GHEA Mariam"/>
        </w:rPr>
      </w:pPr>
    </w:p>
    <w:p w:rsidR="00C22183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762287">
      <w:pPr>
        <w:rPr>
          <w:rFonts w:ascii="GHEA Mariam" w:hAnsi="GHEA Mariam" w:cs="GHEA Mariam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76" w:name="_Toc375229362"/>
      <w:bookmarkStart w:id="77" w:name="_Toc337483107"/>
      <w:r w:rsidRPr="006151B9">
        <w:rPr>
          <w:rFonts w:ascii="GHEA Mariam" w:hAnsi="GHEA Mariam" w:cs="GHEA Mariam"/>
        </w:rPr>
        <w:t>ՖԻՆԱՆՍԱԿԱՆ ՎԵՐԼՈՒԾՈՒԹՅՈՒՆ</w:t>
      </w:r>
      <w:bookmarkEnd w:id="76"/>
      <w:r w:rsidRPr="006151B9">
        <w:rPr>
          <w:rFonts w:ascii="GHEA Mariam" w:hAnsi="GHEA Mariam" w:cs="GHEA Mariam"/>
        </w:rPr>
        <w:t xml:space="preserve"> </w:t>
      </w:r>
      <w:bookmarkEnd w:id="77"/>
    </w:p>
    <w:p w:rsidR="00C22183" w:rsidRPr="006151B9" w:rsidRDefault="00C22183" w:rsidP="0010174C">
      <w:pPr>
        <w:pStyle w:val="Heading1"/>
        <w:numPr>
          <w:ilvl w:val="0"/>
          <w:numId w:val="0"/>
        </w:numPr>
        <w:rPr>
          <w:rFonts w:ascii="GHEA Mariam" w:hAnsi="GHEA Mariam" w:cs="GHEA Mariam"/>
        </w:rPr>
      </w:pPr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762287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Սույն մաստեր պլանի շրջանակներում կատարված և կատարվելիք ներդրումները հետևյալն են.</w:t>
      </w:r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762287">
      <w:pPr>
        <w:ind w:right="-58"/>
        <w:rPr>
          <w:rFonts w:ascii="GHEA Mariam" w:hAnsi="GHEA Mariam" w:cs="GHEA Mariam"/>
          <w:lang w:val="en-GB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8"/>
        <w:gridCol w:w="2520"/>
      </w:tblGrid>
      <w:tr w:rsidR="00C22183" w:rsidRPr="006151B9">
        <w:tc>
          <w:tcPr>
            <w:tcW w:w="4248" w:type="dxa"/>
            <w:shd w:val="pct25" w:color="auto" w:fill="auto"/>
          </w:tcPr>
          <w:p w:rsidR="00C22183" w:rsidRPr="00F47AF0" w:rsidRDefault="00C22183" w:rsidP="00C93219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  <w:t>Ներդրումների ցանկը</w:t>
            </w:r>
          </w:p>
        </w:tc>
        <w:tc>
          <w:tcPr>
            <w:tcW w:w="2520" w:type="dxa"/>
            <w:shd w:val="pct25" w:color="auto" w:fill="auto"/>
          </w:tcPr>
          <w:p w:rsidR="00C22183" w:rsidRPr="00F47AF0" w:rsidRDefault="00C22183" w:rsidP="00B010DB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520" w:type="dxa"/>
          </w:tcPr>
          <w:p w:rsidR="00C22183" w:rsidRPr="00F47AF0" w:rsidRDefault="00C22183" w:rsidP="00C93219">
            <w:pPr>
              <w:ind w:left="-142"/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  <w:t xml:space="preserve">Վերահսկելի գոտու շինություններ  </w:t>
            </w:r>
          </w:p>
        </w:tc>
        <w:tc>
          <w:tcPr>
            <w:tcW w:w="2520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F843EC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Նախագահական համալիր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4,500,000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F272D1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“Ա” և “Բ” ղեկուղիների միջև   վազքուղու հակառակ շրջադարձային գոտի</w:t>
            </w:r>
          </w:p>
        </w:tc>
        <w:tc>
          <w:tcPr>
            <w:tcW w:w="2520" w:type="dxa"/>
          </w:tcPr>
          <w:p w:rsidR="00C22183" w:rsidRPr="00F47AF0" w:rsidRDefault="00C22183">
            <w:pPr>
              <w:ind w:left="-142"/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 500,000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F272D1">
            <w:pPr>
              <w:rPr>
                <w:rFonts w:ascii="GHEA Mariam" w:hAnsi="GHEA Mariam" w:cs="GHEA Mariam"/>
                <w:sz w:val="22"/>
                <w:szCs w:val="22"/>
                <w:u w:val="single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Կառամատույցի և վազքուղու ծածկույթի վերանորոգում</w:t>
            </w:r>
          </w:p>
        </w:tc>
        <w:tc>
          <w:tcPr>
            <w:tcW w:w="2520" w:type="dxa"/>
          </w:tcPr>
          <w:p w:rsidR="00C22183" w:rsidRPr="00F47AF0" w:rsidRDefault="00C22183">
            <w:pPr>
              <w:ind w:left="-17"/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2,700,000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Նստեցման հատվածի ընդլայնում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45,000,000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  <w:t>Ոչ վերահսկելի գոտու շինություններ</w:t>
            </w:r>
          </w:p>
        </w:tc>
        <w:tc>
          <w:tcPr>
            <w:tcW w:w="2520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</w:pPr>
          </w:p>
        </w:tc>
      </w:tr>
      <w:tr w:rsidR="00C22183" w:rsidRPr="006151B9">
        <w:trPr>
          <w:trHeight w:val="368"/>
        </w:trPr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Վառելիքալցավորման կայանի արդիականացում</w:t>
            </w:r>
          </w:p>
        </w:tc>
        <w:tc>
          <w:tcPr>
            <w:tcW w:w="2520" w:type="dxa"/>
          </w:tcPr>
          <w:p w:rsidR="00C22183" w:rsidRPr="00F47AF0" w:rsidRDefault="00C22183" w:rsidP="00E676A7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2,000,000</w:t>
            </w:r>
          </w:p>
        </w:tc>
      </w:tr>
      <w:tr w:rsidR="00C22183" w:rsidRPr="006151B9">
        <w:trPr>
          <w:trHeight w:val="368"/>
        </w:trPr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  <w:t>Ենթակառուցվածք և ծառայություններ</w:t>
            </w:r>
          </w:p>
        </w:tc>
        <w:tc>
          <w:tcPr>
            <w:tcW w:w="2520" w:type="dxa"/>
          </w:tcPr>
          <w:p w:rsidR="00C22183" w:rsidRPr="00F47AF0" w:rsidRDefault="00C22183" w:rsidP="00E676A7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A778EA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Հին շենքերի քանդում</w:t>
            </w:r>
          </w:p>
        </w:tc>
        <w:tc>
          <w:tcPr>
            <w:tcW w:w="2520" w:type="dxa"/>
          </w:tcPr>
          <w:p w:rsidR="00C22183" w:rsidRPr="00F47AF0" w:rsidRDefault="00C22183">
            <w:pPr>
              <w:ind w:left="-17"/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2,500,000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2E7B44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Երկրորդ հրշեջ կայան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500,000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625B8F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 xml:space="preserve">Գազի մատակարարման գծի և կաթսայատան կառուցում </w:t>
            </w:r>
          </w:p>
        </w:tc>
        <w:tc>
          <w:tcPr>
            <w:tcW w:w="2520" w:type="dxa"/>
          </w:tcPr>
          <w:p w:rsidR="00C22183" w:rsidRPr="00F47AF0" w:rsidRDefault="00C22183">
            <w:pPr>
              <w:ind w:left="-17"/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1,400,000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625B8F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Պահեստների վերանորոգում</w:t>
            </w:r>
          </w:p>
        </w:tc>
        <w:tc>
          <w:tcPr>
            <w:tcW w:w="2520" w:type="dxa"/>
          </w:tcPr>
          <w:p w:rsidR="00C22183" w:rsidRPr="00F47AF0" w:rsidRDefault="00C22183">
            <w:pPr>
              <w:ind w:left="-17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1,800,000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2E7B44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Ավտոտնտեսություն</w:t>
            </w:r>
          </w:p>
        </w:tc>
        <w:tc>
          <w:tcPr>
            <w:tcW w:w="2520" w:type="dxa"/>
          </w:tcPr>
          <w:p w:rsidR="00C22183" w:rsidRPr="00F47AF0" w:rsidRDefault="00C22183">
            <w:pPr>
              <w:ind w:left="-17"/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500,000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2E7B44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lang w:val="en-GB"/>
              </w:rPr>
              <w:t>Օդանավակայանի օժանդակ շինություններ և այլ ներդրումներ</w:t>
            </w:r>
          </w:p>
        </w:tc>
        <w:tc>
          <w:tcPr>
            <w:tcW w:w="2520" w:type="dxa"/>
          </w:tcPr>
          <w:p w:rsidR="00C22183" w:rsidRPr="00F47AF0" w:rsidRDefault="00C22183" w:rsidP="009C680E">
            <w:pPr>
              <w:ind w:left="-17"/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C93219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Ազատ տնտեսական գոտի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15,000,000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2E7B44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Սառնարանային համալիր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5,383,800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2E7B44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Բնակելի շենքեր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12,000,000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2E7B44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Պետական մարմինների համար նախատեսված շենք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6,000,000</w:t>
            </w:r>
          </w:p>
        </w:tc>
      </w:tr>
      <w:tr w:rsidR="00C22183" w:rsidRPr="006151B9">
        <w:tc>
          <w:tcPr>
            <w:tcW w:w="4248" w:type="dxa"/>
          </w:tcPr>
          <w:p w:rsidR="00C22183" w:rsidRPr="00F47AF0" w:rsidRDefault="00C22183" w:rsidP="00F016BA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Մուտքային ճանապարհի և կայանատեղերի վերանորոգում ու ասֆալտապատում</w:t>
            </w:r>
          </w:p>
        </w:tc>
        <w:tc>
          <w:tcPr>
            <w:tcW w:w="2520" w:type="dxa"/>
          </w:tcPr>
          <w:p w:rsidR="00C22183" w:rsidRPr="00F47AF0" w:rsidRDefault="00C22183">
            <w:pPr>
              <w:rPr>
                <w:rFonts w:ascii="GHEA Mariam" w:hAnsi="GHEA Mariam" w:cs="GHEA Mariam"/>
                <w:sz w:val="22"/>
                <w:szCs w:val="22"/>
                <w:lang w:val="en-GB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  <w:lang w:val="en-GB"/>
              </w:rPr>
              <w:t>1,400,000</w:t>
            </w:r>
          </w:p>
        </w:tc>
      </w:tr>
    </w:tbl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Վերոնշյալ ներդրումների արդյունքում IRR կկազմի</w:t>
      </w:r>
      <w:r>
        <w:rPr>
          <w:rFonts w:ascii="GHEA Mariam" w:hAnsi="GHEA Mariam" w:cs="GHEA Mariam"/>
          <w:lang w:val="en-GB"/>
        </w:rPr>
        <w:t xml:space="preserve"> 15.48</w:t>
      </w:r>
      <w:r w:rsidRPr="006151B9">
        <w:rPr>
          <w:rFonts w:ascii="GHEA Mariam" w:hAnsi="GHEA Mariam" w:cs="GHEA Mariam"/>
          <w:lang w:val="en-GB"/>
        </w:rPr>
        <w:t>%:</w:t>
      </w:r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78" w:name="_Toc375229363"/>
      <w:bookmarkStart w:id="79" w:name="_Toc337483108"/>
      <w:r w:rsidRPr="006151B9">
        <w:rPr>
          <w:rFonts w:ascii="GHEA Mariam" w:hAnsi="GHEA Mariam" w:cs="GHEA Mariam"/>
        </w:rPr>
        <w:t>եԶՐԱԿԱՑՈՒԹՅՈՒՆ</w:t>
      </w:r>
      <w:bookmarkEnd w:id="78"/>
      <w:r w:rsidRPr="006151B9">
        <w:rPr>
          <w:rFonts w:ascii="GHEA Mariam" w:hAnsi="GHEA Mariam" w:cs="GHEA Mariam"/>
        </w:rPr>
        <w:t xml:space="preserve"> </w:t>
      </w:r>
      <w:bookmarkEnd w:id="79"/>
    </w:p>
    <w:p w:rsidR="00C22183" w:rsidRPr="006151B9" w:rsidRDefault="00C22183" w:rsidP="00C9321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762287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ab/>
        <w:t>Զվարթնոց միջազգային օդանավակայանի III  փուլի հիմնական ներդրումներն ուղված են Ազատ տնտեսական գոտու ստեղծմանը և զարգացմանը, Սառնարանային համալիրի զարգացմանը, ուղևորային համալիրի հարևանությամբ գտնվող շենքերի բնակիչների տեղափոխման համար բնակելի շենքերի կառուցմանը, նստեցման հատվածի ընդլայնմանը և պետական մարմինների համար նախատեսված շենքի կառուցմանը: Կկատարվեն նաև կարևոր ներդրումներ օդանավակայանի շահագործումը բարելավելու` օրինակ կառամատույցի և վազքուղու վերանորոգման և  ծածկի  նորացման, երկրորդ հրշեջ կայանի,  կոյուղատար համակարգի, գազի գծի և կաթսայատան կառուցման,  պահեստների և ավտոտնտեսության վերանորոգման համար:</w:t>
      </w:r>
    </w:p>
    <w:p w:rsidR="00C22183" w:rsidRPr="006151B9" w:rsidRDefault="00C22183" w:rsidP="00C93219">
      <w:pPr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80" w:name="_Toc375229364"/>
      <w:bookmarkStart w:id="81" w:name="_Toc337483109"/>
      <w:r w:rsidRPr="006151B9">
        <w:rPr>
          <w:rFonts w:ascii="GHEA Mariam" w:hAnsi="GHEA Mariam" w:cs="GHEA Mariam"/>
        </w:rPr>
        <w:t>ԵՐԿԱՐԱԺԱՄԿԵՏ ՊԼԱՆԱՎՈՐՈՒՄ</w:t>
      </w:r>
      <w:bookmarkEnd w:id="80"/>
      <w:r w:rsidRPr="006151B9">
        <w:rPr>
          <w:rFonts w:ascii="GHEA Mariam" w:hAnsi="GHEA Mariam" w:cs="GHEA Mariam"/>
        </w:rPr>
        <w:t xml:space="preserve"> </w:t>
      </w:r>
      <w:bookmarkEnd w:id="81"/>
    </w:p>
    <w:p w:rsidR="00C22183" w:rsidRPr="006151B9" w:rsidRDefault="00C22183" w:rsidP="00107D54">
      <w:pPr>
        <w:outlineLvl w:val="2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numPr>
          <w:ilvl w:val="1"/>
          <w:numId w:val="11"/>
        </w:numPr>
        <w:outlineLvl w:val="1"/>
        <w:rPr>
          <w:rFonts w:ascii="GHEA Mariam" w:hAnsi="GHEA Mariam" w:cs="GHEA Mariam"/>
          <w:b/>
          <w:bCs/>
          <w:lang w:val="en-GB"/>
        </w:rPr>
      </w:pPr>
      <w:bookmarkStart w:id="82" w:name="_Toc375229365"/>
      <w:r w:rsidRPr="006151B9">
        <w:rPr>
          <w:rFonts w:ascii="GHEA Mariam" w:hAnsi="GHEA Mariam" w:cs="GHEA Mariam"/>
          <w:b/>
          <w:bCs/>
        </w:rPr>
        <w:t>Վերահսկվող գոտու շինություններ</w:t>
      </w:r>
      <w:bookmarkEnd w:id="82"/>
      <w:r w:rsidRPr="006151B9">
        <w:rPr>
          <w:rFonts w:ascii="GHEA Mariam" w:hAnsi="GHEA Mariam" w:cs="GHEA Mariam"/>
          <w:b/>
          <w:bCs/>
        </w:rPr>
        <w:t xml:space="preserve"> </w:t>
      </w:r>
    </w:p>
    <w:p w:rsidR="00C22183" w:rsidRPr="006151B9" w:rsidRDefault="00C22183" w:rsidP="00804426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Երկարաժամկետ պլանավորումը ենթադրում է վերանորոգված, կամ նոր շինությունների վերլուծությունը ըստ մաստեր պլանի բոլոր փուլերի` կրիտիկական պահանջների վրա հիմնվելով: Այս պահանջները կարող են առաջանալ երթևեկության պահանջի զգալի աճի, կամ էլ նոր, չնախատեսված հանգամանքների դեպքում: Ցանկացած լայնածավալ փոփոխություն օդանավակայանի նոր միտումների պայմաններում, գործունեության ընդլայնումը և կոմերցիոն զարգացումները նույնպես կհաստատվեն նախագծում:</w:t>
      </w:r>
    </w:p>
    <w:p w:rsidR="00C22183" w:rsidRPr="006151B9" w:rsidRDefault="00C22183" w:rsidP="002E79C9">
      <w:pPr>
        <w:ind w:left="568"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D93433">
      <w:pPr>
        <w:ind w:right="-58" w:firstLine="709"/>
        <w:outlineLvl w:val="3"/>
        <w:rPr>
          <w:rFonts w:ascii="GHEA Mariam" w:hAnsi="GHEA Mariam" w:cs="GHEA Mariam"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83" w:name="_Toc375229366"/>
      <w:r w:rsidRPr="006151B9">
        <w:rPr>
          <w:rFonts w:ascii="GHEA Mariam" w:hAnsi="GHEA Mariam" w:cs="GHEA Mariam"/>
        </w:rPr>
        <w:t>Վազքուղի 09-27</w:t>
      </w:r>
      <w:bookmarkEnd w:id="83"/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Հիմնվելով չափերի ճշգրտումների վրա, որոնք  զետեղված են “Օդանավակայանի Հնարավորություններ և Ուշացումներ” 150/5060-5 ԴԱԻ-ի խորհրդատվական շրջաբերականում` ներկայիս վազքուղու ենթակառուցվածքը բավարար է ամբողջ կոնցեսիոն ժամանակահատվածի ընթացքում երթևեկության աճը սպասարկելու համար: Կատարվել է վերլուծություն վազքուղու նոր հնարավորությունները և նոր ղեկուղու շահագործումը հաշվարկելու նպատակով, որն ընդգրկված է “Վազքուղու և ղեկուղու հնարավորությունների հաստատում” վերնագրի ներքո: Ամեն դեպքում, երկրորդ վազքուղու հնարավոր ապագա կառուցումը կոնցեսիոն ժամանակահատվածի շրջանակներից դուրս պահանջում է, որպեսզի օդանավակայանի ներքին և հարակից տարածքները զբաղեցված լինեն այս նպատակով:</w:t>
      </w:r>
    </w:p>
    <w:p w:rsidR="00C22183" w:rsidRPr="006151B9" w:rsidRDefault="00C22183" w:rsidP="00520582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Պլանավորման բոլոր փուլերի ընթացքում պետք է կատարվի վազքուղու կանխարգելիչ տեխսպասարկում` օդանավակայանի գործունեության շարունակականությունը երաշխավորելու նպատակով: Վազքուղու այլ ընդլայնումներ կամ փոփոխություններ անհրաժեշտ չեն համարվում:</w:t>
      </w: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84" w:name="_Toc375229367"/>
      <w:r w:rsidRPr="006151B9">
        <w:rPr>
          <w:rFonts w:ascii="GHEA Mariam" w:hAnsi="GHEA Mariam" w:cs="GHEA Mariam"/>
        </w:rPr>
        <w:t>Ծառայողական ճանապարհները և օդանավակայանի պարիսպը</w:t>
      </w:r>
      <w:bookmarkEnd w:id="84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Հնարավոր է, որ քննարկվի բեռնային, վառելիքի և վարչական տարածքները միմյանց կապող ավելի արդյունավետ ներքին ճանապարհային համակարգի կառուցման հնարավորությունը: Նոր ներքին ճանապարհային համակարգի կառուցումը օդանավակայանին կապահովի անսահմանափակ մուտքային ճանապարհով դեպի զարգացման ենթակա նոր կոմերցիոն և վարչական տարածքներ` առկա ճանապարհային համակարգը միայն լիազորված անձնակազմի սահմանափակ մուտքի համար թողնելով: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762287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Քանի որ առկա պարիսպը որոշ տարածքներում մասնակիորեն կառուցված է երկաթբետոնից, իսկ մյուսներում` մետաղական ցանցից, այն խոչընդոտում է մուտքը դեպի օդանավակայանի մոտեցման և անցումային գոտի: Այն տարածքներում, որտեղ պարիսպը խոչընդոտ է հանդիսանում այս երկու երևակայական մակերեսների վրա, այն կփոխարինվի ավելի ճկուն մետաղական ցանցով` ինչպես նախատեսված է ԻԿԱՕ-ի շահագործման անվտանգության չափանիշներով: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Կտեղադրվի և կշահագործվի անվտանգության կամ հսկողության համակարգ: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Դրա հետ մեկտեղ կկիրառվի կանխարգելիչ տեխսպասարկման ծրագիր պարսպի և եզրագծային ճանապարհի համար` ենթակառուցվածքի պատշաճ պայմաններն ապահովելու նպատակով: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4D36E9">
      <w:pPr>
        <w:pStyle w:val="Heading3"/>
        <w:tabs>
          <w:tab w:val="clear" w:pos="1800"/>
          <w:tab w:val="num" w:pos="1440"/>
        </w:tabs>
        <w:rPr>
          <w:rFonts w:ascii="GHEA Mariam" w:hAnsi="GHEA Mariam" w:cs="GHEA Mariam"/>
        </w:rPr>
      </w:pPr>
      <w:bookmarkStart w:id="85" w:name="_Toc375229368"/>
      <w:bookmarkStart w:id="86" w:name="_Toc337483111"/>
      <w:r w:rsidRPr="006151B9">
        <w:rPr>
          <w:rFonts w:ascii="GHEA Mariam" w:hAnsi="GHEA Mariam" w:cs="GHEA Mariam"/>
        </w:rPr>
        <w:t>Օդանավակայանային օժանդակ գործընթացներ և ենթակառուցվածքային ուղեցույցեր</w:t>
      </w:r>
      <w:bookmarkEnd w:id="85"/>
      <w:r w:rsidRPr="006151B9">
        <w:rPr>
          <w:rFonts w:ascii="GHEA Mariam" w:hAnsi="GHEA Mariam" w:cs="GHEA Mariam"/>
        </w:rPr>
        <w:t xml:space="preserve"> </w:t>
      </w:r>
    </w:p>
    <w:bookmarkEnd w:id="86"/>
    <w:p w:rsidR="00C22183" w:rsidRPr="006151B9" w:rsidRDefault="00C22183" w:rsidP="00D91FB0">
      <w:pPr>
        <w:ind w:left="-142"/>
        <w:outlineLvl w:val="0"/>
        <w:rPr>
          <w:rFonts w:ascii="GHEA Mariam" w:hAnsi="GHEA Mariam" w:cs="GHEA Mariam"/>
          <w:b/>
          <w:bCs/>
        </w:rPr>
      </w:pPr>
    </w:p>
    <w:p w:rsidR="00C22183" w:rsidRPr="006151B9" w:rsidRDefault="00C22183" w:rsidP="008344E0">
      <w:pPr>
        <w:pStyle w:val="NormalWeb"/>
        <w:numPr>
          <w:ilvl w:val="3"/>
          <w:numId w:val="11"/>
        </w:numPr>
        <w:tabs>
          <w:tab w:val="clear" w:pos="2784"/>
          <w:tab w:val="num" w:pos="1080"/>
        </w:tabs>
        <w:spacing w:before="0" w:after="0"/>
        <w:ind w:right="-58" w:hanging="2244"/>
        <w:outlineLvl w:val="3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 xml:space="preserve"> Բեռնային համալիր</w:t>
      </w:r>
    </w:p>
    <w:p w:rsidR="00C22183" w:rsidRPr="006151B9" w:rsidRDefault="00C22183" w:rsidP="00F13A4F">
      <w:pPr>
        <w:pStyle w:val="NormalWeb"/>
        <w:spacing w:before="0" w:after="0"/>
        <w:ind w:left="1704" w:right="-58"/>
        <w:outlineLvl w:val="3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520582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Բեռնային համալիրը սպասարկում է տարեկան մոտավորապես 10.000 տոննա բեռ և փոստ, իսկ դրա ամբողջական տարողությունը կարող է նույնիսկ ավելին լինել: Ներկայիս 10,350 քառ. մետր տարածքի մակերեսը լիովին բավարարում է երթևեկության պահանջներին և ընդլայնումների հնարավորությունը կքննարկվի միայն այն դեպքում, եթե երթևեկությունն ավելի մեծ թողունակություն պահանջի: Առկա բեռնային համալիրը կարող է ստորաբաժանվել Ազատ տնտեսական գոտու հնարավոր ստեղծումն ապահովելու համար: Այնուամենայնիվ, անկանխատեսելի բեռնային երթևեկության աճի հնարավորությունը հաշվի առնելով, զբաղեցվել է օդանավակայանին առընթեր մի տարածք` ապագա ընդլայնման գործողությունները զարգացնելու համար:</w:t>
      </w:r>
    </w:p>
    <w:p w:rsidR="00C22183" w:rsidRPr="006151B9" w:rsidRDefault="00C22183" w:rsidP="00520582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Կզբաղեցվեն համապատասխան տարածքներ Ազատ տնտեսական գոտու, արդյունաբերական կայանի, ներքին ճանապարհային համակարգի և կայանատեղերի զարգացման նպատակով:</w:t>
      </w:r>
    </w:p>
    <w:p w:rsidR="00C22183" w:rsidRPr="006151B9" w:rsidRDefault="00C22183" w:rsidP="000E54CA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8344E0">
      <w:pPr>
        <w:pStyle w:val="NormalWeb"/>
        <w:numPr>
          <w:ilvl w:val="3"/>
          <w:numId w:val="11"/>
        </w:numPr>
        <w:tabs>
          <w:tab w:val="clear" w:pos="2784"/>
          <w:tab w:val="num" w:pos="360"/>
        </w:tabs>
        <w:spacing w:before="0" w:after="0"/>
        <w:ind w:left="1704" w:right="-58" w:hanging="1164"/>
        <w:outlineLvl w:val="3"/>
        <w:rPr>
          <w:rFonts w:ascii="GHEA Mariam" w:hAnsi="GHEA Mariam" w:cs="GHEA Mariam"/>
          <w:b/>
          <w:bCs/>
        </w:rPr>
      </w:pPr>
      <w:r w:rsidRPr="006151B9">
        <w:rPr>
          <w:rFonts w:ascii="GHEA Mariam" w:hAnsi="GHEA Mariam" w:cs="GHEA Mariam"/>
          <w:b/>
          <w:bCs/>
        </w:rPr>
        <w:t xml:space="preserve">Յուղի և քիմիական տարրերի տարանջատման համակարգեր </w:t>
      </w:r>
    </w:p>
    <w:p w:rsidR="00C22183" w:rsidRPr="006151B9" w:rsidRDefault="00C22183" w:rsidP="00F13A4F">
      <w:pPr>
        <w:ind w:left="-142"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2B12A1">
      <w:pPr>
        <w:pStyle w:val="111"/>
        <w:jc w:val="both"/>
        <w:rPr>
          <w:rFonts w:ascii="GHEA Mariam" w:hAnsi="GHEA Mariam" w:cs="GHEA Mariam"/>
          <w:sz w:val="24"/>
          <w:szCs w:val="24"/>
          <w:lang w:val="en-GB" w:eastAsia="es-ES"/>
        </w:rPr>
      </w:pPr>
      <w:r w:rsidRPr="006151B9">
        <w:rPr>
          <w:rFonts w:ascii="GHEA Mariam" w:hAnsi="GHEA Mariam" w:cs="GHEA Mariam"/>
          <w:sz w:val="24"/>
          <w:szCs w:val="24"/>
          <w:lang w:val="en-GB" w:eastAsia="es-ES"/>
        </w:rPr>
        <w:t xml:space="preserve">Կներդրվի տարանջատման համակարգ, որը միացած կլինի վազքուղու և կառամատույցի դրենաժային համակարգերին: </w:t>
      </w:r>
    </w:p>
    <w:p w:rsidR="00C22183" w:rsidRPr="006151B9" w:rsidRDefault="00C22183" w:rsidP="002B12A1">
      <w:pPr>
        <w:pStyle w:val="111"/>
        <w:jc w:val="both"/>
        <w:rPr>
          <w:rFonts w:ascii="GHEA Mariam" w:hAnsi="GHEA Mariam" w:cs="GHEA Mariam"/>
          <w:sz w:val="24"/>
          <w:szCs w:val="24"/>
          <w:lang w:val="en-GB" w:eastAsia="es-ES"/>
        </w:rPr>
      </w:pPr>
      <w:r w:rsidRPr="006151B9">
        <w:rPr>
          <w:rFonts w:ascii="GHEA Mariam" w:hAnsi="GHEA Mariam" w:cs="GHEA Mariam"/>
          <w:sz w:val="24"/>
          <w:szCs w:val="24"/>
          <w:lang w:val="en-GB" w:eastAsia="es-ES"/>
        </w:rPr>
        <w:t xml:space="preserve">Քանի որ դրենաժային համակարգն անմիջականորեն միացված է բնական ջրի կոլեկտորին, համակարգն օդանավերից կամ կառամատույցի սարքավորումներից </w:t>
      </w:r>
      <w:r w:rsidRPr="006151B9">
        <w:rPr>
          <w:rFonts w:ascii="GHEA Mariam" w:hAnsi="Courier New" w:cs="Courier New"/>
          <w:sz w:val="24"/>
          <w:szCs w:val="24"/>
          <w:lang w:val="en-GB" w:eastAsia="es-ES" w:bidi="he-IL"/>
        </w:rPr>
        <w:t>‎</w:t>
      </w:r>
      <w:r w:rsidRPr="006151B9">
        <w:rPr>
          <w:rFonts w:ascii="GHEA Mariam" w:hAnsi="GHEA Mariam" w:cs="GHEA Mariam"/>
          <w:sz w:val="24"/>
          <w:szCs w:val="24"/>
          <w:lang w:val="en-GB" w:eastAsia="es-ES"/>
        </w:rPr>
        <w:t xml:space="preserve">արտահոսած վառելիքը կամ աjլ քիմիական հոսակորուստը կառանձնացնի ջրից մի շարք հատուկ խցերի շնորհիվ: </w:t>
      </w:r>
    </w:p>
    <w:p w:rsidR="00C22183" w:rsidRPr="006151B9" w:rsidRDefault="00C22183" w:rsidP="002B12A1">
      <w:pPr>
        <w:pStyle w:val="111"/>
        <w:jc w:val="both"/>
        <w:rPr>
          <w:rFonts w:ascii="GHEA Mariam" w:hAnsi="GHEA Mariam" w:cs="GHEA Mariam"/>
          <w:sz w:val="24"/>
          <w:szCs w:val="24"/>
          <w:lang w:val="en-GB" w:eastAsia="es-ES"/>
        </w:rPr>
      </w:pPr>
      <w:r w:rsidRPr="006151B9">
        <w:rPr>
          <w:rFonts w:ascii="GHEA Mariam" w:hAnsi="GHEA Mariam" w:cs="GHEA Mariam"/>
          <w:sz w:val="24"/>
          <w:szCs w:val="24"/>
          <w:lang w:val="en-GB" w:eastAsia="es-ES"/>
        </w:rPr>
        <w:t>Քիմիական հեղուկներն այնուհետև կառանձնացվեն և կփոխադրվեն համապատասխան տնօրինման նպատակով ՙԲնապահպանական վերահսկողության մասին՚ ՀՀ օրենքի համաձայն:</w:t>
      </w:r>
    </w:p>
    <w:p w:rsidR="00C22183" w:rsidRPr="006151B9" w:rsidRDefault="00C22183" w:rsidP="002B12A1">
      <w:pPr>
        <w:pStyle w:val="111"/>
        <w:rPr>
          <w:rFonts w:ascii="GHEA Mariam" w:hAnsi="GHEA Mariam" w:cs="GHEA Mariam"/>
          <w:sz w:val="24"/>
          <w:szCs w:val="24"/>
          <w:lang w:val="en-GB" w:eastAsia="es-ES"/>
        </w:rPr>
      </w:pPr>
    </w:p>
    <w:p w:rsidR="00C22183" w:rsidRPr="006151B9" w:rsidRDefault="00C22183" w:rsidP="002B12A1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  <w:r w:rsidRPr="006151B9">
        <w:rPr>
          <w:rFonts w:ascii="GHEA Mariam" w:hAnsi="GHEA Mariam" w:cs="GHEA Mariam"/>
          <w:sz w:val="24"/>
          <w:szCs w:val="24"/>
          <w:lang w:val="en-GB" w:eastAsia="es-ES"/>
        </w:rPr>
        <w:t xml:space="preserve"> Պայթյուններից խուսափելու համար` յուղը և քիմիական նյութերը կպահվեն առանձին պահեստարաններում, որոնք կկահավորվեն համապատասխան օդափոխանակման և անվտանգության ապահովման միջոցներով:</w:t>
      </w:r>
    </w:p>
    <w:p w:rsidR="00C22183" w:rsidRPr="006151B9" w:rsidRDefault="00C22183" w:rsidP="00743388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</w:p>
    <w:p w:rsidR="00C22183" w:rsidRPr="006151B9" w:rsidRDefault="00C22183" w:rsidP="00743388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</w:p>
    <w:p w:rsidR="00C22183" w:rsidRPr="006151B9" w:rsidRDefault="00C22183" w:rsidP="00743388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</w:p>
    <w:p w:rsidR="00C22183" w:rsidRDefault="00C22183" w:rsidP="00743388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</w:p>
    <w:p w:rsidR="00C22183" w:rsidRPr="006151B9" w:rsidRDefault="00C22183" w:rsidP="00743388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</w:p>
    <w:p w:rsidR="00C22183" w:rsidRPr="006151B9" w:rsidRDefault="00C22183" w:rsidP="00743388">
      <w:pPr>
        <w:pStyle w:val="111"/>
        <w:keepNext w:val="0"/>
        <w:spacing w:after="0" w:line="360" w:lineRule="auto"/>
        <w:jc w:val="both"/>
        <w:rPr>
          <w:rFonts w:ascii="GHEA Mariam" w:hAnsi="GHEA Mariam" w:cs="GHEA Mariam"/>
          <w:sz w:val="24"/>
          <w:szCs w:val="24"/>
          <w:lang w:val="en-GB"/>
        </w:rPr>
      </w:pPr>
    </w:p>
    <w:p w:rsidR="00C22183" w:rsidRPr="006151B9" w:rsidRDefault="00C22183" w:rsidP="00743388">
      <w:pPr>
        <w:pStyle w:val="Heading1"/>
        <w:keepNext w:val="0"/>
        <w:ind w:left="0" w:right="0" w:firstLine="0"/>
        <w:rPr>
          <w:rFonts w:ascii="GHEA Mariam" w:hAnsi="GHEA Mariam" w:cs="GHEA Mariam"/>
        </w:rPr>
      </w:pPr>
      <w:bookmarkStart w:id="87" w:name="_Toc337483112"/>
      <w:bookmarkStart w:id="88" w:name="_Toc375229369"/>
      <w:bookmarkStart w:id="89" w:name="_Toc337483113"/>
      <w:r w:rsidRPr="006151B9">
        <w:rPr>
          <w:rFonts w:ascii="GHEA Mariam" w:hAnsi="GHEA Mariam" w:cs="GHEA Mariam"/>
        </w:rPr>
        <w:t>մաստեր պլանի III և IV</w:t>
      </w:r>
      <w:bookmarkEnd w:id="87"/>
      <w:r w:rsidRPr="006151B9">
        <w:rPr>
          <w:rFonts w:ascii="GHEA Mariam" w:hAnsi="GHEA Mariam" w:cs="GHEA Mariam"/>
        </w:rPr>
        <w:t xml:space="preserve"> փուլեր</w:t>
      </w:r>
      <w:bookmarkEnd w:id="88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743388">
      <w:pPr>
        <w:pStyle w:val="Heading2"/>
        <w:ind w:left="1288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rPr>
          <w:rFonts w:ascii="GHEA Mariam" w:hAnsi="GHEA Mariam" w:cs="GHEA Mariam"/>
          <w:lang w:val="en-GB"/>
        </w:rPr>
      </w:pPr>
      <w:bookmarkStart w:id="90" w:name="_Toc375229370"/>
      <w:r w:rsidRPr="006151B9">
        <w:rPr>
          <w:rFonts w:ascii="GHEA Mariam" w:hAnsi="GHEA Mariam" w:cs="GHEA Mariam"/>
          <w:lang w:val="en-GB"/>
        </w:rPr>
        <w:t>Ընդհանուր ամփոփում</w:t>
      </w:r>
      <w:bookmarkEnd w:id="90"/>
      <w:r w:rsidRPr="006151B9">
        <w:rPr>
          <w:rFonts w:ascii="GHEA Mariam" w:hAnsi="GHEA Mariam" w:cs="GHEA Mariam"/>
          <w:lang w:val="en-GB"/>
        </w:rPr>
        <w:t xml:space="preserve"> </w:t>
      </w:r>
      <w:bookmarkEnd w:id="89"/>
    </w:p>
    <w:p w:rsidR="00C22183" w:rsidRPr="006151B9" w:rsidRDefault="00C22183" w:rsidP="00C9321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Մաստեր պլանի III փուլ: 12-20-րդ տարիներ, 2017-2021թթ. </w:t>
      </w: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Մաստեր պլանի IV փուլ: 21-30-րդ տարիներ, 2022-2031թթ. </w:t>
      </w: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Մաստեր պլանի III և IV փուլերը ներառում են կոնցեսիայի վերջին տարիները, սկսած 12-րդ տարվանից մինչև 30-րդ տարին` 2013թ մինչև 2031թ:</w:t>
      </w: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Նախագծի համար առաջնային են նոր ուղևորային համալիրի IV փուլը, կոմերցիոն կառամատույցի ընդլայնումը, իսկ այլ զարգացումները կորոշակվեն օդային երթևեկության իրական զարգացման համաձայն:  </w:t>
      </w: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Կառամատույցը կվերանորոգվի, կվերափոխվի և կունենա նոր համալիրին կից ինքնաթիռների կայանատեղեր, որոնք կներառվեն նոր համալիրի չորրորդ փուլի ընդլայնման շրջանակներում:  IV փուլի վերջում կառամատույցը կունենա չորս </w:t>
      </w:r>
      <w:r w:rsidRPr="006151B9">
        <w:rPr>
          <w:rFonts w:ascii="GHEA Mariam" w:hAnsi="Courier New" w:cs="Courier New"/>
          <w:lang w:val="en-GB" w:bidi="he-IL"/>
        </w:rPr>
        <w:t>‎</w:t>
      </w:r>
      <w:r w:rsidRPr="006151B9">
        <w:rPr>
          <w:rFonts w:ascii="GHEA Mariam" w:hAnsi="GHEA Mariam" w:cs="GHEA Mariam"/>
          <w:lang w:val="en-GB"/>
        </w:rPr>
        <w:t>ֆիքսված կայատեղ, որոնց թիվը հետագայում կհասնի 9-ի` այլընտրանքային նշանագրման կիրառմամբ (ՏՎԳՀ համակարգի փոխտեղադրվածություն 3 կայանատեղերի համար):</w:t>
      </w:r>
    </w:p>
    <w:p w:rsidR="00C22183" w:rsidRPr="006151B9" w:rsidRDefault="00C22183" w:rsidP="00520582">
      <w:pPr>
        <w:ind w:left="-142"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Աշխատանքները կիրականացվեն 14,500 ք.մ. մակերեսի վրա:</w:t>
      </w:r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rPr>
          <w:rFonts w:ascii="GHEA Mariam" w:hAnsi="GHEA Mariam" w:cs="GHEA Mariam"/>
          <w:lang w:val="en-GB"/>
        </w:rPr>
      </w:pPr>
      <w:bookmarkStart w:id="91" w:name="_Toc337483114"/>
      <w:bookmarkStart w:id="92" w:name="_Toc375229371"/>
      <w:r w:rsidRPr="006151B9">
        <w:rPr>
          <w:rFonts w:ascii="GHEA Mariam" w:hAnsi="GHEA Mariam" w:cs="GHEA Mariam"/>
        </w:rPr>
        <w:t>Ծածկույթներ</w:t>
      </w:r>
      <w:bookmarkEnd w:id="91"/>
      <w:bookmarkEnd w:id="92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Տարիների ընթացքում կիրականացվեն վազքուղու, ղեկուղիների և կառամատույցի ծածկույթի վերականգնման աշխատանքներ` կախված ծածկույթի շահագործման գործունեության ժամկետից:  </w:t>
      </w:r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rPr>
          <w:rFonts w:ascii="GHEA Mariam" w:hAnsi="GHEA Mariam" w:cs="GHEA Mariam"/>
          <w:lang w:val="en-GB"/>
        </w:rPr>
      </w:pPr>
      <w:bookmarkStart w:id="93" w:name="_Toc337483115"/>
      <w:bookmarkStart w:id="94" w:name="_Toc375229372"/>
      <w:r w:rsidRPr="006151B9">
        <w:rPr>
          <w:rFonts w:ascii="GHEA Mariam" w:hAnsi="GHEA Mariam" w:cs="GHEA Mariam"/>
        </w:rPr>
        <w:t>Ուղևորային համալիր-Փուլ I</w:t>
      </w:r>
      <w:bookmarkEnd w:id="93"/>
      <w:r w:rsidRPr="006151B9">
        <w:rPr>
          <w:rFonts w:ascii="GHEA Mariam" w:hAnsi="GHEA Mariam" w:cs="GHEA Mariam"/>
        </w:rPr>
        <w:t>V</w:t>
      </w:r>
      <w:bookmarkEnd w:id="94"/>
    </w:p>
    <w:p w:rsidR="00C22183" w:rsidRPr="006151B9" w:rsidRDefault="00C22183" w:rsidP="00C96008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F57D2D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4-րդ փուլում վերահսկվող գոտին կըդլայնվի հետագայում մեկ նստեցման ելք ստեղծելու նպատակով: Այն կձգվի մինչև Արևելք:  </w:t>
      </w:r>
    </w:p>
    <w:p w:rsidR="00C22183" w:rsidRPr="006151B9" w:rsidRDefault="00C22183" w:rsidP="00F57D2D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Մեկնման սրահը կվերաձավորվի: Նախատեսված է, որ 4-րդ փուլում համալիրի ընդհանուր մակերեսը կկազմի մոտավորապես 4,000 քառակուսի մետր: </w:t>
      </w:r>
    </w:p>
    <w:p w:rsidR="00C22183" w:rsidRPr="006151B9" w:rsidRDefault="00C22183" w:rsidP="00F57D2D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D6A47">
      <w:pPr>
        <w:pStyle w:val="Heading2"/>
        <w:numPr>
          <w:ilvl w:val="1"/>
          <w:numId w:val="11"/>
        </w:numPr>
        <w:rPr>
          <w:rFonts w:ascii="GHEA Mariam" w:hAnsi="GHEA Mariam" w:cs="GHEA Mariam"/>
          <w:lang w:val="en-GB"/>
        </w:rPr>
      </w:pPr>
      <w:bookmarkStart w:id="95" w:name="_Toc337483117"/>
      <w:r w:rsidRPr="006151B9">
        <w:rPr>
          <w:rFonts w:ascii="GHEA Mariam" w:hAnsi="GHEA Mariam" w:cs="GHEA Mariam"/>
          <w:lang w:val="en-GB"/>
        </w:rPr>
        <w:t xml:space="preserve"> </w:t>
      </w:r>
      <w:bookmarkStart w:id="96" w:name="_Toc375229373"/>
      <w:r w:rsidRPr="006151B9">
        <w:rPr>
          <w:rFonts w:ascii="GHEA Mariam" w:hAnsi="GHEA Mariam" w:cs="GHEA Mariam"/>
          <w:lang w:val="en-GB"/>
        </w:rPr>
        <w:t>Մուտքային ճանապարհներ և մեքենաների կայանատեղեր</w:t>
      </w:r>
      <w:bookmarkEnd w:id="96"/>
    </w:p>
    <w:p w:rsidR="00C22183" w:rsidRPr="006151B9" w:rsidRDefault="00C22183" w:rsidP="00CD6A47">
      <w:pPr>
        <w:pStyle w:val="Heading2"/>
        <w:ind w:left="1288"/>
        <w:rPr>
          <w:rFonts w:ascii="GHEA Mariam" w:hAnsi="GHEA Mariam" w:cs="GHEA Mariam"/>
          <w:lang w:val="en-GB"/>
        </w:rPr>
      </w:pPr>
    </w:p>
    <w:p w:rsidR="00C22183" w:rsidRPr="006151B9" w:rsidRDefault="00C22183" w:rsidP="00CD6A47">
      <w:pPr>
        <w:tabs>
          <w:tab w:val="left" w:pos="0"/>
        </w:tabs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Կայանավայրերի թիվը կավելանա երթուղային պահանջներին համապատասխան: </w:t>
      </w:r>
    </w:p>
    <w:p w:rsidR="00C22183" w:rsidRPr="006151B9" w:rsidRDefault="00C22183" w:rsidP="00CD6A47">
      <w:pPr>
        <w:tabs>
          <w:tab w:val="left" w:pos="0"/>
        </w:tabs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3-րդ և 4-րդ փուլերի ընթացքում համալիրի դիմաց կարող են կառուցվել նոր շինություններ, որոնք կմիանան ուղևորային համալիրին փակ անցուղիներով:</w:t>
      </w:r>
    </w:p>
    <w:p w:rsidR="00C22183" w:rsidRPr="006151B9" w:rsidRDefault="00C22183" w:rsidP="00CD6A47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rPr>
          <w:rFonts w:ascii="GHEA Mariam" w:hAnsi="GHEA Mariam" w:cs="GHEA Mariam"/>
          <w:lang w:val="en-GB"/>
        </w:rPr>
      </w:pPr>
      <w:bookmarkStart w:id="97" w:name="_Toc375229374"/>
      <w:r w:rsidRPr="006151B9">
        <w:rPr>
          <w:rFonts w:ascii="GHEA Mariam" w:hAnsi="GHEA Mariam" w:cs="GHEA Mariam"/>
        </w:rPr>
        <w:t>Ենթակառուցվածք և ծառայություններ</w:t>
      </w:r>
      <w:bookmarkEnd w:id="97"/>
      <w:r w:rsidRPr="006151B9">
        <w:rPr>
          <w:rFonts w:ascii="GHEA Mariam" w:hAnsi="GHEA Mariam" w:cs="GHEA Mariam"/>
        </w:rPr>
        <w:t xml:space="preserve"> </w:t>
      </w:r>
      <w:bookmarkEnd w:id="95"/>
    </w:p>
    <w:p w:rsidR="00C22183" w:rsidRPr="006151B9" w:rsidRDefault="00C22183" w:rsidP="00C93219">
      <w:pPr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Բոլոր ծառայությունների համակարգերի մատակարարման և բաշխման համապատասխան ինժեներական նախագծերը մշակվում են ճարտարապետական նախագծին զուգահեռ: 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Բոլոր ենթակառուցվածքային համակարգերը մանրամասնորեն կնկարագրվեն անհրաժեշտ փաստաթղթերում:</w:t>
      </w:r>
    </w:p>
    <w:p w:rsidR="00C22183" w:rsidRPr="006151B9" w:rsidRDefault="00C22183" w:rsidP="00520582">
      <w:pPr>
        <w:ind w:right="-58" w:firstLine="709"/>
        <w:rPr>
          <w:rFonts w:ascii="GHEA Mariam" w:hAnsi="GHEA Mariam" w:cs="GHEA Mariam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98" w:name="_Toc375229375"/>
      <w:bookmarkStart w:id="99" w:name="_Toc337483118"/>
      <w:r w:rsidRPr="006151B9">
        <w:rPr>
          <w:rFonts w:ascii="GHEA Mariam" w:hAnsi="GHEA Mariam" w:cs="GHEA Mariam"/>
        </w:rPr>
        <w:t>Ենթաէլեկտրակայան</w:t>
      </w:r>
      <w:bookmarkEnd w:id="98"/>
      <w:r w:rsidRPr="006151B9">
        <w:rPr>
          <w:rFonts w:ascii="GHEA Mariam" w:hAnsi="GHEA Mariam" w:cs="GHEA Mariam"/>
        </w:rPr>
        <w:t xml:space="preserve"> </w:t>
      </w:r>
      <w:bookmarkEnd w:id="99"/>
    </w:p>
    <w:p w:rsidR="00C22183" w:rsidRPr="006151B9" w:rsidRDefault="00C22183" w:rsidP="00C9321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Վերահսկվող գոտու լուսավորման համակարգի սնուցումն ապահովող ենթաէլեկտրակայանը կտեղափոխվի` ԻԿԱՕ-ի կողմից օդանավակայանի սերտիֆիկացում ստանալու նպատակով: </w:t>
      </w: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Կանխարգելիչ տեխսպասարկման աշխատանքներ են իրականացվելու բոլոր առկա էլեկտրական համակարգերում:</w:t>
      </w: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100" w:name="_Toc375229376"/>
      <w:bookmarkStart w:id="101" w:name="_Toc337483119"/>
      <w:r w:rsidRPr="006151B9">
        <w:rPr>
          <w:rFonts w:ascii="GHEA Mariam" w:hAnsi="GHEA Mariam" w:cs="GHEA Mariam"/>
        </w:rPr>
        <w:t>Առկա շենքեր</w:t>
      </w:r>
      <w:bookmarkEnd w:id="100"/>
      <w:r w:rsidRPr="006151B9">
        <w:rPr>
          <w:rFonts w:ascii="GHEA Mariam" w:hAnsi="GHEA Mariam" w:cs="GHEA Mariam"/>
        </w:rPr>
        <w:t xml:space="preserve">  </w:t>
      </w:r>
    </w:p>
    <w:p w:rsidR="00C22183" w:rsidRPr="006151B9" w:rsidRDefault="00C22183" w:rsidP="00641A97">
      <w:pPr>
        <w:rPr>
          <w:rFonts w:ascii="GHEA Mariam" w:hAnsi="GHEA Mariam" w:cs="GHEA Mariam"/>
          <w:lang w:val="en-GB"/>
        </w:rPr>
      </w:pPr>
    </w:p>
    <w:bookmarkEnd w:id="101"/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Օդանավակայանի չվերահասկվող գոտում կան մի շարք շենքեր և փոքր պահեստներ, ավտոտնակներ և արհեստանոցներ: </w:t>
      </w: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Շենքերի վերակառուցման և քանդման հետ կապված հարցերը կքննարկվեն` ելնելով օդանավակայանի և օդային տրանսպորտի գործունեության հետագա զարգացումներից: Կախված հետագա զարգացումների տարածքային և դիրքային պահանջներից` յուրաքանչյուր շենք կգնահատվի առանձին` դրանց արժեքը ո`չ միայն կառուցվածքային և ճարտարապետական տեսքի, այլ նաև շահագործման </w:t>
      </w:r>
      <w:r w:rsidRPr="006151B9">
        <w:rPr>
          <w:rFonts w:ascii="GHEA Mariam" w:hAnsi="Courier New" w:cs="Courier New"/>
          <w:lang w:val="en-GB" w:bidi="he-IL"/>
        </w:rPr>
        <w:t>‎‎</w:t>
      </w:r>
      <w:r w:rsidRPr="006151B9">
        <w:rPr>
          <w:rFonts w:ascii="GHEA Mariam" w:hAnsi="GHEA Mariam" w:cs="GHEA Mariam"/>
          <w:lang w:val="en-GB"/>
        </w:rPr>
        <w:t xml:space="preserve">ֆունկցիոնալության և օդանավակայանի համար հնարավոր տույժերի հանգեցնելու տեսանկյունից որոշարկելու նպատակով: </w:t>
      </w: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Առկա շենքերը կամ կառույցները, հիմնականում օդանավակայանի` առաջնային նշանակություն ունեցող տարածքներում տեղակայվածները, պետք է քանդվեն որևէ էական թերությունների հայտնաբերման դեպքում` օդային տրանսպորտի գործունեության և օժանդակ ծառայությունների հետ կապված նոր զարգացումների համար տարածքներ ստեղծելու նպատակով: Կքննարկվեն այնպիսի նախագծեր, ինչպիսիք են վարչական գրասենյակների, հանգարների և ազատ տնտեսական գոտիների կառուցումը:</w:t>
      </w: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 </w:t>
      </w: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C93219">
      <w:pPr>
        <w:tabs>
          <w:tab w:val="left" w:pos="0"/>
        </w:tabs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065C56">
      <w:pPr>
        <w:pStyle w:val="Heading1"/>
        <w:rPr>
          <w:rFonts w:ascii="GHEA Mariam" w:hAnsi="GHEA Mariam" w:cs="GHEA Mariam"/>
        </w:rPr>
      </w:pPr>
      <w:bookmarkStart w:id="102" w:name="_Toc375229377"/>
      <w:r w:rsidRPr="006151B9">
        <w:rPr>
          <w:rFonts w:ascii="GHEA Mariam" w:hAnsi="GHEA Mariam" w:cs="GHEA Mariam"/>
        </w:rPr>
        <w:t>շրջակա միջավայրի վրա ազդեցության վերլուծություն</w:t>
      </w:r>
      <w:bookmarkEnd w:id="102"/>
    </w:p>
    <w:p w:rsidR="00C22183" w:rsidRPr="006151B9" w:rsidRDefault="00C22183" w:rsidP="00C9321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spacing w:line="276" w:lineRule="auto"/>
        <w:ind w:right="-58"/>
        <w:rPr>
          <w:rFonts w:ascii="GHEA Mariam" w:hAnsi="GHEA Mariam" w:cs="GHEA Mariam"/>
          <w:lang w:val="en-GB"/>
        </w:rPr>
      </w:pPr>
      <w:bookmarkStart w:id="103" w:name="_Toc375229378"/>
      <w:bookmarkStart w:id="104" w:name="_Toc335738752"/>
      <w:bookmarkStart w:id="105" w:name="_Toc337483126"/>
      <w:r w:rsidRPr="006151B9">
        <w:rPr>
          <w:rFonts w:ascii="GHEA Mariam" w:hAnsi="GHEA Mariam" w:cs="GHEA Mariam"/>
          <w:lang w:val="en-GB"/>
        </w:rPr>
        <w:t>Ներածություն</w:t>
      </w:r>
      <w:bookmarkEnd w:id="103"/>
      <w:r w:rsidRPr="006151B9">
        <w:rPr>
          <w:rFonts w:ascii="GHEA Mariam" w:hAnsi="GHEA Mariam" w:cs="GHEA Mariam"/>
          <w:lang w:val="en-GB"/>
        </w:rPr>
        <w:t xml:space="preserve"> </w:t>
      </w:r>
      <w:bookmarkEnd w:id="104"/>
      <w:bookmarkEnd w:id="105"/>
      <w:r w:rsidRPr="006151B9">
        <w:rPr>
          <w:rFonts w:ascii="GHEA Mariam" w:hAnsi="GHEA Mariam" w:cs="GHEA Mariam"/>
          <w:lang w:val="en-GB"/>
        </w:rPr>
        <w:t xml:space="preserve"> </w:t>
      </w:r>
    </w:p>
    <w:p w:rsidR="00C22183" w:rsidRPr="006151B9" w:rsidRDefault="00C22183" w:rsidP="00520582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Հաշվի պետք է առնվեն շրջակա միջավայրի վրա ազդեցությանը վերաբերող հարցերը: Օդանավակայանային առումով ընդհանուր բնույթ կրող ազդեցություններից են`</w:t>
      </w: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-աղմուկի ազդեցությունը</w:t>
      </w: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-մթնոլորտային օդի աղտոտումը</w:t>
      </w: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-ջրային ռեսուրսների աղտոտումը</w:t>
      </w: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-կոշտ թափոնների տնօրինումը</w:t>
      </w: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EA342C">
      <w:pPr>
        <w:spacing w:line="276" w:lineRule="auto"/>
        <w:ind w:right="-58" w:firstLine="709"/>
        <w:rPr>
          <w:rFonts w:ascii="GHEA Mariam" w:hAnsi="GHEA Mariam" w:cs="GHEA Mariam"/>
          <w:color w:val="3366FF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Զվարթնոց օդանավակայանի մաստեր պլանի մշակման ընթացքում վերլուծվել են առաջարկվող գործողությունները` հաշվի առնելով հնարավոր ազդեցությունը վերը նշված շրջակա միջավայրի գործոններին: </w:t>
      </w:r>
    </w:p>
    <w:p w:rsidR="00C22183" w:rsidRPr="006151B9" w:rsidRDefault="00C22183" w:rsidP="000E55E4">
      <w:pPr>
        <w:spacing w:line="276" w:lineRule="auto"/>
        <w:ind w:right="-58" w:firstLine="709"/>
        <w:outlineLvl w:val="1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spacing w:line="276" w:lineRule="auto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 </w:t>
      </w:r>
      <w:bookmarkStart w:id="106" w:name="_Toc375229379"/>
      <w:r w:rsidRPr="006151B9">
        <w:rPr>
          <w:rFonts w:ascii="GHEA Mariam" w:hAnsi="GHEA Mariam" w:cs="GHEA Mariam"/>
          <w:lang w:val="en-GB"/>
        </w:rPr>
        <w:t>Շրջակա միջավայրը</w:t>
      </w:r>
      <w:bookmarkEnd w:id="106"/>
      <w:r w:rsidRPr="006151B9">
        <w:rPr>
          <w:rFonts w:ascii="GHEA Mariam" w:hAnsi="GHEA Mariam" w:cs="GHEA Mariam"/>
          <w:lang w:val="en-GB"/>
        </w:rPr>
        <w:t xml:space="preserve"> </w:t>
      </w:r>
    </w:p>
    <w:p w:rsidR="00C22183" w:rsidRPr="006151B9" w:rsidRDefault="00C22183" w:rsidP="000E55E4">
      <w:pPr>
        <w:spacing w:line="276" w:lineRule="auto"/>
        <w:ind w:right="-58" w:firstLine="709"/>
        <w:outlineLvl w:val="2"/>
        <w:rPr>
          <w:rFonts w:ascii="GHEA Mariam" w:hAnsi="GHEA Mariam" w:cs="GHEA Mariam"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107" w:name="_Toc375229380"/>
      <w:r w:rsidRPr="006151B9">
        <w:rPr>
          <w:rFonts w:ascii="GHEA Mariam" w:hAnsi="GHEA Mariam" w:cs="GHEA Mariam"/>
        </w:rPr>
        <w:t>Օդի որակը</w:t>
      </w:r>
      <w:bookmarkEnd w:id="107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Հայաստանի Հանրապետությունում մթնոլորտային օդի պահպանության հարցերը կարգավորվում են “Մթնոլորտային օդի պահպանության մասին” ՀՀ օրենքով և Հայաստանի Հանրապետության օրենսդրական այլ ակտերով: Համաձայն “Մթնոլորտային օդի պահպանության մասին” ՀՀ օրենքի 10-12 հոդվածների` սահմանվում են մթնոլորտային օդն աղտոտող նյութերի սահմանային թույլատրելի խտությունների և ֆիզիկական վնասակար ներգործությունների սահմանային թույլատրելի նորմատիվները:</w:t>
      </w:r>
    </w:p>
    <w:p w:rsidR="00C22183" w:rsidRPr="006151B9" w:rsidRDefault="00C22183" w:rsidP="00520582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20582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Զվարթնոց օդանավակայանը չպետք է իր շահագործման օբյեկտներում գերազանցի հաստատված արտանետումների չափաքանակը:  </w:t>
      </w:r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108" w:name="_Toc375229381"/>
      <w:r w:rsidRPr="006151B9">
        <w:rPr>
          <w:rFonts w:ascii="GHEA Mariam" w:hAnsi="GHEA Mariam" w:cs="GHEA Mariam"/>
        </w:rPr>
        <w:t>Աղմուկի ազդեցությունը</w:t>
      </w:r>
      <w:bookmarkEnd w:id="108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0E55E4">
      <w:pPr>
        <w:spacing w:line="276" w:lineRule="auto"/>
        <w:ind w:left="-142" w:right="-285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Օդանավի թույլատրելի աղմուկի մակարդակները Հայաստանում հաստատված են օդանավի աղմուկի թիվ 22283-76-ի ուսումնասիրությունում: Բնակելի շենքերով տարածքների համար սահմանված ստանդարտները հետևյալն են`</w:t>
      </w:r>
    </w:p>
    <w:p w:rsidR="00C22183" w:rsidRDefault="00C22183" w:rsidP="000E55E4">
      <w:pPr>
        <w:spacing w:line="276" w:lineRule="auto"/>
        <w:ind w:left="-142" w:right="-285"/>
        <w:rPr>
          <w:rFonts w:ascii="GHEA Mariam" w:hAnsi="GHEA Mariam" w:cs="GHEA Mariam"/>
          <w:lang w:val="en-GB"/>
        </w:rPr>
      </w:pPr>
    </w:p>
    <w:p w:rsidR="00C22183" w:rsidRDefault="00C22183" w:rsidP="000E55E4">
      <w:pPr>
        <w:spacing w:line="276" w:lineRule="auto"/>
        <w:ind w:left="-142" w:right="-285"/>
        <w:rPr>
          <w:rFonts w:ascii="GHEA Mariam" w:hAnsi="GHEA Mariam" w:cs="GHEA Mariam"/>
          <w:lang w:val="en-GB"/>
        </w:rPr>
      </w:pPr>
    </w:p>
    <w:p w:rsidR="00C22183" w:rsidRPr="006151B9" w:rsidRDefault="00C22183" w:rsidP="000E55E4">
      <w:pPr>
        <w:spacing w:line="276" w:lineRule="auto"/>
        <w:ind w:left="-142" w:right="-285"/>
        <w:rPr>
          <w:rFonts w:ascii="GHEA Mariam" w:hAnsi="GHEA Mariam" w:cs="GHEA Mariam"/>
          <w:lang w:val="en-GB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61"/>
        <w:gridCol w:w="3199"/>
        <w:gridCol w:w="3184"/>
      </w:tblGrid>
      <w:tr w:rsidR="00C22183" w:rsidRPr="006151B9">
        <w:tc>
          <w:tcPr>
            <w:tcW w:w="3161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b/>
                <w:bCs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</w:rPr>
              <w:t>օրվա ժամը</w:t>
            </w:r>
          </w:p>
        </w:tc>
        <w:tc>
          <w:tcPr>
            <w:tcW w:w="3199" w:type="dxa"/>
          </w:tcPr>
          <w:p w:rsidR="00C22183" w:rsidRPr="00F47AF0" w:rsidRDefault="00C22183" w:rsidP="005B6559">
            <w:pPr>
              <w:ind w:left="-142"/>
              <w:jc w:val="center"/>
              <w:rPr>
                <w:rFonts w:ascii="GHEA Mariam" w:hAnsi="GHEA Mariam" w:cs="GHEA Mariam"/>
                <w:b/>
                <w:bCs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</w:rPr>
              <w:t>աղմուկի առավելագույն մակարդակը La(dB)</w:t>
            </w:r>
          </w:p>
        </w:tc>
        <w:tc>
          <w:tcPr>
            <w:tcW w:w="3184" w:type="dxa"/>
          </w:tcPr>
          <w:p w:rsidR="00C22183" w:rsidRPr="00F47AF0" w:rsidRDefault="00C22183" w:rsidP="005B6559">
            <w:pPr>
              <w:ind w:left="-142"/>
              <w:jc w:val="center"/>
              <w:rPr>
                <w:rFonts w:ascii="GHEA Mariam" w:hAnsi="GHEA Mariam" w:cs="GHEA Mariam"/>
                <w:b/>
                <w:bCs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</w:rPr>
              <w:t>համարժեք աղմուկի մակարդակը (dB L</w:t>
            </w: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  <w:vertAlign w:val="subscript"/>
              </w:rPr>
              <w:t>AEQU</w:t>
            </w:r>
            <w:r w:rsidRPr="00F47AF0">
              <w:rPr>
                <w:rFonts w:ascii="GHEA Mariam" w:hAnsi="GHEA Mariam" w:cs="GHEA Mariam"/>
                <w:b/>
                <w:bCs/>
                <w:sz w:val="22"/>
                <w:szCs w:val="22"/>
              </w:rPr>
              <w:t>(dB)</w:t>
            </w:r>
          </w:p>
        </w:tc>
      </w:tr>
      <w:tr w:rsidR="00C22183" w:rsidRPr="006151B9">
        <w:tc>
          <w:tcPr>
            <w:tcW w:w="3161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07:00-ից մինչև 23:00</w:t>
            </w:r>
          </w:p>
        </w:tc>
        <w:tc>
          <w:tcPr>
            <w:tcW w:w="3199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85</w:t>
            </w:r>
          </w:p>
        </w:tc>
        <w:tc>
          <w:tcPr>
            <w:tcW w:w="3184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65</w:t>
            </w:r>
          </w:p>
        </w:tc>
      </w:tr>
      <w:tr w:rsidR="00C22183" w:rsidRPr="006151B9">
        <w:tc>
          <w:tcPr>
            <w:tcW w:w="3161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23:00-ից մինչև 07:00</w:t>
            </w:r>
          </w:p>
        </w:tc>
        <w:tc>
          <w:tcPr>
            <w:tcW w:w="3199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75</w:t>
            </w:r>
          </w:p>
        </w:tc>
        <w:tc>
          <w:tcPr>
            <w:tcW w:w="3184" w:type="dxa"/>
          </w:tcPr>
          <w:p w:rsidR="00C22183" w:rsidRPr="00F47AF0" w:rsidRDefault="00C22183" w:rsidP="001D2E09">
            <w:pPr>
              <w:ind w:left="-142"/>
              <w:jc w:val="center"/>
              <w:rPr>
                <w:rFonts w:ascii="GHEA Mariam" w:hAnsi="GHEA Mariam" w:cs="GHEA Mariam"/>
                <w:sz w:val="22"/>
                <w:szCs w:val="22"/>
              </w:rPr>
            </w:pPr>
            <w:r w:rsidRPr="00F47AF0">
              <w:rPr>
                <w:rFonts w:ascii="GHEA Mariam" w:hAnsi="GHEA Mariam" w:cs="GHEA Mariam"/>
                <w:sz w:val="22"/>
                <w:szCs w:val="22"/>
              </w:rPr>
              <w:t>55</w:t>
            </w:r>
          </w:p>
        </w:tc>
      </w:tr>
    </w:tbl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Դժբախտաբար, օդանավակայանային շրջակայքի համար օդանավի աղմուկի մասին գրառումներ առկա չեն: Խորհուրդ է տրվում աղմուկի մոնիտորինգի ծրագñեր իրականացնել նման տարածքներում:</w:t>
      </w:r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109" w:name="_Toc375229382"/>
      <w:bookmarkStart w:id="110" w:name="_Toc335738756"/>
      <w:r w:rsidRPr="006151B9">
        <w:rPr>
          <w:rFonts w:ascii="GHEA Mariam" w:hAnsi="GHEA Mariam" w:cs="GHEA Mariam"/>
        </w:rPr>
        <w:t>Ջրի որակը</w:t>
      </w:r>
      <w:bookmarkEnd w:id="109"/>
      <w:r w:rsidRPr="006151B9">
        <w:rPr>
          <w:rFonts w:ascii="GHEA Mariam" w:hAnsi="GHEA Mariam" w:cs="GHEA Mariam"/>
        </w:rPr>
        <w:t xml:space="preserve">  </w:t>
      </w:r>
    </w:p>
    <w:bookmarkEnd w:id="110"/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Հայաստանը զգագլիորեն կախված է իր ջրային ռեսուրսներից, քանի որ գյուղատնտեսությունը ոռոգմամբ է զարգանում, իսկ հիդրոէներգիան կազմում է ընդհանուր էներգիայի արտադրության 35 տոկոսը: Ստորգետնյա ջրային ռեսուրսները բարձր որակ ունեն և ընդհանուր առմամբ լավ են պաշտպանված աղտոտումից: Մակերևութային ջրային ռեսուրսները և աղբյուրի ջուրը նույնպես բարձ որակի են, սակայն ավելի խոցելի են աղտոտման տեսանկյունից: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spacing w:line="276" w:lineRule="auto"/>
        <w:ind w:right="-58"/>
        <w:rPr>
          <w:rFonts w:ascii="GHEA Mariam" w:hAnsi="GHEA Mariam" w:cs="GHEA Mariam"/>
        </w:rPr>
      </w:pPr>
      <w:bookmarkStart w:id="111" w:name="_Toc375229383"/>
      <w:r w:rsidRPr="006151B9">
        <w:rPr>
          <w:rFonts w:ascii="GHEA Mariam" w:hAnsi="GHEA Mariam" w:cs="GHEA Mariam"/>
        </w:rPr>
        <w:t>Իրավական ոլորտը</w:t>
      </w:r>
      <w:bookmarkEnd w:id="111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Իրավական իրավիճակի վերաբերյալ պետք է նշել, որ սկսած 1990թ-ից Հայաստանը ստեղծել է շրջակա միջավայրի պահպանության նոր իրավական համակարգ: 1995թ-ի սահմանադրությունը պետությանը պարտավորեցնում է պատասխանատվություն կրել շրջակա միջավայրի պահպանության և նրա կայուն զարգացման համար: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 Հայաստանի Հանրապետությունում բնապահպանության ոլորտը կարգավորող օրենքներից կարելի է առանձնացնել հետևյալ օրենքները`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ՙՄթնոլորտային օդի պահպանության մասին՚ ՀՀ օրենք, որն ընդունվել է 01.11.1994թ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ՙՇրջակա միջավայրի վրա ազդեցության փորձաքննության մասին՚ ՀՀ օրենք, որն ընդունվել է 12.12.1995թ.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ՙԲնապահպանական և բնօգտագործման վճարների մասին՚ ՀՀ օրենք, որն ընդունվել է 30.12.1998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ՙԲուսական աշխարհի մասին՚ ՀՀ օրենք, որն ընդունվել է 22.12.1999թ.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ՙԿենդանական աշխարհի մասին՚ ՀՀ օրենք, որն ընդունվել է 03.05.2000թ.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ՙԹափոնների մասին՚ ՀՀ օրենք, որն ընդունվել է 24.11.2004թ.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ՙԲնապահպանական վերահսկողության մասին՚ ՀՀ օրենք, որն ընդունվել է 11.04.2005թ.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Առկա են նաև 4 օրենսգրքեր, որոնք ներառում են շրջակա միջավայրի պահպանությանը վերաբերող հարցեր`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ՙՀՀ հողային օրենսգիրք՚, որն ընդունվել է 02.05.2001թ.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ՙՀՀ ընդերքի մասին օրենսգիրք՚, որն ընդունվել է  06.11.2002թ.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ՙՀՀ անտառային օրենսգիրք՚, որն ընդունվել է 24.10.2005թ.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ՙՀՀ ջրային օրենսգիրք՚, որն ընդունվել է 04.06.2002թ.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Շրջակա միջավայրի պահպանության հարցերով զբաղվող ազգային լիազոր մարմիներն են ՀՀ Բնապահպանության նախարարությունը, ՀՀ Գյուղատնտեսության և ՀՀ Առողջապահության նախարարությունները: 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spacing w:line="276" w:lineRule="auto"/>
        <w:ind w:right="-58"/>
        <w:rPr>
          <w:rFonts w:ascii="GHEA Mariam" w:hAnsi="GHEA Mariam" w:cs="GHEA Mariam"/>
        </w:rPr>
      </w:pPr>
      <w:bookmarkStart w:id="112" w:name="_Toc375229384"/>
      <w:r w:rsidRPr="006151B9">
        <w:rPr>
          <w:rFonts w:ascii="GHEA Mariam" w:hAnsi="GHEA Mariam" w:cs="GHEA Mariam"/>
        </w:rPr>
        <w:t>Առաջարկվող գործողություններ և շրջակա միջավայրի վերաբերյալ եզրակացություններ</w:t>
      </w:r>
      <w:bookmarkEnd w:id="112"/>
      <w:r w:rsidRPr="006151B9">
        <w:rPr>
          <w:rFonts w:ascii="GHEA Mariam" w:hAnsi="GHEA Mariam" w:cs="GHEA Mariam"/>
        </w:rPr>
        <w:t xml:space="preserve"> </w:t>
      </w:r>
    </w:p>
    <w:p w:rsidR="00C22183" w:rsidRPr="006151B9" w:rsidRDefault="00C22183" w:rsidP="00AD328F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CA7036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Զվարթնոց միջազգային օդանավակայանի համար մաստեր պլանում նախատեսված հիմնական գործողությունները և կառույցները կարելի է բաժանել չվերահսկվող և վերահսկվող գոտիների նախագծերի.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>Չվերահսկվող գոտի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-նոր ուղևորային համալիր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-անցորդների համար նախատեսված տարածքների վերակառուցում և ընդհանուր կանաչապատում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-կանգառներ և մուտքի ճանապարհներ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b/>
          <w:bCs/>
          <w:lang w:val="en-GB"/>
        </w:rPr>
      </w:pPr>
      <w:r w:rsidRPr="006151B9">
        <w:rPr>
          <w:rFonts w:ascii="GHEA Mariam" w:hAnsi="GHEA Mariam" w:cs="GHEA Mariam"/>
          <w:b/>
          <w:bCs/>
          <w:lang w:val="en-GB"/>
        </w:rPr>
        <w:t>Վերահսկելի գոտի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-վազքուղու ծածկույթի նորացում, հարթեցում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մոտեցման լուսազդանշանային համակարգի որակի բարձրացում և տեսողական նոր սարքեր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-ղեկուղու համակարգի վերանորոգում և նորացում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-կոմերցիոն կառամատույցի վերակառուցում և նորոգում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-կոմերցիոն կառամատույցի կառուցվածքային ձևափոխում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Հաշվի առնելով, որ նոր վազքուղիներ չկան, հիմնական վազքուղու ընդլայնումը, հանրային ճանապարհների զգալի վերափոխումները, որոնք կարող են զգալի աղմուկ առաջացնել, վերը նշված գործողություններն ըստ ԴԱԻ AC 5050/4Ա ստանդարտի որակավորվում են որպես 2րդ կարգախմբի գործողություններ, ինչը կտրականապես բացառում է նրանց գնահատումը շրջակա միջավայրի վրա ազդեցության տեսանկյունից: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95064">
      <w:pPr>
        <w:spacing w:line="276" w:lineRule="auto"/>
        <w:ind w:right="-58" w:firstLine="709"/>
        <w:outlineLvl w:val="1"/>
        <w:rPr>
          <w:rFonts w:ascii="GHEA Mariam" w:hAnsi="GHEA Mariam" w:cs="GHEA Mariam"/>
          <w:b/>
          <w:bCs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spacing w:line="276" w:lineRule="auto"/>
        <w:ind w:right="-58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 </w:t>
      </w:r>
      <w:bookmarkStart w:id="113" w:name="_Toc375229385"/>
      <w:r w:rsidRPr="006151B9">
        <w:rPr>
          <w:rFonts w:ascii="GHEA Mariam" w:hAnsi="GHEA Mariam" w:cs="GHEA Mariam"/>
          <w:lang w:val="en-GB"/>
        </w:rPr>
        <w:t xml:space="preserve">Շրջակա միջավայրի ազդեցության գնահատում </w:t>
      </w:r>
      <w:r w:rsidRPr="006151B9">
        <w:rPr>
          <w:rFonts w:ascii="GHEA Mariam" w:hAnsi="GHEA Mariam" w:cs="GHEA Mariam"/>
        </w:rPr>
        <w:t>(ՇՄԱԳ)</w:t>
      </w:r>
      <w:bookmarkEnd w:id="113"/>
    </w:p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ՇՄԱԳ-ը նպատակ ունի ուսումնասիրել նախագծի հնարավոր ազդեցությունը շրջակա միջավայրի վրա, ինչպես նաև որոշարկելու այն ընթացակարգերը, որոնք հնարավոր է կիրառել մեղմացնելու համար այդ ազդեցությունները: Այս ՇՄԱԳ-ը պետք է նաև որոշարկի այն մեթոդները, որոնք օպտիմալացնում են դրական ազդեցությունը և նվազեցնում են բացասականը: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ՇՄԱԳ-ի հիմնական նպատակն է կանխատեսել նախագծով պայմանավորված ազդեցությունը և նրա պոտենցիալ ազդեցությունը: Այս կանխատեսումները պետք է հաշվի առնեն առաջարկվող նախագծի բոլոր փուլերը: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ՇՄԱԳ-ը համապատասխանում է տեղի իշխանությունների և ֆինանսական հաստատությունների պահանջներին: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1995թ. նոյեմբերի 20-ին ընդունված ՙՇրջակա միջավայրի վրա ազդեցության փորձաքննության մասին՚ ՀՀ օրենքի համաձայն օդանավակայանն իրականացրել է ՇՄԱԳ և ստացել է հետևյալ նախագծերի իրագործման համաձայնությունը` 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Նոր համալիրի կառուցում (Հ3)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Զվարթնոց օդանավակայանի վազքուղու մի մասի (1,500մ) վերակառուցում: 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Գյումրու Շիրակ օդանավակայանի վազքուղու (3,220մ) վերակառուցում (մաստեր պլանի II փուլ)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օդանավակայանի նոր համալիրի շինարարություն (մաստեր պլանի II փուլ)</w:t>
      </w:r>
    </w:p>
    <w:p w:rsidR="00C22183" w:rsidRPr="006151B9" w:rsidRDefault="00C22183" w:rsidP="005B6559">
      <w:pPr>
        <w:ind w:left="-142"/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անձրևաջրերի մաքրման կայանների կառուցում:</w:t>
      </w:r>
    </w:p>
    <w:p w:rsidR="00C22183" w:rsidRPr="006151B9" w:rsidRDefault="00C22183" w:rsidP="00D21010">
      <w:pPr>
        <w:pStyle w:val="BodyText"/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114" w:name="_Toc375229386"/>
      <w:bookmarkStart w:id="115" w:name="_Toc335738760"/>
      <w:bookmarkStart w:id="116" w:name="_Toc337483133"/>
      <w:r w:rsidRPr="006151B9">
        <w:rPr>
          <w:rFonts w:ascii="GHEA Mariam" w:hAnsi="GHEA Mariam" w:cs="GHEA Mariam"/>
        </w:rPr>
        <w:t>Բովանդակություն</w:t>
      </w:r>
      <w:bookmarkEnd w:id="114"/>
      <w:r w:rsidRPr="006151B9">
        <w:rPr>
          <w:rFonts w:ascii="GHEA Mariam" w:hAnsi="GHEA Mariam" w:cs="GHEA Mariam"/>
        </w:rPr>
        <w:t xml:space="preserve">  </w:t>
      </w:r>
      <w:bookmarkEnd w:id="115"/>
      <w:bookmarkEnd w:id="116"/>
    </w:p>
    <w:p w:rsidR="00C22183" w:rsidRPr="006151B9" w:rsidRDefault="00C22183" w:rsidP="004D269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ՇՄԱԳ-ի պատրաստման ժամանակ հաշվի կառնվեն հետևյալ նվազագույն հարցերը.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1.</w:t>
      </w:r>
      <w:r w:rsidRPr="006151B9">
        <w:rPr>
          <w:rFonts w:ascii="GHEA Mariam" w:hAnsi="GHEA Mariam" w:cs="GHEA Mariam"/>
          <w:lang w:val="en-GB"/>
        </w:rPr>
        <w:tab/>
        <w:t>Համառոտ ամփոփոգիրը. հիմնական ասպեկտների համառոտ բնութագիրը և գնահատման հիմնական բացահայտումները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2. Քաղաքական, իրավական, և ինստիտուցիոնալ շրջանակը. շրջակա միջավայրի վրա ներգործության տեսանկյունից նախագծի հետ կապված իրավական և վարչական պահանջների նկարագիրը (հատկապես ստանդարտների ապահովման և թուլտվությունների ձեռքբերման առնչությամբ):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3. Նախագծի նպատակը և նկարագրությունը. նախագծի մանրամասն նկարագրությունը, շեշտադրումը դնելով այն գործունեության վրա, որը ռիսկային գործոն է ենթադրում, հաշվի առնելով բոլոր փուլերը (շինարարություն, կիրառում, շահագործում, ավարտ)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Պետք է ներառվեն հետևյալ կետերը`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ա) նախագծի նկարագրությունը և նրա դիզայների որոշարկումը, ներդրումների տեսակը և մեծությունը, փուլերը, տեխնոլոգիաները, նպատակները և պարզաբանումները, հատակագիծը, 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բ) նախագծի աշխարհագրական և քաղաքական-վարչական տեղակայվածության հիմնավորում և  դրանից բխող շրջակա միջավայրի վրա ազդեցությունը,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գ) շրջակա միջավայրի վրա ազդեցության տեսանկյունից ազդեցության ոլորտների հաստատում, նախագծի մեծությունը, արտադրական ծավալը, աշխատողների քանակը, էլեկտրականություն և ջրի պահանջարկ, առողջապահական հարցեր, ճանապարհներ և փոխադրում,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դ) օգտագործվող հումքը և դրա քանակությունը, էներգիայի ռեսուրսներ, կոշտ թափոնների քանակությունը և որակը (վտանգավոր և ոչ վտանգավոր), առաջացած գազային կամ հեղուկ արտանետումները, թափոնների առաջացման չափը և նրանց տնօրինումը, ռեսուրսների տնօրինման պլան: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4. Ուսումնասիրվող ոլորտի շրջակա միջավայրի նկարագիրը. նախագծի ազդեցության գոտիների մանրամասն նկարագիր, որը ներառում է հետևյալը.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ա) ֆիզիկական միջավայր. մթնոլորտային տարրերի նկարագիրը, ներառյալ կլիմայական և օդի որակի տվյալները, հողի ֆիզիկական բաղկացուցիչները, ներառյալ տոպոգրաֆիան, երկրաբանությունը, հիդրոլոգիան, ստորգետնյա ջրային ռեսուրսները և սեյսմիկ ակտիվությունը, ճահճային հատվածները, ջրային հատվածի ֆիզիկական բաղկացուցիչները, ներառյալ բաթիմետրիկան/գեոմորֆոլոգիան, հիդրոդինամիկան, ջրի որակը, նստվածքները: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բ) շրջակա կենսաբանական միջավայրը. տեղանքի, ֆլորայի և ֆաունայի նկարագրությունը, էկոհամակարգի բնութագիրը և նրա ներկայացուցիչները, տեսակների միգրացիոն նմուշները, էկոլոգիապես զգայունակ և կարևոր ոլորտները,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գ) սոցիալ և մշակութային տարրերը. դեմոգրաֆիական պարամետրերի նկարագիրը, ներառյալ` բնակչությունը, կյանքի որակը և աշխատուժը, սոցիալ-տնտեսական ասպեկտները, տնտեսությունը, հողի անցյալ, ներկայիս և ապագա օգտագործումը, սովորույթները և մշակութային առանձնահատկությունները և արժեքները, փոխադրումները և հարակից ենթակառույցները, առողջապահական հարցեր և անվտանգության նկատառումներ, աղմուկի մակարդակը, ազգային հուշահամալիրներ, էսթետիկական, պատմական, ճարտարագիտական տարածքներ և մշակութային արժեքներ,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դ) թափոնների տնօրինումը, հողի ներկայիս օգտագործումը և արժեքը, սեփականության մասնեբաժին, արտադրական առաջընթացի աստիճանը, հողի օգտագործման հնարավորությունները, տոպոգրաֆիա, հիմնական սարքավորումները և ենթակառույցը, և այլն: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5. Այլընտրանքային մոտեցումների որոշարկում և վերլուծություն. նախագծային այլընտրանքների գնահատում, որոնք պետք է ներառեն զրոյի և ՙոչինչ չանելու՚ այլընտրանքի միջև համեմատությունը: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6. Շրջակա միջավայրի վրա ազդեցությունը և նվազեցման միջոցառումները. շրջակա միջավայրի վրա ազդեցության նկարագիրը` հաշվի առնելով հետևյալ գործոնները.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6151B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ա) հիմնական առանձնահատկությունները և այլ տվյալներ` ներառյալ նրանց հուսալիության առկա թերությունների մասին մեկնաբանություններ,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բ) նախագծային տարբեր փուլերի ազդեցության բնութագիրը (շինարարություն, կիրառում, շահագործում, ավարտ), բացասական, ուղղակի, անուղղակի, փոփոխման ենթակա կամ ոչ ենթակա, կարճաժամկետ և երկարաժամկետ, և այլն,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գ) </w:t>
      </w:r>
      <w:r w:rsidRPr="00D245E4">
        <w:rPr>
          <w:rFonts w:ascii="GHEA Mariam" w:hAnsi="GHEA Mariam" w:cs="GHEA Mariam"/>
          <w:lang w:val="en-GB"/>
        </w:rPr>
        <w:t xml:space="preserve">շրջակա </w:t>
      </w:r>
      <w:r w:rsidRPr="006151B9">
        <w:rPr>
          <w:rFonts w:ascii="GHEA Mariam" w:hAnsi="GHEA Mariam" w:cs="GHEA Mariam"/>
          <w:lang w:val="en-GB"/>
        </w:rPr>
        <w:t>միջավայրի ֆիզիկական-բնական, սոցիալ-տնտեսական, մշակութային և էսթետիկ բաղկացուցիչների վրա ազդեցությունը մեղմացնելու կամ նվազեցնելու համար որոշարկված միջոցառումները,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դ) ռեսուրսների քանակական որոշարկում և բաշխում կամ մեղմացնող միջոցառումների և շրջակա միջավայրի վրա ազդեցության տնտեսական գնահատում,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ե) տեղեկատվական պակասը լրացնելուն օգնող ուսումնասիրությունների բնութագիրը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7. Շրջակա միջավայրի կառավարման պլան, որը պետք է ընդգրկի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ա) նախագծի շինարարության, կիրառման, շահագործումների ընթացքում և ավարտից հետո շրջակա միջավայրի վրա բացասական ազդեցության մեղմացման ծրագիր,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բ) ռիսկային գործոնի կանխման և հսկման ծրագիր` այնպիսի միջոցառումներով, որոնք ուղղված են ենթակառույցում հնարավոր աղետներին կամ նախագծի որևէ փուլի փոփոխություններին,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գ) անկանխատեսելի իրավիճակների պլան, որը նկարագրում է նախորդ կետում նկարագրված ռիսկային գործոնի վերացմանն ուղղված գործողությունները, 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դ) հետագա գործողությունների, գնահատման և հսկման` անհրաժեշտ հիմնական տեղեկություններով ծրագիր, որն  ուղղված է շրջակա միջավայրի վրա ազդեցության ստուգմանը, հիմնական նմուշի պատշաճ պահպանմանը, մեղմացնող գործողությունների վերանայմանը և փոխհատուցման գործողությունների և նախագծային աուդիտի իրականացմանը` նախագիծը շրջակա միջավայրի պայմաններին հարմարեցնելու համար: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8. Եզրակացություններ և երաշխավորություններ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9. Օգտագործված գրականություն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10. Այնպիսի հավելվածներ, ինչպիսիք են. ներածականը, հանրային մասնակցության ծրագիր, համապատասխան օրենքներ,կանոնակարգեր, քաղաքականություն,  ազդեցության հաշվարկ, քարտեզներ, նմուշներ, մեթոդներ:</w:t>
      </w:r>
    </w:p>
    <w:p w:rsidR="00C22183" w:rsidRPr="006151B9" w:rsidRDefault="00C22183" w:rsidP="005B655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33548B">
      <w:pPr>
        <w:pStyle w:val="Heading2"/>
        <w:numPr>
          <w:ilvl w:val="1"/>
          <w:numId w:val="11"/>
        </w:numPr>
        <w:spacing w:line="276" w:lineRule="auto"/>
        <w:ind w:right="-58"/>
        <w:rPr>
          <w:rFonts w:ascii="GHEA Mariam" w:hAnsi="GHEA Mariam" w:cs="GHEA Mariam"/>
          <w:lang w:val="en-GB"/>
        </w:rPr>
      </w:pPr>
      <w:bookmarkStart w:id="117" w:name="_Toc375229387"/>
      <w:bookmarkStart w:id="118" w:name="_Toc335738761"/>
      <w:bookmarkStart w:id="119" w:name="_Toc337483134"/>
      <w:r w:rsidRPr="006151B9">
        <w:rPr>
          <w:rFonts w:ascii="GHEA Mariam" w:hAnsi="GHEA Mariam" w:cs="GHEA Mariam"/>
        </w:rPr>
        <w:t>Շրջակա միջավայրի կառավարման ծրագիր</w:t>
      </w:r>
      <w:bookmarkEnd w:id="117"/>
      <w:r w:rsidRPr="006151B9">
        <w:rPr>
          <w:rFonts w:ascii="GHEA Mariam" w:hAnsi="GHEA Mariam" w:cs="GHEA Mariam"/>
        </w:rPr>
        <w:t xml:space="preserve"> </w:t>
      </w:r>
    </w:p>
    <w:bookmarkEnd w:id="118"/>
    <w:bookmarkEnd w:id="119"/>
    <w:p w:rsidR="00C22183" w:rsidRPr="006151B9" w:rsidRDefault="00C22183" w:rsidP="004D2699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Շրջակա միջավայրի կառավարման պլանը հաշվի է առնում երկու հիմնական հարցադրումներ` շրջական միջավայրի նկատմամբ պարտավորությունների տեսանկյունից հնարավոր ռիսկային գործոնի նվազեցում և շրջակա միջավայրի կառավարման  համակարգի մշակում:</w:t>
      </w:r>
    </w:p>
    <w:p w:rsidR="00C22183" w:rsidRPr="006151B9" w:rsidRDefault="00C22183" w:rsidP="000E55E4">
      <w:pPr>
        <w:spacing w:line="276" w:lineRule="auto"/>
        <w:ind w:right="-58" w:firstLine="709"/>
        <w:outlineLvl w:val="2"/>
        <w:rPr>
          <w:rFonts w:ascii="GHEA Mariam" w:hAnsi="GHEA Mariam" w:cs="GHEA Mariam"/>
          <w:lang w:val="en-GB"/>
        </w:rPr>
      </w:pPr>
    </w:p>
    <w:p w:rsidR="00C22183" w:rsidRPr="006151B9" w:rsidRDefault="00C22183" w:rsidP="009C7D1F">
      <w:pPr>
        <w:pStyle w:val="Heading3"/>
        <w:rPr>
          <w:rFonts w:ascii="GHEA Mariam" w:hAnsi="GHEA Mariam" w:cs="GHEA Mariam"/>
        </w:rPr>
      </w:pPr>
      <w:bookmarkStart w:id="120" w:name="_Toc375229388"/>
      <w:bookmarkStart w:id="121" w:name="_Toc335738762"/>
      <w:bookmarkStart w:id="122" w:name="_Toc337483135"/>
      <w:r w:rsidRPr="006151B9">
        <w:rPr>
          <w:rFonts w:ascii="GHEA Mariam" w:hAnsi="GHEA Mariam" w:cs="GHEA Mariam"/>
        </w:rPr>
        <w:t>Շրջակա միջավայրին առնչվող պարտավորությունների կառավարում</w:t>
      </w:r>
      <w:bookmarkEnd w:id="120"/>
      <w:r w:rsidRPr="006151B9">
        <w:rPr>
          <w:rFonts w:ascii="GHEA Mariam" w:hAnsi="GHEA Mariam" w:cs="GHEA Mariam"/>
        </w:rPr>
        <w:t xml:space="preserve"> </w:t>
      </w:r>
    </w:p>
    <w:bookmarkEnd w:id="121"/>
    <w:bookmarkEnd w:id="122"/>
    <w:p w:rsidR="00C22183" w:rsidRPr="006151B9" w:rsidRDefault="00C22183" w:rsidP="000E55E4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ՀՀ կառավարության և Կորպորասիոն Ամերիկա Ս.Ա.-ի միջև ստորագրված պայմանագրով ամրագրվել է, որ.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ՙ</w:t>
      </w:r>
      <w:r w:rsidRPr="006151B9">
        <w:rPr>
          <w:rFonts w:ascii="GHEA Mariam" w:hAnsi="GHEA Mariam" w:cs="GHEA Mariam"/>
          <w:i/>
          <w:iCs/>
          <w:lang w:val="en-GB"/>
        </w:rPr>
        <w:t>ՀՀ կառավարությունն երաշխավորում է, որ գոյություն չունեն շրջակա միջավայրի նախնական այնպիսի իրավիճակներ, որոնք կարող են օդանավակայանի ղեկավարության դեմ որևէ բողոք առաջացնել</w:t>
      </w:r>
      <w:r w:rsidRPr="006151B9">
        <w:rPr>
          <w:rFonts w:ascii="GHEA Mariam" w:hAnsi="GHEA Mariam" w:cs="GHEA Mariam"/>
          <w:lang w:val="en-GB"/>
        </w:rPr>
        <w:t xml:space="preserve"> ՚: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</w:p>
    <w:p w:rsidR="00C22183" w:rsidRDefault="00C22183" w:rsidP="00411A13">
      <w:pPr>
        <w:rPr>
          <w:rFonts w:ascii="GHEA Mariam" w:hAnsi="GHEA Mariam" w:cs="GHEA Mariam"/>
          <w:lang w:val="en-GB"/>
        </w:rPr>
      </w:pPr>
      <w:r w:rsidRPr="00D245E4">
        <w:rPr>
          <w:rFonts w:ascii="GHEA Mariam" w:hAnsi="GHEA Mariam" w:cs="GHEA Mariam"/>
          <w:lang w:val="en-GB"/>
        </w:rPr>
        <w:t>Հնարավոր ֆինանսական միջոցների տրամադրման դեպքում, ուսումնասիրություններ կանցկացվեն` որոշարկելու շրջակա միջավայրի վիճակը: Օդանավակայանին հատուկ շրջակա միջավայրի առանձնահատկությունները սահմանելու նպատակով` անհրաժեշտ է հատուկ ուսումնասիրություններ,</w:t>
      </w:r>
      <w:r>
        <w:rPr>
          <w:rFonts w:ascii="GHEA Mariam" w:hAnsi="GHEA Mariam" w:cs="GHEA Mariam"/>
          <w:lang w:val="en-GB"/>
        </w:rPr>
        <w:t xml:space="preserve"> </w:t>
      </w:r>
      <w:r w:rsidRPr="00D245E4">
        <w:rPr>
          <w:rFonts w:ascii="GHEA Mariam" w:hAnsi="GHEA Mariam" w:cs="GHEA Mariam"/>
          <w:lang w:val="en-GB"/>
        </w:rPr>
        <w:t>որոնք պետք է ներառեն հետևյալը.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օդանավակայանի շրջապատի նկարագիրը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օդանավակայանի հատակագծի նկարագիրը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կրիտիկական տարածքների որոշում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որոշ կրիտիկական տարածքների հատուկ նշագրում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աղմուկի ազդեցության ուսումնասիրություններ օդանավակայանի շրջակայքում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-համապատասխանությունը թափոնների տնօրինման և արտանետումների կանոնակարգերին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>- թերությունների և եզրակացությունների վերաբերյալ զեկույց</w:t>
      </w: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</w:p>
    <w:p w:rsidR="00C22183" w:rsidRPr="006151B9" w:rsidRDefault="00C22183" w:rsidP="00411A13">
      <w:pPr>
        <w:rPr>
          <w:rFonts w:ascii="GHEA Mariam" w:hAnsi="GHEA Mariam" w:cs="GHEA Mariam"/>
          <w:lang w:val="en-GB"/>
        </w:rPr>
      </w:pPr>
      <w:r w:rsidRPr="006151B9">
        <w:rPr>
          <w:rFonts w:ascii="GHEA Mariam" w:hAnsi="GHEA Mariam" w:cs="GHEA Mariam"/>
          <w:lang w:val="en-GB"/>
        </w:rPr>
        <w:t xml:space="preserve">Եթե անհրաժեշտ են վերականգնիչ բնույթի աշխատանքներ, ապա կօգտագործվեն ազգային օրենքների ստանդարտները` որոշարկելու համար իրականացման ենթակա գործողությունները: Եթե նման ստանդարտներ չկան ազգային օրենսդրության շրջանակներում, կօգտագործվեն միջազգայնորեն ճանաչված արժեքները կամ ռիսկի գնահատման </w:t>
      </w:r>
      <w:r w:rsidRPr="006151B9">
        <w:rPr>
          <w:rFonts w:ascii="GHEA Mariam" w:hAnsi="GHEA Mariam" w:cs="GHEA Mariam"/>
          <w:lang w:val="hy-AM"/>
        </w:rPr>
        <w:t>մոտեցումները</w:t>
      </w:r>
      <w:r w:rsidRPr="006151B9">
        <w:rPr>
          <w:rFonts w:ascii="GHEA Mariam" w:hAnsi="GHEA Mariam" w:cs="GHEA Mariam"/>
          <w:lang w:val="en-GB"/>
        </w:rPr>
        <w:t>:</w:t>
      </w:r>
    </w:p>
    <w:p w:rsidR="00C22183" w:rsidRPr="006151B9" w:rsidRDefault="00C22183" w:rsidP="005B6559">
      <w:pPr>
        <w:spacing w:line="276" w:lineRule="auto"/>
        <w:ind w:right="-58" w:firstLine="709"/>
        <w:rPr>
          <w:rFonts w:ascii="GHEA Mariam" w:hAnsi="GHEA Mariam" w:cs="GHEA Mariam"/>
          <w:lang w:val="en-GB"/>
        </w:rPr>
      </w:pPr>
    </w:p>
    <w:p w:rsidR="00C22183" w:rsidRPr="006151B9" w:rsidRDefault="00C22183" w:rsidP="00766E21">
      <w:pPr>
        <w:rPr>
          <w:rFonts w:ascii="GHEA Mariam" w:hAnsi="GHEA Mariam" w:cs="GHEA Mariam"/>
          <w:color w:val="3366FF"/>
          <w:lang w:val="en-GB"/>
        </w:rPr>
      </w:pPr>
      <w:bookmarkStart w:id="123" w:name="Airlines_and_destinations"/>
      <w:bookmarkEnd w:id="18"/>
      <w:bookmarkEnd w:id="19"/>
      <w:bookmarkEnd w:id="20"/>
      <w:bookmarkEnd w:id="21"/>
      <w:bookmarkEnd w:id="123"/>
    </w:p>
    <w:sectPr w:rsidR="00C22183" w:rsidRPr="006151B9" w:rsidSect="006C0AAC">
      <w:headerReference w:type="default" r:id="rId30"/>
      <w:footerReference w:type="default" r:id="rId31"/>
      <w:pgSz w:w="11906" w:h="16838"/>
      <w:pgMar w:top="360" w:right="926" w:bottom="720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183" w:rsidRDefault="00C22183">
      <w:r>
        <w:separator/>
      </w:r>
    </w:p>
  </w:endnote>
  <w:endnote w:type="continuationSeparator" w:id="1">
    <w:p w:rsidR="00C22183" w:rsidRDefault="00C221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183" w:rsidRDefault="00C22183">
    <w:pPr>
      <w:pStyle w:val="Footer"/>
      <w:tabs>
        <w:tab w:val="clear" w:pos="8504"/>
        <w:tab w:val="right" w:pos="9356"/>
      </w:tabs>
      <w:spacing w:line="240" w:lineRule="auto"/>
      <w:rPr>
        <w:color w:val="808080"/>
        <w:sz w:val="18"/>
        <w:szCs w:val="18"/>
        <w:lang w:val="en-US"/>
      </w:rPr>
    </w:pPr>
  </w:p>
  <w:p w:rsidR="00C22183" w:rsidRPr="00D57166" w:rsidRDefault="00C22183" w:rsidP="00490488">
    <w:pPr>
      <w:pStyle w:val="Footer"/>
      <w:pBdr>
        <w:top w:val="single" w:sz="4" w:space="0" w:color="D9D9D9"/>
      </w:pBdr>
      <w:rPr>
        <w:rFonts w:ascii="Times Armenian" w:hAnsi="Times Armenian" w:cs="Times Armenian"/>
        <w:b/>
        <w:bCs/>
        <w:noProof/>
      </w:rPr>
    </w:pPr>
    <w:r w:rsidRPr="00490488">
      <w:rPr>
        <w:b/>
        <w:bCs/>
        <w:noProof/>
      </w:rPr>
      <w:fldChar w:fldCharType="begin"/>
    </w:r>
    <w:r w:rsidRPr="00490488">
      <w:rPr>
        <w:b/>
        <w:bCs/>
        <w:noProof/>
      </w:rPr>
      <w:instrText xml:space="preserve"> PAGE   \* MERGEFORMAT </w:instrText>
    </w:r>
    <w:r w:rsidRPr="00490488">
      <w:rPr>
        <w:b/>
        <w:bCs/>
        <w:noProof/>
      </w:rPr>
      <w:fldChar w:fldCharType="separate"/>
    </w:r>
    <w:r>
      <w:rPr>
        <w:b/>
        <w:bCs/>
        <w:noProof/>
      </w:rPr>
      <w:t>1</w:t>
    </w:r>
    <w:r w:rsidRPr="00490488">
      <w:rPr>
        <w:b/>
        <w:bCs/>
        <w:noProof/>
      </w:rPr>
      <w:fldChar w:fldCharType="end"/>
    </w:r>
    <w:r w:rsidRPr="00490488">
      <w:rPr>
        <w:b/>
        <w:bCs/>
        <w:noProof/>
      </w:rPr>
      <w:t xml:space="preserve"> |</w:t>
    </w:r>
    <w:r>
      <w:rPr>
        <w:rFonts w:ascii="Times Armenian" w:hAnsi="Times Armenian" w:cs="Times Armenian"/>
        <w:b/>
        <w:bCs/>
        <w:noProof/>
      </w:rPr>
      <w:t>Ø²êîºð äÈ²Ü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183" w:rsidRDefault="00C22183">
      <w:r>
        <w:separator/>
      </w:r>
    </w:p>
  </w:footnote>
  <w:footnote w:type="continuationSeparator" w:id="1">
    <w:p w:rsidR="00C22183" w:rsidRDefault="00C221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183" w:rsidRDefault="00C22183" w:rsidP="000E730B">
    <w:pPr>
      <w:pStyle w:val="Header"/>
      <w:spacing w:line="240" w:lineRule="auto"/>
      <w:jc w:val="left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E2A57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805115"/>
    <w:multiLevelType w:val="multilevel"/>
    <w:tmpl w:val="A03E1864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68"/>
        </w:tabs>
        <w:ind w:left="556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96"/>
        </w:tabs>
        <w:ind w:left="6496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2">
    <w:nsid w:val="0166426E"/>
    <w:multiLevelType w:val="singleLevel"/>
    <w:tmpl w:val="D40C58F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A2133BE"/>
    <w:multiLevelType w:val="hybridMultilevel"/>
    <w:tmpl w:val="69D0BE7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4">
    <w:nsid w:val="0AD82DF8"/>
    <w:multiLevelType w:val="multilevel"/>
    <w:tmpl w:val="F3163C8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5">
    <w:nsid w:val="0E615246"/>
    <w:multiLevelType w:val="multilevel"/>
    <w:tmpl w:val="E702DD2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6">
    <w:nsid w:val="14192986"/>
    <w:multiLevelType w:val="hybridMultilevel"/>
    <w:tmpl w:val="6090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D4369C"/>
    <w:multiLevelType w:val="hybridMultilevel"/>
    <w:tmpl w:val="72964C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8">
    <w:nsid w:val="29236413"/>
    <w:multiLevelType w:val="hybridMultilevel"/>
    <w:tmpl w:val="CF60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731DF8"/>
    <w:multiLevelType w:val="hybridMultilevel"/>
    <w:tmpl w:val="B850700A"/>
    <w:lvl w:ilvl="0" w:tplc="04090001">
      <w:start w:val="1"/>
      <w:numFmt w:val="bullet"/>
      <w:lvlText w:val=""/>
      <w:lvlJc w:val="left"/>
      <w:pPr>
        <w:ind w:left="1511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7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3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1" w:hanging="360"/>
      </w:pPr>
      <w:rPr>
        <w:rFonts w:ascii="Wingdings" w:hAnsi="Wingdings" w:cs="Wingdings" w:hint="default"/>
      </w:rPr>
    </w:lvl>
  </w:abstractNum>
  <w:abstractNum w:abstractNumId="10">
    <w:nsid w:val="357917E5"/>
    <w:multiLevelType w:val="multilevel"/>
    <w:tmpl w:val="64E6508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1">
    <w:nsid w:val="383C23EE"/>
    <w:multiLevelType w:val="multilevel"/>
    <w:tmpl w:val="94CCCC20"/>
    <w:styleLink w:val="Styl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2">
    <w:nsid w:val="3C5C5453"/>
    <w:multiLevelType w:val="multilevel"/>
    <w:tmpl w:val="94CCCC20"/>
    <w:styleLink w:val="CurrentList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13">
    <w:nsid w:val="55B828B7"/>
    <w:multiLevelType w:val="multilevel"/>
    <w:tmpl w:val="F3BC1F0E"/>
    <w:lvl w:ilvl="0">
      <w:start w:val="1"/>
      <w:numFmt w:val="upperRoman"/>
      <w:pStyle w:val="Marca"/>
      <w:lvlText w:val="%1."/>
      <w:lvlJc w:val="left"/>
      <w:pPr>
        <w:tabs>
          <w:tab w:val="num" w:pos="720"/>
        </w:tabs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Closing"/>
      <w:isLgl/>
      <w:suff w:val="space"/>
      <w:lvlText w:val="%1.%2."/>
      <w:lvlJc w:val="left"/>
      <w:rPr>
        <w:rFonts w:ascii="Arial" w:hAnsi="Arial" w:cs="Arial" w:hint="default"/>
        <w:b w:val="0"/>
        <w:bCs w:val="0"/>
        <w:i w:val="0"/>
        <w:iCs w:val="0"/>
      </w:rPr>
    </w:lvl>
    <w:lvl w:ilvl="2">
      <w:start w:val="1"/>
      <w:numFmt w:val="decimal"/>
      <w:pStyle w:val="NUM5"/>
      <w:isLgl/>
      <w:suff w:val="space"/>
      <w:lvlText w:val="%1.%2.%3."/>
      <w:lvlJc w:val="left"/>
    </w:lvl>
    <w:lvl w:ilvl="3">
      <w:start w:val="1"/>
      <w:numFmt w:val="lowerRoman"/>
      <w:pStyle w:val="NUM3"/>
      <w:suff w:val="space"/>
      <w:lvlText w:val="(%4)"/>
      <w:lvlJc w:val="left"/>
      <w:rPr>
        <w:rFonts w:hint="default"/>
      </w:rPr>
    </w:lvl>
    <w:lvl w:ilvl="4">
      <w:start w:val="1"/>
      <w:numFmt w:val="bullet"/>
      <w:pStyle w:val="NUM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5A937F87"/>
    <w:multiLevelType w:val="hybridMultilevel"/>
    <w:tmpl w:val="4C46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F72687E"/>
    <w:multiLevelType w:val="hybridMultilevel"/>
    <w:tmpl w:val="D6AAD6D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cs="Wingdings" w:hint="default"/>
      </w:rPr>
    </w:lvl>
  </w:abstractNum>
  <w:abstractNum w:abstractNumId="16">
    <w:nsid w:val="6220421D"/>
    <w:multiLevelType w:val="hybridMultilevel"/>
    <w:tmpl w:val="34CE439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7">
    <w:nsid w:val="66EC292E"/>
    <w:multiLevelType w:val="hybridMultilevel"/>
    <w:tmpl w:val="EE28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7905AF0"/>
    <w:multiLevelType w:val="hybridMultilevel"/>
    <w:tmpl w:val="0136BB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8EC60CE"/>
    <w:multiLevelType w:val="multilevel"/>
    <w:tmpl w:val="D9ECEA4C"/>
    <w:lvl w:ilvl="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12"/>
        </w:tabs>
        <w:ind w:left="3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  <w:ind w:left="464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8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36"/>
        </w:tabs>
        <w:ind w:left="61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64"/>
        </w:tabs>
        <w:ind w:left="7064" w:hanging="2520"/>
      </w:pPr>
      <w:rPr>
        <w:rFonts w:hint="default"/>
      </w:rPr>
    </w:lvl>
  </w:abstractNum>
  <w:abstractNum w:abstractNumId="20">
    <w:nsid w:val="6C48461E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1">
    <w:nsid w:val="6FC17E1B"/>
    <w:multiLevelType w:val="hybridMultilevel"/>
    <w:tmpl w:val="3BFC86E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2">
    <w:nsid w:val="708E5AAF"/>
    <w:multiLevelType w:val="hybridMultilevel"/>
    <w:tmpl w:val="8A2A105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3">
    <w:nsid w:val="70D90531"/>
    <w:multiLevelType w:val="hybridMultilevel"/>
    <w:tmpl w:val="8AE05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B4A186B"/>
    <w:multiLevelType w:val="hybridMultilevel"/>
    <w:tmpl w:val="0DF84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0"/>
  </w:num>
  <w:num w:numId="7">
    <w:abstractNumId w:val="20"/>
  </w:num>
  <w:num w:numId="8">
    <w:abstractNumId w:val="4"/>
  </w:num>
  <w:num w:numId="9">
    <w:abstractNumId w:val="12"/>
  </w:num>
  <w:num w:numId="10">
    <w:abstractNumId w:val="11"/>
  </w:num>
  <w:num w:numId="11">
    <w:abstractNumId w:val="19"/>
  </w:num>
  <w:num w:numId="12">
    <w:abstractNumId w:val="24"/>
  </w:num>
  <w:num w:numId="13">
    <w:abstractNumId w:val="7"/>
  </w:num>
  <w:num w:numId="14">
    <w:abstractNumId w:val="22"/>
  </w:num>
  <w:num w:numId="15">
    <w:abstractNumId w:val="3"/>
  </w:num>
  <w:num w:numId="16">
    <w:abstractNumId w:val="21"/>
  </w:num>
  <w:num w:numId="17">
    <w:abstractNumId w:val="16"/>
  </w:num>
  <w:num w:numId="18">
    <w:abstractNumId w:val="17"/>
  </w:num>
  <w:num w:numId="19">
    <w:abstractNumId w:val="15"/>
  </w:num>
  <w:num w:numId="20">
    <w:abstractNumId w:val="23"/>
  </w:num>
  <w:num w:numId="21">
    <w:abstractNumId w:val="14"/>
  </w:num>
  <w:num w:numId="22">
    <w:abstractNumId w:val="9"/>
  </w:num>
  <w:num w:numId="23">
    <w:abstractNumId w:val="6"/>
  </w:num>
  <w:num w:numId="24">
    <w:abstractNumId w:val="18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44EA"/>
    <w:rsid w:val="000001F9"/>
    <w:rsid w:val="000004C7"/>
    <w:rsid w:val="00000A5F"/>
    <w:rsid w:val="00001D2D"/>
    <w:rsid w:val="0000274C"/>
    <w:rsid w:val="00002C54"/>
    <w:rsid w:val="000037A8"/>
    <w:rsid w:val="000039B2"/>
    <w:rsid w:val="00003CE0"/>
    <w:rsid w:val="0000482A"/>
    <w:rsid w:val="00004F2F"/>
    <w:rsid w:val="00005182"/>
    <w:rsid w:val="000053D8"/>
    <w:rsid w:val="00007E3B"/>
    <w:rsid w:val="00010D1E"/>
    <w:rsid w:val="00011E1C"/>
    <w:rsid w:val="00012776"/>
    <w:rsid w:val="00015703"/>
    <w:rsid w:val="00016F98"/>
    <w:rsid w:val="00017968"/>
    <w:rsid w:val="00017B5D"/>
    <w:rsid w:val="00017D72"/>
    <w:rsid w:val="000200D3"/>
    <w:rsid w:val="0002038F"/>
    <w:rsid w:val="000205BE"/>
    <w:rsid w:val="000206B2"/>
    <w:rsid w:val="00021B1C"/>
    <w:rsid w:val="0002286D"/>
    <w:rsid w:val="000228A2"/>
    <w:rsid w:val="00023CC9"/>
    <w:rsid w:val="0002565F"/>
    <w:rsid w:val="00025B52"/>
    <w:rsid w:val="000264FF"/>
    <w:rsid w:val="00027540"/>
    <w:rsid w:val="00027C28"/>
    <w:rsid w:val="00027F6E"/>
    <w:rsid w:val="000303D8"/>
    <w:rsid w:val="00030D6B"/>
    <w:rsid w:val="00033F45"/>
    <w:rsid w:val="000341C1"/>
    <w:rsid w:val="00035609"/>
    <w:rsid w:val="0003608C"/>
    <w:rsid w:val="000367F5"/>
    <w:rsid w:val="000372F0"/>
    <w:rsid w:val="00040043"/>
    <w:rsid w:val="0004064E"/>
    <w:rsid w:val="00040A9B"/>
    <w:rsid w:val="00040C39"/>
    <w:rsid w:val="00040DBD"/>
    <w:rsid w:val="00041944"/>
    <w:rsid w:val="00041AF3"/>
    <w:rsid w:val="00042981"/>
    <w:rsid w:val="00042D74"/>
    <w:rsid w:val="00042E00"/>
    <w:rsid w:val="00044256"/>
    <w:rsid w:val="00044D40"/>
    <w:rsid w:val="000450C9"/>
    <w:rsid w:val="000451F1"/>
    <w:rsid w:val="000452E0"/>
    <w:rsid w:val="000453F3"/>
    <w:rsid w:val="00050366"/>
    <w:rsid w:val="0005054B"/>
    <w:rsid w:val="000508C7"/>
    <w:rsid w:val="00051E5F"/>
    <w:rsid w:val="000534A0"/>
    <w:rsid w:val="000534FE"/>
    <w:rsid w:val="00053D25"/>
    <w:rsid w:val="00053FD1"/>
    <w:rsid w:val="000542A9"/>
    <w:rsid w:val="0005528C"/>
    <w:rsid w:val="000552E6"/>
    <w:rsid w:val="0005667F"/>
    <w:rsid w:val="000605C2"/>
    <w:rsid w:val="00060DF5"/>
    <w:rsid w:val="00061391"/>
    <w:rsid w:val="000619BF"/>
    <w:rsid w:val="0006209E"/>
    <w:rsid w:val="00065C56"/>
    <w:rsid w:val="00066651"/>
    <w:rsid w:val="000669BC"/>
    <w:rsid w:val="00066E71"/>
    <w:rsid w:val="00066F5B"/>
    <w:rsid w:val="0006712D"/>
    <w:rsid w:val="000677D8"/>
    <w:rsid w:val="0007155A"/>
    <w:rsid w:val="0007229D"/>
    <w:rsid w:val="0007254F"/>
    <w:rsid w:val="00072D3A"/>
    <w:rsid w:val="0007311F"/>
    <w:rsid w:val="00073550"/>
    <w:rsid w:val="00074133"/>
    <w:rsid w:val="000746BA"/>
    <w:rsid w:val="00074A3A"/>
    <w:rsid w:val="00074B0F"/>
    <w:rsid w:val="00074EE3"/>
    <w:rsid w:val="00075F6B"/>
    <w:rsid w:val="00076629"/>
    <w:rsid w:val="0007762D"/>
    <w:rsid w:val="0007788E"/>
    <w:rsid w:val="00077F34"/>
    <w:rsid w:val="00082A2B"/>
    <w:rsid w:val="000840D0"/>
    <w:rsid w:val="000846E7"/>
    <w:rsid w:val="000847A4"/>
    <w:rsid w:val="00085AFE"/>
    <w:rsid w:val="000865F2"/>
    <w:rsid w:val="00086D76"/>
    <w:rsid w:val="00087105"/>
    <w:rsid w:val="0008718C"/>
    <w:rsid w:val="00087C4C"/>
    <w:rsid w:val="00090B1B"/>
    <w:rsid w:val="00090E83"/>
    <w:rsid w:val="000919F0"/>
    <w:rsid w:val="000920F1"/>
    <w:rsid w:val="0009375F"/>
    <w:rsid w:val="00093C70"/>
    <w:rsid w:val="000941C9"/>
    <w:rsid w:val="000944D0"/>
    <w:rsid w:val="00095578"/>
    <w:rsid w:val="00096C6F"/>
    <w:rsid w:val="00097486"/>
    <w:rsid w:val="000978D6"/>
    <w:rsid w:val="0009799E"/>
    <w:rsid w:val="000A1537"/>
    <w:rsid w:val="000A1E5C"/>
    <w:rsid w:val="000A2301"/>
    <w:rsid w:val="000A285E"/>
    <w:rsid w:val="000A29BC"/>
    <w:rsid w:val="000A3C49"/>
    <w:rsid w:val="000A476A"/>
    <w:rsid w:val="000A5B46"/>
    <w:rsid w:val="000A62BC"/>
    <w:rsid w:val="000A6D27"/>
    <w:rsid w:val="000A75F7"/>
    <w:rsid w:val="000A7929"/>
    <w:rsid w:val="000A7A62"/>
    <w:rsid w:val="000B1AC6"/>
    <w:rsid w:val="000B1BD1"/>
    <w:rsid w:val="000B21D3"/>
    <w:rsid w:val="000B4393"/>
    <w:rsid w:val="000B4B18"/>
    <w:rsid w:val="000B4D2E"/>
    <w:rsid w:val="000B710B"/>
    <w:rsid w:val="000B7626"/>
    <w:rsid w:val="000C06A6"/>
    <w:rsid w:val="000C0C3D"/>
    <w:rsid w:val="000C1357"/>
    <w:rsid w:val="000C1D9C"/>
    <w:rsid w:val="000C3425"/>
    <w:rsid w:val="000C3EA5"/>
    <w:rsid w:val="000C3ED3"/>
    <w:rsid w:val="000C40F8"/>
    <w:rsid w:val="000C4719"/>
    <w:rsid w:val="000C562A"/>
    <w:rsid w:val="000C7463"/>
    <w:rsid w:val="000C754D"/>
    <w:rsid w:val="000C7DDB"/>
    <w:rsid w:val="000D10F5"/>
    <w:rsid w:val="000D218B"/>
    <w:rsid w:val="000D2B87"/>
    <w:rsid w:val="000D425D"/>
    <w:rsid w:val="000D59CC"/>
    <w:rsid w:val="000D5E42"/>
    <w:rsid w:val="000D5E98"/>
    <w:rsid w:val="000D6997"/>
    <w:rsid w:val="000D7174"/>
    <w:rsid w:val="000E010A"/>
    <w:rsid w:val="000E1C3A"/>
    <w:rsid w:val="000E2DEA"/>
    <w:rsid w:val="000E34C6"/>
    <w:rsid w:val="000E3BC6"/>
    <w:rsid w:val="000E403F"/>
    <w:rsid w:val="000E50F6"/>
    <w:rsid w:val="000E54CA"/>
    <w:rsid w:val="000E55E4"/>
    <w:rsid w:val="000E5FC3"/>
    <w:rsid w:val="000E6622"/>
    <w:rsid w:val="000E6777"/>
    <w:rsid w:val="000E6E0A"/>
    <w:rsid w:val="000E730B"/>
    <w:rsid w:val="000E7530"/>
    <w:rsid w:val="000E7770"/>
    <w:rsid w:val="000F2477"/>
    <w:rsid w:val="000F2903"/>
    <w:rsid w:val="000F3A2C"/>
    <w:rsid w:val="000F590E"/>
    <w:rsid w:val="000F5D5B"/>
    <w:rsid w:val="000F77BD"/>
    <w:rsid w:val="000F7F97"/>
    <w:rsid w:val="0010174C"/>
    <w:rsid w:val="00101CD4"/>
    <w:rsid w:val="00104471"/>
    <w:rsid w:val="0010525D"/>
    <w:rsid w:val="00105AC7"/>
    <w:rsid w:val="00105C22"/>
    <w:rsid w:val="00105D3A"/>
    <w:rsid w:val="00105DC0"/>
    <w:rsid w:val="00106BFD"/>
    <w:rsid w:val="00106D4D"/>
    <w:rsid w:val="001071EA"/>
    <w:rsid w:val="00107D54"/>
    <w:rsid w:val="001100DE"/>
    <w:rsid w:val="0011156F"/>
    <w:rsid w:val="00111E89"/>
    <w:rsid w:val="00112069"/>
    <w:rsid w:val="001130D7"/>
    <w:rsid w:val="00113A03"/>
    <w:rsid w:val="00113B7E"/>
    <w:rsid w:val="001140E9"/>
    <w:rsid w:val="00114E4D"/>
    <w:rsid w:val="00115BCF"/>
    <w:rsid w:val="0011684E"/>
    <w:rsid w:val="00121628"/>
    <w:rsid w:val="00122801"/>
    <w:rsid w:val="0012386A"/>
    <w:rsid w:val="00124B71"/>
    <w:rsid w:val="00125681"/>
    <w:rsid w:val="00125BAD"/>
    <w:rsid w:val="00126263"/>
    <w:rsid w:val="00127AD5"/>
    <w:rsid w:val="00131FC5"/>
    <w:rsid w:val="001325BA"/>
    <w:rsid w:val="00132699"/>
    <w:rsid w:val="00133993"/>
    <w:rsid w:val="0013438E"/>
    <w:rsid w:val="00135977"/>
    <w:rsid w:val="00136B1A"/>
    <w:rsid w:val="0013724A"/>
    <w:rsid w:val="00137B5C"/>
    <w:rsid w:val="00141087"/>
    <w:rsid w:val="001413BC"/>
    <w:rsid w:val="00142CA9"/>
    <w:rsid w:val="00143054"/>
    <w:rsid w:val="001431E0"/>
    <w:rsid w:val="00143376"/>
    <w:rsid w:val="001442CC"/>
    <w:rsid w:val="00144E46"/>
    <w:rsid w:val="00146005"/>
    <w:rsid w:val="0014660C"/>
    <w:rsid w:val="0014670B"/>
    <w:rsid w:val="00146D40"/>
    <w:rsid w:val="0014783D"/>
    <w:rsid w:val="00147C2C"/>
    <w:rsid w:val="00147CAC"/>
    <w:rsid w:val="00150AB2"/>
    <w:rsid w:val="00151180"/>
    <w:rsid w:val="00151208"/>
    <w:rsid w:val="00153256"/>
    <w:rsid w:val="001538D7"/>
    <w:rsid w:val="00153CFB"/>
    <w:rsid w:val="00154314"/>
    <w:rsid w:val="00155297"/>
    <w:rsid w:val="0015772A"/>
    <w:rsid w:val="001578A2"/>
    <w:rsid w:val="00157ABB"/>
    <w:rsid w:val="0016012A"/>
    <w:rsid w:val="00162A23"/>
    <w:rsid w:val="0016438B"/>
    <w:rsid w:val="00164F2E"/>
    <w:rsid w:val="00165590"/>
    <w:rsid w:val="0016565F"/>
    <w:rsid w:val="00165B07"/>
    <w:rsid w:val="001666E5"/>
    <w:rsid w:val="00166AE3"/>
    <w:rsid w:val="0016711D"/>
    <w:rsid w:val="00167733"/>
    <w:rsid w:val="00167C00"/>
    <w:rsid w:val="001701FB"/>
    <w:rsid w:val="00170A6E"/>
    <w:rsid w:val="00170C27"/>
    <w:rsid w:val="00170E70"/>
    <w:rsid w:val="0017142A"/>
    <w:rsid w:val="0017201F"/>
    <w:rsid w:val="00172EA0"/>
    <w:rsid w:val="00172F0C"/>
    <w:rsid w:val="00173622"/>
    <w:rsid w:val="001742B6"/>
    <w:rsid w:val="00174FD9"/>
    <w:rsid w:val="001750ED"/>
    <w:rsid w:val="001754C9"/>
    <w:rsid w:val="00176F99"/>
    <w:rsid w:val="00177C29"/>
    <w:rsid w:val="00180BF2"/>
    <w:rsid w:val="0018147E"/>
    <w:rsid w:val="00181AC6"/>
    <w:rsid w:val="00181F58"/>
    <w:rsid w:val="001826E9"/>
    <w:rsid w:val="00184383"/>
    <w:rsid w:val="001844E5"/>
    <w:rsid w:val="0018471B"/>
    <w:rsid w:val="001848A2"/>
    <w:rsid w:val="00185BE6"/>
    <w:rsid w:val="0018731B"/>
    <w:rsid w:val="001875AC"/>
    <w:rsid w:val="00190B3A"/>
    <w:rsid w:val="0019109A"/>
    <w:rsid w:val="001919DB"/>
    <w:rsid w:val="00191DBC"/>
    <w:rsid w:val="001923FE"/>
    <w:rsid w:val="00192BEB"/>
    <w:rsid w:val="00194596"/>
    <w:rsid w:val="00195631"/>
    <w:rsid w:val="00195B96"/>
    <w:rsid w:val="001966F2"/>
    <w:rsid w:val="001A0048"/>
    <w:rsid w:val="001A24F7"/>
    <w:rsid w:val="001A28BE"/>
    <w:rsid w:val="001A3534"/>
    <w:rsid w:val="001A3989"/>
    <w:rsid w:val="001A3D3F"/>
    <w:rsid w:val="001A47FD"/>
    <w:rsid w:val="001A61C2"/>
    <w:rsid w:val="001A68F1"/>
    <w:rsid w:val="001A7E16"/>
    <w:rsid w:val="001B03E5"/>
    <w:rsid w:val="001B1DB6"/>
    <w:rsid w:val="001B2A1C"/>
    <w:rsid w:val="001B3197"/>
    <w:rsid w:val="001B4044"/>
    <w:rsid w:val="001B416B"/>
    <w:rsid w:val="001B43DE"/>
    <w:rsid w:val="001B5897"/>
    <w:rsid w:val="001B5C37"/>
    <w:rsid w:val="001B6EAA"/>
    <w:rsid w:val="001B7A03"/>
    <w:rsid w:val="001C077D"/>
    <w:rsid w:val="001C23CD"/>
    <w:rsid w:val="001C4432"/>
    <w:rsid w:val="001C51F2"/>
    <w:rsid w:val="001C5427"/>
    <w:rsid w:val="001C679E"/>
    <w:rsid w:val="001D0A89"/>
    <w:rsid w:val="001D0ED3"/>
    <w:rsid w:val="001D114F"/>
    <w:rsid w:val="001D2529"/>
    <w:rsid w:val="001D2879"/>
    <w:rsid w:val="001D2E09"/>
    <w:rsid w:val="001D2F91"/>
    <w:rsid w:val="001D37F2"/>
    <w:rsid w:val="001D3CB8"/>
    <w:rsid w:val="001D4409"/>
    <w:rsid w:val="001D4529"/>
    <w:rsid w:val="001D49D9"/>
    <w:rsid w:val="001D4A04"/>
    <w:rsid w:val="001D5925"/>
    <w:rsid w:val="001D7E92"/>
    <w:rsid w:val="001E08D1"/>
    <w:rsid w:val="001E1D30"/>
    <w:rsid w:val="001E2962"/>
    <w:rsid w:val="001E2AE5"/>
    <w:rsid w:val="001E4530"/>
    <w:rsid w:val="001E62E2"/>
    <w:rsid w:val="001E63C2"/>
    <w:rsid w:val="001E6909"/>
    <w:rsid w:val="001E72A4"/>
    <w:rsid w:val="001E7435"/>
    <w:rsid w:val="001E7B12"/>
    <w:rsid w:val="001F08E7"/>
    <w:rsid w:val="001F1BC3"/>
    <w:rsid w:val="001F1DB9"/>
    <w:rsid w:val="001F2B40"/>
    <w:rsid w:val="001F2E19"/>
    <w:rsid w:val="001F38A3"/>
    <w:rsid w:val="001F395B"/>
    <w:rsid w:val="001F5C90"/>
    <w:rsid w:val="001F5FBE"/>
    <w:rsid w:val="001F6235"/>
    <w:rsid w:val="001F70B3"/>
    <w:rsid w:val="001F7410"/>
    <w:rsid w:val="00200C5F"/>
    <w:rsid w:val="002013D9"/>
    <w:rsid w:val="00202C3D"/>
    <w:rsid w:val="0020415F"/>
    <w:rsid w:val="00205F57"/>
    <w:rsid w:val="002062A4"/>
    <w:rsid w:val="00206984"/>
    <w:rsid w:val="002108EA"/>
    <w:rsid w:val="00210EAE"/>
    <w:rsid w:val="00211179"/>
    <w:rsid w:val="00212713"/>
    <w:rsid w:val="002136EF"/>
    <w:rsid w:val="00213B7E"/>
    <w:rsid w:val="00214011"/>
    <w:rsid w:val="00214027"/>
    <w:rsid w:val="00214522"/>
    <w:rsid w:val="002150E1"/>
    <w:rsid w:val="00216085"/>
    <w:rsid w:val="002172C5"/>
    <w:rsid w:val="00217C6F"/>
    <w:rsid w:val="002206CF"/>
    <w:rsid w:val="00220741"/>
    <w:rsid w:val="00221177"/>
    <w:rsid w:val="00221464"/>
    <w:rsid w:val="00221825"/>
    <w:rsid w:val="002226D6"/>
    <w:rsid w:val="002227F3"/>
    <w:rsid w:val="00223964"/>
    <w:rsid w:val="002245E0"/>
    <w:rsid w:val="00225C8C"/>
    <w:rsid w:val="0022644A"/>
    <w:rsid w:val="00227959"/>
    <w:rsid w:val="00227DE0"/>
    <w:rsid w:val="002300AE"/>
    <w:rsid w:val="00231014"/>
    <w:rsid w:val="00231A2D"/>
    <w:rsid w:val="00231A3B"/>
    <w:rsid w:val="0023282B"/>
    <w:rsid w:val="002328AA"/>
    <w:rsid w:val="00232A82"/>
    <w:rsid w:val="002335DB"/>
    <w:rsid w:val="0023411E"/>
    <w:rsid w:val="0023457D"/>
    <w:rsid w:val="0023473F"/>
    <w:rsid w:val="00234E81"/>
    <w:rsid w:val="00235640"/>
    <w:rsid w:val="00235828"/>
    <w:rsid w:val="00236EDF"/>
    <w:rsid w:val="00237A88"/>
    <w:rsid w:val="00237B85"/>
    <w:rsid w:val="00241FE9"/>
    <w:rsid w:val="00242018"/>
    <w:rsid w:val="00243BA8"/>
    <w:rsid w:val="00243CCD"/>
    <w:rsid w:val="00244A8E"/>
    <w:rsid w:val="002459B3"/>
    <w:rsid w:val="002462D7"/>
    <w:rsid w:val="00246560"/>
    <w:rsid w:val="00250418"/>
    <w:rsid w:val="00250AE7"/>
    <w:rsid w:val="002512C0"/>
    <w:rsid w:val="0025227C"/>
    <w:rsid w:val="002532F3"/>
    <w:rsid w:val="00255E03"/>
    <w:rsid w:val="002567B3"/>
    <w:rsid w:val="002575F6"/>
    <w:rsid w:val="00257660"/>
    <w:rsid w:val="00257AF0"/>
    <w:rsid w:val="00260725"/>
    <w:rsid w:val="002618FB"/>
    <w:rsid w:val="00262168"/>
    <w:rsid w:val="002626C7"/>
    <w:rsid w:val="002627BC"/>
    <w:rsid w:val="0026291A"/>
    <w:rsid w:val="002630D6"/>
    <w:rsid w:val="0026402C"/>
    <w:rsid w:val="00264981"/>
    <w:rsid w:val="002653AA"/>
    <w:rsid w:val="00265EAF"/>
    <w:rsid w:val="00266368"/>
    <w:rsid w:val="002663FD"/>
    <w:rsid w:val="002667EB"/>
    <w:rsid w:val="00266E2F"/>
    <w:rsid w:val="00266E36"/>
    <w:rsid w:val="002670D1"/>
    <w:rsid w:val="00267C2E"/>
    <w:rsid w:val="00270D70"/>
    <w:rsid w:val="0027148F"/>
    <w:rsid w:val="00271B2A"/>
    <w:rsid w:val="00273A79"/>
    <w:rsid w:val="00274466"/>
    <w:rsid w:val="0027499B"/>
    <w:rsid w:val="00275882"/>
    <w:rsid w:val="00275CFA"/>
    <w:rsid w:val="00276496"/>
    <w:rsid w:val="00276C9D"/>
    <w:rsid w:val="00277881"/>
    <w:rsid w:val="00277974"/>
    <w:rsid w:val="00280457"/>
    <w:rsid w:val="00282140"/>
    <w:rsid w:val="0028278D"/>
    <w:rsid w:val="00282E3D"/>
    <w:rsid w:val="00283111"/>
    <w:rsid w:val="00283BAB"/>
    <w:rsid w:val="002866AB"/>
    <w:rsid w:val="002869AD"/>
    <w:rsid w:val="00286E35"/>
    <w:rsid w:val="00286F88"/>
    <w:rsid w:val="00287206"/>
    <w:rsid w:val="0028775F"/>
    <w:rsid w:val="00287D2F"/>
    <w:rsid w:val="002906E8"/>
    <w:rsid w:val="00291021"/>
    <w:rsid w:val="002913FB"/>
    <w:rsid w:val="00292E97"/>
    <w:rsid w:val="00293486"/>
    <w:rsid w:val="002938CD"/>
    <w:rsid w:val="002949D4"/>
    <w:rsid w:val="00294DDD"/>
    <w:rsid w:val="0029732C"/>
    <w:rsid w:val="002978AC"/>
    <w:rsid w:val="002A015F"/>
    <w:rsid w:val="002A0491"/>
    <w:rsid w:val="002A2628"/>
    <w:rsid w:val="002A2761"/>
    <w:rsid w:val="002A303C"/>
    <w:rsid w:val="002A385E"/>
    <w:rsid w:val="002A3A4E"/>
    <w:rsid w:val="002A3A7C"/>
    <w:rsid w:val="002A4441"/>
    <w:rsid w:val="002A451F"/>
    <w:rsid w:val="002A4A71"/>
    <w:rsid w:val="002A53DC"/>
    <w:rsid w:val="002A5952"/>
    <w:rsid w:val="002A5A43"/>
    <w:rsid w:val="002A699F"/>
    <w:rsid w:val="002A7296"/>
    <w:rsid w:val="002A73AC"/>
    <w:rsid w:val="002A7CC9"/>
    <w:rsid w:val="002B12A1"/>
    <w:rsid w:val="002B15F6"/>
    <w:rsid w:val="002B163A"/>
    <w:rsid w:val="002B1D27"/>
    <w:rsid w:val="002B20A5"/>
    <w:rsid w:val="002B2477"/>
    <w:rsid w:val="002B36BF"/>
    <w:rsid w:val="002B3715"/>
    <w:rsid w:val="002B52BD"/>
    <w:rsid w:val="002B6F32"/>
    <w:rsid w:val="002B79B5"/>
    <w:rsid w:val="002C00F3"/>
    <w:rsid w:val="002C1630"/>
    <w:rsid w:val="002C2CF9"/>
    <w:rsid w:val="002C3005"/>
    <w:rsid w:val="002C35B9"/>
    <w:rsid w:val="002C3933"/>
    <w:rsid w:val="002C3D21"/>
    <w:rsid w:val="002C6B46"/>
    <w:rsid w:val="002C7204"/>
    <w:rsid w:val="002C796B"/>
    <w:rsid w:val="002C7992"/>
    <w:rsid w:val="002C7E0B"/>
    <w:rsid w:val="002D0C47"/>
    <w:rsid w:val="002D0E26"/>
    <w:rsid w:val="002D0FA1"/>
    <w:rsid w:val="002D250C"/>
    <w:rsid w:val="002D262C"/>
    <w:rsid w:val="002D4CDC"/>
    <w:rsid w:val="002D51AC"/>
    <w:rsid w:val="002D69F1"/>
    <w:rsid w:val="002D6E05"/>
    <w:rsid w:val="002D7D07"/>
    <w:rsid w:val="002E0376"/>
    <w:rsid w:val="002E07A9"/>
    <w:rsid w:val="002E1143"/>
    <w:rsid w:val="002E143C"/>
    <w:rsid w:val="002E18D0"/>
    <w:rsid w:val="002E1FCE"/>
    <w:rsid w:val="002E2DF8"/>
    <w:rsid w:val="002E38A7"/>
    <w:rsid w:val="002E3E88"/>
    <w:rsid w:val="002E4150"/>
    <w:rsid w:val="002E58A3"/>
    <w:rsid w:val="002E642E"/>
    <w:rsid w:val="002E6C01"/>
    <w:rsid w:val="002E79C9"/>
    <w:rsid w:val="002E7B44"/>
    <w:rsid w:val="002E7C04"/>
    <w:rsid w:val="002E7F9D"/>
    <w:rsid w:val="002F0A6F"/>
    <w:rsid w:val="002F0F86"/>
    <w:rsid w:val="002F1866"/>
    <w:rsid w:val="002F1ED8"/>
    <w:rsid w:val="002F3B07"/>
    <w:rsid w:val="002F3F87"/>
    <w:rsid w:val="002F3FAF"/>
    <w:rsid w:val="002F4D5E"/>
    <w:rsid w:val="002F6311"/>
    <w:rsid w:val="002F6ECB"/>
    <w:rsid w:val="002F780B"/>
    <w:rsid w:val="003013CB"/>
    <w:rsid w:val="0030170B"/>
    <w:rsid w:val="0030383B"/>
    <w:rsid w:val="00303DCA"/>
    <w:rsid w:val="00303FA8"/>
    <w:rsid w:val="00304425"/>
    <w:rsid w:val="0030506D"/>
    <w:rsid w:val="003054D0"/>
    <w:rsid w:val="00306316"/>
    <w:rsid w:val="003064B6"/>
    <w:rsid w:val="00306FB2"/>
    <w:rsid w:val="00307AFC"/>
    <w:rsid w:val="00310178"/>
    <w:rsid w:val="00311F29"/>
    <w:rsid w:val="00312590"/>
    <w:rsid w:val="00314730"/>
    <w:rsid w:val="00314C5F"/>
    <w:rsid w:val="00314D55"/>
    <w:rsid w:val="00314DF4"/>
    <w:rsid w:val="00315119"/>
    <w:rsid w:val="0031562B"/>
    <w:rsid w:val="00315F18"/>
    <w:rsid w:val="0031611D"/>
    <w:rsid w:val="00321624"/>
    <w:rsid w:val="00321B46"/>
    <w:rsid w:val="00324480"/>
    <w:rsid w:val="003268BD"/>
    <w:rsid w:val="003303C5"/>
    <w:rsid w:val="0033072E"/>
    <w:rsid w:val="003314A4"/>
    <w:rsid w:val="00331E5C"/>
    <w:rsid w:val="0033253A"/>
    <w:rsid w:val="00332675"/>
    <w:rsid w:val="00332FC0"/>
    <w:rsid w:val="0033356A"/>
    <w:rsid w:val="003344B9"/>
    <w:rsid w:val="00334AB2"/>
    <w:rsid w:val="00334B75"/>
    <w:rsid w:val="0033548B"/>
    <w:rsid w:val="003356B3"/>
    <w:rsid w:val="00336166"/>
    <w:rsid w:val="0033735C"/>
    <w:rsid w:val="00340DE8"/>
    <w:rsid w:val="00340EDE"/>
    <w:rsid w:val="00340FA0"/>
    <w:rsid w:val="003414B4"/>
    <w:rsid w:val="0034150B"/>
    <w:rsid w:val="003420B9"/>
    <w:rsid w:val="00342236"/>
    <w:rsid w:val="003430D8"/>
    <w:rsid w:val="00343357"/>
    <w:rsid w:val="00343C59"/>
    <w:rsid w:val="00343FB9"/>
    <w:rsid w:val="00344422"/>
    <w:rsid w:val="0034478D"/>
    <w:rsid w:val="0034518B"/>
    <w:rsid w:val="003451B1"/>
    <w:rsid w:val="00345DFD"/>
    <w:rsid w:val="003473CB"/>
    <w:rsid w:val="00347769"/>
    <w:rsid w:val="003505BB"/>
    <w:rsid w:val="00350E08"/>
    <w:rsid w:val="0035203D"/>
    <w:rsid w:val="0035240F"/>
    <w:rsid w:val="00352DC7"/>
    <w:rsid w:val="00353700"/>
    <w:rsid w:val="00353EB2"/>
    <w:rsid w:val="00354D98"/>
    <w:rsid w:val="00354EE9"/>
    <w:rsid w:val="00356227"/>
    <w:rsid w:val="00356BB0"/>
    <w:rsid w:val="00356F19"/>
    <w:rsid w:val="00361999"/>
    <w:rsid w:val="00361AE8"/>
    <w:rsid w:val="003626D1"/>
    <w:rsid w:val="003628A5"/>
    <w:rsid w:val="00362DFC"/>
    <w:rsid w:val="0036402A"/>
    <w:rsid w:val="00364621"/>
    <w:rsid w:val="003647F0"/>
    <w:rsid w:val="003656CE"/>
    <w:rsid w:val="0036602C"/>
    <w:rsid w:val="003663F4"/>
    <w:rsid w:val="00366810"/>
    <w:rsid w:val="0036755E"/>
    <w:rsid w:val="003713AF"/>
    <w:rsid w:val="00371925"/>
    <w:rsid w:val="00372C66"/>
    <w:rsid w:val="0037386B"/>
    <w:rsid w:val="00373A06"/>
    <w:rsid w:val="00373A24"/>
    <w:rsid w:val="00373CB5"/>
    <w:rsid w:val="00373D7A"/>
    <w:rsid w:val="00375EB2"/>
    <w:rsid w:val="00380642"/>
    <w:rsid w:val="00383CB5"/>
    <w:rsid w:val="0038448C"/>
    <w:rsid w:val="00386789"/>
    <w:rsid w:val="00386EDE"/>
    <w:rsid w:val="0038751D"/>
    <w:rsid w:val="00387794"/>
    <w:rsid w:val="00390110"/>
    <w:rsid w:val="00391D73"/>
    <w:rsid w:val="00392582"/>
    <w:rsid w:val="003929EB"/>
    <w:rsid w:val="0039341E"/>
    <w:rsid w:val="003935BA"/>
    <w:rsid w:val="00393791"/>
    <w:rsid w:val="0039407C"/>
    <w:rsid w:val="00394CAA"/>
    <w:rsid w:val="0039609B"/>
    <w:rsid w:val="003960D3"/>
    <w:rsid w:val="00396376"/>
    <w:rsid w:val="00396415"/>
    <w:rsid w:val="003968FD"/>
    <w:rsid w:val="00397162"/>
    <w:rsid w:val="00397922"/>
    <w:rsid w:val="00397CB3"/>
    <w:rsid w:val="003A18A1"/>
    <w:rsid w:val="003A19D8"/>
    <w:rsid w:val="003A1E92"/>
    <w:rsid w:val="003A26ED"/>
    <w:rsid w:val="003A2DC9"/>
    <w:rsid w:val="003A3478"/>
    <w:rsid w:val="003A4549"/>
    <w:rsid w:val="003A4F7E"/>
    <w:rsid w:val="003A53EE"/>
    <w:rsid w:val="003A594F"/>
    <w:rsid w:val="003A5D7D"/>
    <w:rsid w:val="003A7B10"/>
    <w:rsid w:val="003A7F7E"/>
    <w:rsid w:val="003B002A"/>
    <w:rsid w:val="003B06F6"/>
    <w:rsid w:val="003B0B9A"/>
    <w:rsid w:val="003B0DE6"/>
    <w:rsid w:val="003B1731"/>
    <w:rsid w:val="003B1765"/>
    <w:rsid w:val="003B1D69"/>
    <w:rsid w:val="003B2633"/>
    <w:rsid w:val="003B2A76"/>
    <w:rsid w:val="003B2B85"/>
    <w:rsid w:val="003B31D2"/>
    <w:rsid w:val="003B38F4"/>
    <w:rsid w:val="003B3F30"/>
    <w:rsid w:val="003B4BE6"/>
    <w:rsid w:val="003B4F09"/>
    <w:rsid w:val="003B5EB6"/>
    <w:rsid w:val="003B6EC5"/>
    <w:rsid w:val="003B74AA"/>
    <w:rsid w:val="003B7686"/>
    <w:rsid w:val="003B785F"/>
    <w:rsid w:val="003C0203"/>
    <w:rsid w:val="003C0C2D"/>
    <w:rsid w:val="003C1470"/>
    <w:rsid w:val="003C1769"/>
    <w:rsid w:val="003C2027"/>
    <w:rsid w:val="003C2332"/>
    <w:rsid w:val="003C244C"/>
    <w:rsid w:val="003C53B8"/>
    <w:rsid w:val="003C563D"/>
    <w:rsid w:val="003C57C2"/>
    <w:rsid w:val="003C68F2"/>
    <w:rsid w:val="003C783B"/>
    <w:rsid w:val="003C7EE2"/>
    <w:rsid w:val="003D070D"/>
    <w:rsid w:val="003D0ED3"/>
    <w:rsid w:val="003D2365"/>
    <w:rsid w:val="003D32E2"/>
    <w:rsid w:val="003D41CA"/>
    <w:rsid w:val="003D4FFB"/>
    <w:rsid w:val="003D6084"/>
    <w:rsid w:val="003D66D2"/>
    <w:rsid w:val="003D6C92"/>
    <w:rsid w:val="003D72C7"/>
    <w:rsid w:val="003D7565"/>
    <w:rsid w:val="003D79C6"/>
    <w:rsid w:val="003D7D81"/>
    <w:rsid w:val="003E0C32"/>
    <w:rsid w:val="003E20B2"/>
    <w:rsid w:val="003E2236"/>
    <w:rsid w:val="003E2500"/>
    <w:rsid w:val="003E28A4"/>
    <w:rsid w:val="003E2B06"/>
    <w:rsid w:val="003E2C81"/>
    <w:rsid w:val="003E2D9E"/>
    <w:rsid w:val="003E45E7"/>
    <w:rsid w:val="003E465E"/>
    <w:rsid w:val="003E51DD"/>
    <w:rsid w:val="003E5827"/>
    <w:rsid w:val="003E5DD6"/>
    <w:rsid w:val="003E5EE2"/>
    <w:rsid w:val="003E63BD"/>
    <w:rsid w:val="003E66AA"/>
    <w:rsid w:val="003E7D39"/>
    <w:rsid w:val="003E7D82"/>
    <w:rsid w:val="003E7D9F"/>
    <w:rsid w:val="003F19D2"/>
    <w:rsid w:val="003F1D93"/>
    <w:rsid w:val="003F2020"/>
    <w:rsid w:val="003F25BE"/>
    <w:rsid w:val="003F28AE"/>
    <w:rsid w:val="003F2C18"/>
    <w:rsid w:val="003F36FC"/>
    <w:rsid w:val="003F3B25"/>
    <w:rsid w:val="003F4100"/>
    <w:rsid w:val="003F4A3F"/>
    <w:rsid w:val="003F5262"/>
    <w:rsid w:val="003F57AF"/>
    <w:rsid w:val="003F5A36"/>
    <w:rsid w:val="003F6559"/>
    <w:rsid w:val="003F6A77"/>
    <w:rsid w:val="003F6D4E"/>
    <w:rsid w:val="003F7848"/>
    <w:rsid w:val="00400366"/>
    <w:rsid w:val="004007AA"/>
    <w:rsid w:val="0040108C"/>
    <w:rsid w:val="00401110"/>
    <w:rsid w:val="004016FD"/>
    <w:rsid w:val="00401DAE"/>
    <w:rsid w:val="00402F5C"/>
    <w:rsid w:val="00404FC9"/>
    <w:rsid w:val="004058BE"/>
    <w:rsid w:val="00405F43"/>
    <w:rsid w:val="00410D6B"/>
    <w:rsid w:val="00411215"/>
    <w:rsid w:val="00411752"/>
    <w:rsid w:val="0041196C"/>
    <w:rsid w:val="00411A13"/>
    <w:rsid w:val="004121E1"/>
    <w:rsid w:val="0041221E"/>
    <w:rsid w:val="00412861"/>
    <w:rsid w:val="004139CF"/>
    <w:rsid w:val="00413B64"/>
    <w:rsid w:val="004143ED"/>
    <w:rsid w:val="0041476E"/>
    <w:rsid w:val="00414A2C"/>
    <w:rsid w:val="00415156"/>
    <w:rsid w:val="0041554E"/>
    <w:rsid w:val="0041706D"/>
    <w:rsid w:val="00417193"/>
    <w:rsid w:val="004200BD"/>
    <w:rsid w:val="00420E92"/>
    <w:rsid w:val="0042212D"/>
    <w:rsid w:val="00422744"/>
    <w:rsid w:val="0042324E"/>
    <w:rsid w:val="004235F7"/>
    <w:rsid w:val="0042449E"/>
    <w:rsid w:val="00424871"/>
    <w:rsid w:val="00424FCE"/>
    <w:rsid w:val="004252A8"/>
    <w:rsid w:val="00425502"/>
    <w:rsid w:val="00425B64"/>
    <w:rsid w:val="00425FCB"/>
    <w:rsid w:val="004265E6"/>
    <w:rsid w:val="0042721B"/>
    <w:rsid w:val="004303A9"/>
    <w:rsid w:val="00431515"/>
    <w:rsid w:val="00431DF4"/>
    <w:rsid w:val="004336BE"/>
    <w:rsid w:val="00434438"/>
    <w:rsid w:val="00435708"/>
    <w:rsid w:val="00435DA2"/>
    <w:rsid w:val="00435DC0"/>
    <w:rsid w:val="004362A4"/>
    <w:rsid w:val="004362AE"/>
    <w:rsid w:val="004378C0"/>
    <w:rsid w:val="00440456"/>
    <w:rsid w:val="00440CDA"/>
    <w:rsid w:val="00441318"/>
    <w:rsid w:val="0044159C"/>
    <w:rsid w:val="00441648"/>
    <w:rsid w:val="00441851"/>
    <w:rsid w:val="004419C7"/>
    <w:rsid w:val="00442919"/>
    <w:rsid w:val="00444399"/>
    <w:rsid w:val="00444823"/>
    <w:rsid w:val="00444848"/>
    <w:rsid w:val="00447118"/>
    <w:rsid w:val="004516FC"/>
    <w:rsid w:val="00451B74"/>
    <w:rsid w:val="00452759"/>
    <w:rsid w:val="00455E82"/>
    <w:rsid w:val="00456682"/>
    <w:rsid w:val="00456EA6"/>
    <w:rsid w:val="004579D1"/>
    <w:rsid w:val="00457CA5"/>
    <w:rsid w:val="00457CD0"/>
    <w:rsid w:val="0046113E"/>
    <w:rsid w:val="00462165"/>
    <w:rsid w:val="004623D2"/>
    <w:rsid w:val="004628FA"/>
    <w:rsid w:val="0046350B"/>
    <w:rsid w:val="00464D7B"/>
    <w:rsid w:val="00465E01"/>
    <w:rsid w:val="00465E73"/>
    <w:rsid w:val="00470A88"/>
    <w:rsid w:val="004713A9"/>
    <w:rsid w:val="00471B7F"/>
    <w:rsid w:val="00471FCE"/>
    <w:rsid w:val="00472491"/>
    <w:rsid w:val="00472F8C"/>
    <w:rsid w:val="00473062"/>
    <w:rsid w:val="00473845"/>
    <w:rsid w:val="00473940"/>
    <w:rsid w:val="00473A4B"/>
    <w:rsid w:val="00473C9E"/>
    <w:rsid w:val="0047605A"/>
    <w:rsid w:val="0047710D"/>
    <w:rsid w:val="004773A7"/>
    <w:rsid w:val="00477835"/>
    <w:rsid w:val="00477A1B"/>
    <w:rsid w:val="004806C5"/>
    <w:rsid w:val="00481150"/>
    <w:rsid w:val="0048169E"/>
    <w:rsid w:val="00481E26"/>
    <w:rsid w:val="00482235"/>
    <w:rsid w:val="004841C4"/>
    <w:rsid w:val="00484823"/>
    <w:rsid w:val="00484AAC"/>
    <w:rsid w:val="00484F6C"/>
    <w:rsid w:val="004850B7"/>
    <w:rsid w:val="004863B1"/>
    <w:rsid w:val="00487033"/>
    <w:rsid w:val="00487768"/>
    <w:rsid w:val="004878DF"/>
    <w:rsid w:val="00490488"/>
    <w:rsid w:val="004907CE"/>
    <w:rsid w:val="00490ABD"/>
    <w:rsid w:val="00490F39"/>
    <w:rsid w:val="00493416"/>
    <w:rsid w:val="00493F1A"/>
    <w:rsid w:val="004941A6"/>
    <w:rsid w:val="004941F7"/>
    <w:rsid w:val="00494853"/>
    <w:rsid w:val="00494913"/>
    <w:rsid w:val="004958EE"/>
    <w:rsid w:val="00495C9C"/>
    <w:rsid w:val="00495CCD"/>
    <w:rsid w:val="0049698A"/>
    <w:rsid w:val="004978C4"/>
    <w:rsid w:val="004A0F1E"/>
    <w:rsid w:val="004A12AA"/>
    <w:rsid w:val="004A3B71"/>
    <w:rsid w:val="004A3BD9"/>
    <w:rsid w:val="004A4174"/>
    <w:rsid w:val="004A447B"/>
    <w:rsid w:val="004A489D"/>
    <w:rsid w:val="004A4C9B"/>
    <w:rsid w:val="004A4D4E"/>
    <w:rsid w:val="004A51BE"/>
    <w:rsid w:val="004A5DBB"/>
    <w:rsid w:val="004A60AB"/>
    <w:rsid w:val="004A7A62"/>
    <w:rsid w:val="004A7E53"/>
    <w:rsid w:val="004A7F16"/>
    <w:rsid w:val="004A7F1A"/>
    <w:rsid w:val="004B0226"/>
    <w:rsid w:val="004B0E45"/>
    <w:rsid w:val="004B10E0"/>
    <w:rsid w:val="004B2F6E"/>
    <w:rsid w:val="004B36C9"/>
    <w:rsid w:val="004B47C0"/>
    <w:rsid w:val="004B4CDE"/>
    <w:rsid w:val="004B4D75"/>
    <w:rsid w:val="004B4E8D"/>
    <w:rsid w:val="004B63A4"/>
    <w:rsid w:val="004B653A"/>
    <w:rsid w:val="004B6FD7"/>
    <w:rsid w:val="004B774B"/>
    <w:rsid w:val="004B799B"/>
    <w:rsid w:val="004C03AA"/>
    <w:rsid w:val="004C15DB"/>
    <w:rsid w:val="004C1D18"/>
    <w:rsid w:val="004C268A"/>
    <w:rsid w:val="004C35EF"/>
    <w:rsid w:val="004C4123"/>
    <w:rsid w:val="004C4C93"/>
    <w:rsid w:val="004C4DC9"/>
    <w:rsid w:val="004C5438"/>
    <w:rsid w:val="004C6043"/>
    <w:rsid w:val="004C7183"/>
    <w:rsid w:val="004C7197"/>
    <w:rsid w:val="004C7EBF"/>
    <w:rsid w:val="004D1C9F"/>
    <w:rsid w:val="004D2699"/>
    <w:rsid w:val="004D36E9"/>
    <w:rsid w:val="004D36F4"/>
    <w:rsid w:val="004D3E6D"/>
    <w:rsid w:val="004D3F1D"/>
    <w:rsid w:val="004D4491"/>
    <w:rsid w:val="004D5ADA"/>
    <w:rsid w:val="004D5EA8"/>
    <w:rsid w:val="004D76A8"/>
    <w:rsid w:val="004E11A8"/>
    <w:rsid w:val="004E1692"/>
    <w:rsid w:val="004E3A22"/>
    <w:rsid w:val="004E41E2"/>
    <w:rsid w:val="004E4E4C"/>
    <w:rsid w:val="004E5810"/>
    <w:rsid w:val="004E62B9"/>
    <w:rsid w:val="004E7E5B"/>
    <w:rsid w:val="004F005D"/>
    <w:rsid w:val="004F0066"/>
    <w:rsid w:val="004F0299"/>
    <w:rsid w:val="004F3264"/>
    <w:rsid w:val="004F3982"/>
    <w:rsid w:val="004F4139"/>
    <w:rsid w:val="004F460A"/>
    <w:rsid w:val="004F4675"/>
    <w:rsid w:val="004F66D6"/>
    <w:rsid w:val="004F6ECF"/>
    <w:rsid w:val="004F7059"/>
    <w:rsid w:val="004F7760"/>
    <w:rsid w:val="00500493"/>
    <w:rsid w:val="0050223E"/>
    <w:rsid w:val="00502488"/>
    <w:rsid w:val="005028E7"/>
    <w:rsid w:val="00504B21"/>
    <w:rsid w:val="00505A31"/>
    <w:rsid w:val="00506873"/>
    <w:rsid w:val="00507062"/>
    <w:rsid w:val="005071BA"/>
    <w:rsid w:val="00507204"/>
    <w:rsid w:val="00507553"/>
    <w:rsid w:val="005077AD"/>
    <w:rsid w:val="005079A6"/>
    <w:rsid w:val="005114A3"/>
    <w:rsid w:val="00512D62"/>
    <w:rsid w:val="00516089"/>
    <w:rsid w:val="00516961"/>
    <w:rsid w:val="00516963"/>
    <w:rsid w:val="00517B30"/>
    <w:rsid w:val="00520582"/>
    <w:rsid w:val="005207FA"/>
    <w:rsid w:val="00520FEA"/>
    <w:rsid w:val="00521671"/>
    <w:rsid w:val="00521A79"/>
    <w:rsid w:val="00521E53"/>
    <w:rsid w:val="00523243"/>
    <w:rsid w:val="00524355"/>
    <w:rsid w:val="00524E4A"/>
    <w:rsid w:val="0052534A"/>
    <w:rsid w:val="00526476"/>
    <w:rsid w:val="005273F5"/>
    <w:rsid w:val="0052791F"/>
    <w:rsid w:val="00533008"/>
    <w:rsid w:val="00533444"/>
    <w:rsid w:val="00534264"/>
    <w:rsid w:val="00535FC3"/>
    <w:rsid w:val="00537011"/>
    <w:rsid w:val="0054028C"/>
    <w:rsid w:val="00540CB7"/>
    <w:rsid w:val="005417AD"/>
    <w:rsid w:val="005420BC"/>
    <w:rsid w:val="00542121"/>
    <w:rsid w:val="0054284B"/>
    <w:rsid w:val="00545140"/>
    <w:rsid w:val="005459ED"/>
    <w:rsid w:val="00546755"/>
    <w:rsid w:val="00547AD4"/>
    <w:rsid w:val="00547FCC"/>
    <w:rsid w:val="005509F9"/>
    <w:rsid w:val="00553FF2"/>
    <w:rsid w:val="005561E4"/>
    <w:rsid w:val="00556507"/>
    <w:rsid w:val="00556BF8"/>
    <w:rsid w:val="005573D0"/>
    <w:rsid w:val="00557516"/>
    <w:rsid w:val="00557E70"/>
    <w:rsid w:val="005603C8"/>
    <w:rsid w:val="00560A0C"/>
    <w:rsid w:val="00561E1C"/>
    <w:rsid w:val="005631EE"/>
    <w:rsid w:val="0056421F"/>
    <w:rsid w:val="00564CF3"/>
    <w:rsid w:val="005652AF"/>
    <w:rsid w:val="00566086"/>
    <w:rsid w:val="005664CE"/>
    <w:rsid w:val="0056693D"/>
    <w:rsid w:val="00566B7D"/>
    <w:rsid w:val="00566BF2"/>
    <w:rsid w:val="00567939"/>
    <w:rsid w:val="00567DBE"/>
    <w:rsid w:val="0057056D"/>
    <w:rsid w:val="00570D35"/>
    <w:rsid w:val="00573573"/>
    <w:rsid w:val="0057399C"/>
    <w:rsid w:val="0057405D"/>
    <w:rsid w:val="005745B6"/>
    <w:rsid w:val="0057494C"/>
    <w:rsid w:val="0057543C"/>
    <w:rsid w:val="00576542"/>
    <w:rsid w:val="00576F54"/>
    <w:rsid w:val="00577924"/>
    <w:rsid w:val="005805C5"/>
    <w:rsid w:val="00580A8D"/>
    <w:rsid w:val="005819B5"/>
    <w:rsid w:val="00581C64"/>
    <w:rsid w:val="0058304C"/>
    <w:rsid w:val="00583468"/>
    <w:rsid w:val="005838FA"/>
    <w:rsid w:val="005859E2"/>
    <w:rsid w:val="005869DB"/>
    <w:rsid w:val="00587751"/>
    <w:rsid w:val="00592736"/>
    <w:rsid w:val="00592D59"/>
    <w:rsid w:val="00593EF5"/>
    <w:rsid w:val="00593F87"/>
    <w:rsid w:val="0059409D"/>
    <w:rsid w:val="00594487"/>
    <w:rsid w:val="005947C0"/>
    <w:rsid w:val="00595064"/>
    <w:rsid w:val="005952D4"/>
    <w:rsid w:val="0059534D"/>
    <w:rsid w:val="00595B22"/>
    <w:rsid w:val="0059770C"/>
    <w:rsid w:val="00597E4F"/>
    <w:rsid w:val="005A0648"/>
    <w:rsid w:val="005A1DBD"/>
    <w:rsid w:val="005A30BF"/>
    <w:rsid w:val="005A4150"/>
    <w:rsid w:val="005A4C9D"/>
    <w:rsid w:val="005A5630"/>
    <w:rsid w:val="005A61C5"/>
    <w:rsid w:val="005A62C4"/>
    <w:rsid w:val="005A7213"/>
    <w:rsid w:val="005A736F"/>
    <w:rsid w:val="005A7C11"/>
    <w:rsid w:val="005B1173"/>
    <w:rsid w:val="005B1771"/>
    <w:rsid w:val="005B17DB"/>
    <w:rsid w:val="005B1AD8"/>
    <w:rsid w:val="005B44BB"/>
    <w:rsid w:val="005B57D4"/>
    <w:rsid w:val="005B64A0"/>
    <w:rsid w:val="005B6559"/>
    <w:rsid w:val="005B71BD"/>
    <w:rsid w:val="005B74C5"/>
    <w:rsid w:val="005B7894"/>
    <w:rsid w:val="005B7CF8"/>
    <w:rsid w:val="005B7EF3"/>
    <w:rsid w:val="005C00C1"/>
    <w:rsid w:val="005C2334"/>
    <w:rsid w:val="005C34FE"/>
    <w:rsid w:val="005C3E50"/>
    <w:rsid w:val="005C3EFF"/>
    <w:rsid w:val="005C482B"/>
    <w:rsid w:val="005C4D7D"/>
    <w:rsid w:val="005C5238"/>
    <w:rsid w:val="005C75DD"/>
    <w:rsid w:val="005D06AA"/>
    <w:rsid w:val="005D0744"/>
    <w:rsid w:val="005D094D"/>
    <w:rsid w:val="005D0D0F"/>
    <w:rsid w:val="005D1B9D"/>
    <w:rsid w:val="005D2420"/>
    <w:rsid w:val="005D35E5"/>
    <w:rsid w:val="005D7317"/>
    <w:rsid w:val="005D77B1"/>
    <w:rsid w:val="005E0265"/>
    <w:rsid w:val="005E0A03"/>
    <w:rsid w:val="005E0EE9"/>
    <w:rsid w:val="005E104E"/>
    <w:rsid w:val="005E515E"/>
    <w:rsid w:val="005E5558"/>
    <w:rsid w:val="005E62E5"/>
    <w:rsid w:val="005E66A0"/>
    <w:rsid w:val="005E6B82"/>
    <w:rsid w:val="005E6E20"/>
    <w:rsid w:val="005E75A0"/>
    <w:rsid w:val="005E7908"/>
    <w:rsid w:val="005F04A4"/>
    <w:rsid w:val="005F0B7E"/>
    <w:rsid w:val="005F0F98"/>
    <w:rsid w:val="005F1D90"/>
    <w:rsid w:val="005F1E50"/>
    <w:rsid w:val="005F1F27"/>
    <w:rsid w:val="005F2151"/>
    <w:rsid w:val="005F2E46"/>
    <w:rsid w:val="005F3BA7"/>
    <w:rsid w:val="005F3D74"/>
    <w:rsid w:val="005F44AA"/>
    <w:rsid w:val="005F468D"/>
    <w:rsid w:val="005F5533"/>
    <w:rsid w:val="005F65BF"/>
    <w:rsid w:val="005F76FE"/>
    <w:rsid w:val="006015F9"/>
    <w:rsid w:val="00601C2B"/>
    <w:rsid w:val="00602369"/>
    <w:rsid w:val="00603164"/>
    <w:rsid w:val="00603CD8"/>
    <w:rsid w:val="00604F92"/>
    <w:rsid w:val="00606AFE"/>
    <w:rsid w:val="00607D6B"/>
    <w:rsid w:val="006116CB"/>
    <w:rsid w:val="00612AE5"/>
    <w:rsid w:val="00613D05"/>
    <w:rsid w:val="006140C5"/>
    <w:rsid w:val="00614AF6"/>
    <w:rsid w:val="006151B9"/>
    <w:rsid w:val="006154C8"/>
    <w:rsid w:val="00616074"/>
    <w:rsid w:val="00617CE9"/>
    <w:rsid w:val="0062194E"/>
    <w:rsid w:val="00621E88"/>
    <w:rsid w:val="00622AB1"/>
    <w:rsid w:val="00622CCD"/>
    <w:rsid w:val="00622F91"/>
    <w:rsid w:val="006236AF"/>
    <w:rsid w:val="0062466E"/>
    <w:rsid w:val="006248F9"/>
    <w:rsid w:val="00625B8F"/>
    <w:rsid w:val="00625F75"/>
    <w:rsid w:val="006265BE"/>
    <w:rsid w:val="00626B6D"/>
    <w:rsid w:val="00626D43"/>
    <w:rsid w:val="00630580"/>
    <w:rsid w:val="00630949"/>
    <w:rsid w:val="00631F04"/>
    <w:rsid w:val="00632444"/>
    <w:rsid w:val="00632940"/>
    <w:rsid w:val="00634513"/>
    <w:rsid w:val="00635328"/>
    <w:rsid w:val="00635568"/>
    <w:rsid w:val="006367E1"/>
    <w:rsid w:val="00640CFB"/>
    <w:rsid w:val="00641A97"/>
    <w:rsid w:val="00642682"/>
    <w:rsid w:val="006437ED"/>
    <w:rsid w:val="0064631D"/>
    <w:rsid w:val="00646D5F"/>
    <w:rsid w:val="0065196C"/>
    <w:rsid w:val="00652ACD"/>
    <w:rsid w:val="006535B0"/>
    <w:rsid w:val="0065568B"/>
    <w:rsid w:val="00655796"/>
    <w:rsid w:val="00655927"/>
    <w:rsid w:val="006567AB"/>
    <w:rsid w:val="006572C8"/>
    <w:rsid w:val="00660A24"/>
    <w:rsid w:val="00661120"/>
    <w:rsid w:val="006615C4"/>
    <w:rsid w:val="0066182C"/>
    <w:rsid w:val="00662AFF"/>
    <w:rsid w:val="00662CD1"/>
    <w:rsid w:val="00662DB9"/>
    <w:rsid w:val="00663CE1"/>
    <w:rsid w:val="00664283"/>
    <w:rsid w:val="00665223"/>
    <w:rsid w:val="0066782F"/>
    <w:rsid w:val="00670131"/>
    <w:rsid w:val="0067190A"/>
    <w:rsid w:val="00672866"/>
    <w:rsid w:val="00672A22"/>
    <w:rsid w:val="006733BA"/>
    <w:rsid w:val="00673F5A"/>
    <w:rsid w:val="00674B03"/>
    <w:rsid w:val="0067545D"/>
    <w:rsid w:val="006754AD"/>
    <w:rsid w:val="00675540"/>
    <w:rsid w:val="00676689"/>
    <w:rsid w:val="00677AF6"/>
    <w:rsid w:val="0068581D"/>
    <w:rsid w:val="00685AEF"/>
    <w:rsid w:val="0068729D"/>
    <w:rsid w:val="00691094"/>
    <w:rsid w:val="006910D5"/>
    <w:rsid w:val="00694949"/>
    <w:rsid w:val="00694C79"/>
    <w:rsid w:val="00694E8C"/>
    <w:rsid w:val="006954A2"/>
    <w:rsid w:val="00695890"/>
    <w:rsid w:val="0069676D"/>
    <w:rsid w:val="00696B61"/>
    <w:rsid w:val="00696BBC"/>
    <w:rsid w:val="00696D74"/>
    <w:rsid w:val="00697D43"/>
    <w:rsid w:val="006A039D"/>
    <w:rsid w:val="006A1546"/>
    <w:rsid w:val="006A2011"/>
    <w:rsid w:val="006A2204"/>
    <w:rsid w:val="006A2367"/>
    <w:rsid w:val="006A2399"/>
    <w:rsid w:val="006A2E40"/>
    <w:rsid w:val="006A32CC"/>
    <w:rsid w:val="006A3930"/>
    <w:rsid w:val="006A39C2"/>
    <w:rsid w:val="006A3DBD"/>
    <w:rsid w:val="006A4D5B"/>
    <w:rsid w:val="006A52BF"/>
    <w:rsid w:val="006A5CA3"/>
    <w:rsid w:val="006A5CE3"/>
    <w:rsid w:val="006A6014"/>
    <w:rsid w:val="006A62AF"/>
    <w:rsid w:val="006A6746"/>
    <w:rsid w:val="006A75F2"/>
    <w:rsid w:val="006A7D04"/>
    <w:rsid w:val="006B0FB0"/>
    <w:rsid w:val="006B20CE"/>
    <w:rsid w:val="006B2919"/>
    <w:rsid w:val="006B3487"/>
    <w:rsid w:val="006B4D22"/>
    <w:rsid w:val="006B5117"/>
    <w:rsid w:val="006B5A63"/>
    <w:rsid w:val="006B69CA"/>
    <w:rsid w:val="006B769C"/>
    <w:rsid w:val="006B7926"/>
    <w:rsid w:val="006B7F3E"/>
    <w:rsid w:val="006B7FE7"/>
    <w:rsid w:val="006C07BC"/>
    <w:rsid w:val="006C07FE"/>
    <w:rsid w:val="006C09A4"/>
    <w:rsid w:val="006C0AAC"/>
    <w:rsid w:val="006C122F"/>
    <w:rsid w:val="006C1472"/>
    <w:rsid w:val="006C2851"/>
    <w:rsid w:val="006C39EE"/>
    <w:rsid w:val="006C40E9"/>
    <w:rsid w:val="006C43A5"/>
    <w:rsid w:val="006C458F"/>
    <w:rsid w:val="006C488E"/>
    <w:rsid w:val="006C4A20"/>
    <w:rsid w:val="006C54FE"/>
    <w:rsid w:val="006C5A28"/>
    <w:rsid w:val="006C5CC3"/>
    <w:rsid w:val="006C6997"/>
    <w:rsid w:val="006C6D7F"/>
    <w:rsid w:val="006D01BD"/>
    <w:rsid w:val="006D04E7"/>
    <w:rsid w:val="006D0B78"/>
    <w:rsid w:val="006D0F6E"/>
    <w:rsid w:val="006D1A96"/>
    <w:rsid w:val="006D29C5"/>
    <w:rsid w:val="006D40EC"/>
    <w:rsid w:val="006D449C"/>
    <w:rsid w:val="006D487A"/>
    <w:rsid w:val="006D4D15"/>
    <w:rsid w:val="006D52C7"/>
    <w:rsid w:val="006D59C9"/>
    <w:rsid w:val="006D6B36"/>
    <w:rsid w:val="006D6F9E"/>
    <w:rsid w:val="006D7132"/>
    <w:rsid w:val="006D75C0"/>
    <w:rsid w:val="006D75FD"/>
    <w:rsid w:val="006E0734"/>
    <w:rsid w:val="006E1071"/>
    <w:rsid w:val="006E2795"/>
    <w:rsid w:val="006E453A"/>
    <w:rsid w:val="006E4981"/>
    <w:rsid w:val="006E4B41"/>
    <w:rsid w:val="006E58EC"/>
    <w:rsid w:val="006E610E"/>
    <w:rsid w:val="006F020B"/>
    <w:rsid w:val="006F03FE"/>
    <w:rsid w:val="006F085C"/>
    <w:rsid w:val="006F1B89"/>
    <w:rsid w:val="006F200D"/>
    <w:rsid w:val="006F3C7D"/>
    <w:rsid w:val="006F4F00"/>
    <w:rsid w:val="006F5B6F"/>
    <w:rsid w:val="006F5E7D"/>
    <w:rsid w:val="006F6326"/>
    <w:rsid w:val="006F6362"/>
    <w:rsid w:val="006F63ED"/>
    <w:rsid w:val="006F63F2"/>
    <w:rsid w:val="007003F2"/>
    <w:rsid w:val="0070050E"/>
    <w:rsid w:val="00700A0E"/>
    <w:rsid w:val="00700AD4"/>
    <w:rsid w:val="007022A3"/>
    <w:rsid w:val="007028EE"/>
    <w:rsid w:val="007028FE"/>
    <w:rsid w:val="00705530"/>
    <w:rsid w:val="0070579E"/>
    <w:rsid w:val="00705CB5"/>
    <w:rsid w:val="00706083"/>
    <w:rsid w:val="0070645B"/>
    <w:rsid w:val="00710669"/>
    <w:rsid w:val="00710B6B"/>
    <w:rsid w:val="00711633"/>
    <w:rsid w:val="00712F36"/>
    <w:rsid w:val="0071548C"/>
    <w:rsid w:val="00715AC9"/>
    <w:rsid w:val="00715B26"/>
    <w:rsid w:val="00717950"/>
    <w:rsid w:val="00717F7B"/>
    <w:rsid w:val="00721980"/>
    <w:rsid w:val="00721F9F"/>
    <w:rsid w:val="00722315"/>
    <w:rsid w:val="0072233F"/>
    <w:rsid w:val="00722D70"/>
    <w:rsid w:val="00723022"/>
    <w:rsid w:val="0072320D"/>
    <w:rsid w:val="00724029"/>
    <w:rsid w:val="007240DB"/>
    <w:rsid w:val="00724E5F"/>
    <w:rsid w:val="007253B7"/>
    <w:rsid w:val="00725ACB"/>
    <w:rsid w:val="00725ED0"/>
    <w:rsid w:val="00726501"/>
    <w:rsid w:val="00726A5F"/>
    <w:rsid w:val="00727CAC"/>
    <w:rsid w:val="007301E4"/>
    <w:rsid w:val="007306C9"/>
    <w:rsid w:val="00730D26"/>
    <w:rsid w:val="00732A90"/>
    <w:rsid w:val="00733684"/>
    <w:rsid w:val="00733F90"/>
    <w:rsid w:val="00740140"/>
    <w:rsid w:val="0074092A"/>
    <w:rsid w:val="00741B65"/>
    <w:rsid w:val="00741E6D"/>
    <w:rsid w:val="0074260C"/>
    <w:rsid w:val="00742D4A"/>
    <w:rsid w:val="00743388"/>
    <w:rsid w:val="00743885"/>
    <w:rsid w:val="0074389A"/>
    <w:rsid w:val="00743ED8"/>
    <w:rsid w:val="00744E90"/>
    <w:rsid w:val="00744F67"/>
    <w:rsid w:val="00745736"/>
    <w:rsid w:val="0074596C"/>
    <w:rsid w:val="007459F7"/>
    <w:rsid w:val="007473BF"/>
    <w:rsid w:val="00750112"/>
    <w:rsid w:val="00750541"/>
    <w:rsid w:val="00750832"/>
    <w:rsid w:val="007517F1"/>
    <w:rsid w:val="00751AE1"/>
    <w:rsid w:val="00752D87"/>
    <w:rsid w:val="007539BD"/>
    <w:rsid w:val="00754D70"/>
    <w:rsid w:val="0075592A"/>
    <w:rsid w:val="00755A74"/>
    <w:rsid w:val="00756326"/>
    <w:rsid w:val="00757016"/>
    <w:rsid w:val="0075715C"/>
    <w:rsid w:val="007600ED"/>
    <w:rsid w:val="007618B6"/>
    <w:rsid w:val="00762287"/>
    <w:rsid w:val="00762B8C"/>
    <w:rsid w:val="00764261"/>
    <w:rsid w:val="00764885"/>
    <w:rsid w:val="00764E74"/>
    <w:rsid w:val="007658CA"/>
    <w:rsid w:val="00766720"/>
    <w:rsid w:val="0076696D"/>
    <w:rsid w:val="00766E21"/>
    <w:rsid w:val="0076701B"/>
    <w:rsid w:val="007673DD"/>
    <w:rsid w:val="007674F5"/>
    <w:rsid w:val="00770E0F"/>
    <w:rsid w:val="0077110D"/>
    <w:rsid w:val="00771E27"/>
    <w:rsid w:val="00771F95"/>
    <w:rsid w:val="00771F9E"/>
    <w:rsid w:val="00772973"/>
    <w:rsid w:val="00772E59"/>
    <w:rsid w:val="00774603"/>
    <w:rsid w:val="00776DBB"/>
    <w:rsid w:val="00776FEB"/>
    <w:rsid w:val="00777409"/>
    <w:rsid w:val="0078045F"/>
    <w:rsid w:val="007805DE"/>
    <w:rsid w:val="0078110A"/>
    <w:rsid w:val="007814A0"/>
    <w:rsid w:val="00781E4C"/>
    <w:rsid w:val="00782324"/>
    <w:rsid w:val="007826EF"/>
    <w:rsid w:val="00782A2D"/>
    <w:rsid w:val="00782C0E"/>
    <w:rsid w:val="007832A8"/>
    <w:rsid w:val="00783382"/>
    <w:rsid w:val="007836CF"/>
    <w:rsid w:val="00784152"/>
    <w:rsid w:val="007854E0"/>
    <w:rsid w:val="00785ACE"/>
    <w:rsid w:val="00786281"/>
    <w:rsid w:val="007876D5"/>
    <w:rsid w:val="007907FF"/>
    <w:rsid w:val="0079260F"/>
    <w:rsid w:val="00792984"/>
    <w:rsid w:val="00793AE7"/>
    <w:rsid w:val="00796996"/>
    <w:rsid w:val="00797170"/>
    <w:rsid w:val="0079760B"/>
    <w:rsid w:val="00797715"/>
    <w:rsid w:val="007A03D7"/>
    <w:rsid w:val="007A088A"/>
    <w:rsid w:val="007A0990"/>
    <w:rsid w:val="007A09BD"/>
    <w:rsid w:val="007A1391"/>
    <w:rsid w:val="007A177A"/>
    <w:rsid w:val="007A223F"/>
    <w:rsid w:val="007A23DF"/>
    <w:rsid w:val="007A44D6"/>
    <w:rsid w:val="007A54A8"/>
    <w:rsid w:val="007A69AF"/>
    <w:rsid w:val="007A7BB3"/>
    <w:rsid w:val="007B1797"/>
    <w:rsid w:val="007B37F7"/>
    <w:rsid w:val="007B380B"/>
    <w:rsid w:val="007B48ED"/>
    <w:rsid w:val="007C12D7"/>
    <w:rsid w:val="007C26B7"/>
    <w:rsid w:val="007C333F"/>
    <w:rsid w:val="007C3612"/>
    <w:rsid w:val="007C4E13"/>
    <w:rsid w:val="007C50E1"/>
    <w:rsid w:val="007C5A32"/>
    <w:rsid w:val="007C7CDD"/>
    <w:rsid w:val="007C7FC4"/>
    <w:rsid w:val="007D0646"/>
    <w:rsid w:val="007D066E"/>
    <w:rsid w:val="007D1482"/>
    <w:rsid w:val="007D262A"/>
    <w:rsid w:val="007D2654"/>
    <w:rsid w:val="007D2A10"/>
    <w:rsid w:val="007D38D3"/>
    <w:rsid w:val="007D5D8C"/>
    <w:rsid w:val="007D769D"/>
    <w:rsid w:val="007E0B43"/>
    <w:rsid w:val="007E0D3B"/>
    <w:rsid w:val="007E1F64"/>
    <w:rsid w:val="007E2796"/>
    <w:rsid w:val="007E421E"/>
    <w:rsid w:val="007E4481"/>
    <w:rsid w:val="007E5927"/>
    <w:rsid w:val="007E61B8"/>
    <w:rsid w:val="007E744C"/>
    <w:rsid w:val="007E7C02"/>
    <w:rsid w:val="007F0509"/>
    <w:rsid w:val="007F0514"/>
    <w:rsid w:val="007F088A"/>
    <w:rsid w:val="007F10C6"/>
    <w:rsid w:val="007F1A31"/>
    <w:rsid w:val="007F2621"/>
    <w:rsid w:val="007F353E"/>
    <w:rsid w:val="007F5F64"/>
    <w:rsid w:val="007F65AD"/>
    <w:rsid w:val="007F6A61"/>
    <w:rsid w:val="007F6DFB"/>
    <w:rsid w:val="007F7073"/>
    <w:rsid w:val="007F70B8"/>
    <w:rsid w:val="00801BA5"/>
    <w:rsid w:val="00801BF3"/>
    <w:rsid w:val="00801FDA"/>
    <w:rsid w:val="0080339D"/>
    <w:rsid w:val="008038D2"/>
    <w:rsid w:val="00803F2B"/>
    <w:rsid w:val="00803FA2"/>
    <w:rsid w:val="00804426"/>
    <w:rsid w:val="0080474F"/>
    <w:rsid w:val="00804C0A"/>
    <w:rsid w:val="00806CA4"/>
    <w:rsid w:val="00807155"/>
    <w:rsid w:val="00807B67"/>
    <w:rsid w:val="008109FA"/>
    <w:rsid w:val="00810E18"/>
    <w:rsid w:val="00811D8F"/>
    <w:rsid w:val="0081214C"/>
    <w:rsid w:val="0081288A"/>
    <w:rsid w:val="0081362A"/>
    <w:rsid w:val="0081408B"/>
    <w:rsid w:val="00814A1F"/>
    <w:rsid w:val="00815173"/>
    <w:rsid w:val="00816815"/>
    <w:rsid w:val="00817D47"/>
    <w:rsid w:val="00820486"/>
    <w:rsid w:val="0082099C"/>
    <w:rsid w:val="00822EBC"/>
    <w:rsid w:val="00823240"/>
    <w:rsid w:val="00823E0F"/>
    <w:rsid w:val="0082464F"/>
    <w:rsid w:val="00824C09"/>
    <w:rsid w:val="00825909"/>
    <w:rsid w:val="00826679"/>
    <w:rsid w:val="00827B41"/>
    <w:rsid w:val="0083060D"/>
    <w:rsid w:val="00830BB0"/>
    <w:rsid w:val="00831156"/>
    <w:rsid w:val="0083282D"/>
    <w:rsid w:val="00832ABB"/>
    <w:rsid w:val="00832D06"/>
    <w:rsid w:val="0083333B"/>
    <w:rsid w:val="0083369C"/>
    <w:rsid w:val="00833C08"/>
    <w:rsid w:val="00833C5F"/>
    <w:rsid w:val="008340EB"/>
    <w:rsid w:val="008344E0"/>
    <w:rsid w:val="008373F6"/>
    <w:rsid w:val="00840190"/>
    <w:rsid w:val="00840C41"/>
    <w:rsid w:val="00842701"/>
    <w:rsid w:val="00842CD8"/>
    <w:rsid w:val="00843DA7"/>
    <w:rsid w:val="008441E2"/>
    <w:rsid w:val="0084473E"/>
    <w:rsid w:val="00847EF8"/>
    <w:rsid w:val="00851C3A"/>
    <w:rsid w:val="008524EE"/>
    <w:rsid w:val="008528B8"/>
    <w:rsid w:val="008550A3"/>
    <w:rsid w:val="00855554"/>
    <w:rsid w:val="008559E0"/>
    <w:rsid w:val="00855D5B"/>
    <w:rsid w:val="00856B6D"/>
    <w:rsid w:val="00856B99"/>
    <w:rsid w:val="00856BCC"/>
    <w:rsid w:val="00857A3F"/>
    <w:rsid w:val="00860133"/>
    <w:rsid w:val="00860999"/>
    <w:rsid w:val="0086140A"/>
    <w:rsid w:val="00861AD2"/>
    <w:rsid w:val="008623C5"/>
    <w:rsid w:val="008637E9"/>
    <w:rsid w:val="008644BC"/>
    <w:rsid w:val="00864E3A"/>
    <w:rsid w:val="00865335"/>
    <w:rsid w:val="00865589"/>
    <w:rsid w:val="008658C5"/>
    <w:rsid w:val="00866452"/>
    <w:rsid w:val="0086725D"/>
    <w:rsid w:val="00870663"/>
    <w:rsid w:val="008723DE"/>
    <w:rsid w:val="0087296B"/>
    <w:rsid w:val="00872E84"/>
    <w:rsid w:val="0087323C"/>
    <w:rsid w:val="008733C6"/>
    <w:rsid w:val="0087383A"/>
    <w:rsid w:val="0087390C"/>
    <w:rsid w:val="008740D5"/>
    <w:rsid w:val="008747D5"/>
    <w:rsid w:val="00874E41"/>
    <w:rsid w:val="008752A6"/>
    <w:rsid w:val="00875587"/>
    <w:rsid w:val="00875FF6"/>
    <w:rsid w:val="00877805"/>
    <w:rsid w:val="008778DA"/>
    <w:rsid w:val="00877AAA"/>
    <w:rsid w:val="0088013B"/>
    <w:rsid w:val="008805BC"/>
    <w:rsid w:val="00880B4C"/>
    <w:rsid w:val="00881C41"/>
    <w:rsid w:val="00882CE2"/>
    <w:rsid w:val="00883C28"/>
    <w:rsid w:val="008851D6"/>
    <w:rsid w:val="00885246"/>
    <w:rsid w:val="00885982"/>
    <w:rsid w:val="00885D08"/>
    <w:rsid w:val="008878CB"/>
    <w:rsid w:val="00887C33"/>
    <w:rsid w:val="008914DC"/>
    <w:rsid w:val="008914E7"/>
    <w:rsid w:val="008918B0"/>
    <w:rsid w:val="00895A64"/>
    <w:rsid w:val="00895C61"/>
    <w:rsid w:val="00895F08"/>
    <w:rsid w:val="0089617A"/>
    <w:rsid w:val="00896E31"/>
    <w:rsid w:val="008970D8"/>
    <w:rsid w:val="008979A6"/>
    <w:rsid w:val="00897ADF"/>
    <w:rsid w:val="00897BE0"/>
    <w:rsid w:val="008A0BCB"/>
    <w:rsid w:val="008A18F8"/>
    <w:rsid w:val="008A28E3"/>
    <w:rsid w:val="008A2EEB"/>
    <w:rsid w:val="008A3346"/>
    <w:rsid w:val="008A3897"/>
    <w:rsid w:val="008A4F3B"/>
    <w:rsid w:val="008A571B"/>
    <w:rsid w:val="008A5738"/>
    <w:rsid w:val="008A58A9"/>
    <w:rsid w:val="008A6078"/>
    <w:rsid w:val="008A6804"/>
    <w:rsid w:val="008A6D06"/>
    <w:rsid w:val="008A7348"/>
    <w:rsid w:val="008A767A"/>
    <w:rsid w:val="008A76B3"/>
    <w:rsid w:val="008A78BA"/>
    <w:rsid w:val="008B0F83"/>
    <w:rsid w:val="008B18B8"/>
    <w:rsid w:val="008B3D3E"/>
    <w:rsid w:val="008B43EE"/>
    <w:rsid w:val="008B5608"/>
    <w:rsid w:val="008B58F6"/>
    <w:rsid w:val="008B60D4"/>
    <w:rsid w:val="008B6816"/>
    <w:rsid w:val="008B6AE3"/>
    <w:rsid w:val="008B730C"/>
    <w:rsid w:val="008B742D"/>
    <w:rsid w:val="008B745A"/>
    <w:rsid w:val="008B7CA7"/>
    <w:rsid w:val="008C0385"/>
    <w:rsid w:val="008C3444"/>
    <w:rsid w:val="008C362B"/>
    <w:rsid w:val="008C3CB5"/>
    <w:rsid w:val="008C4B28"/>
    <w:rsid w:val="008C53C7"/>
    <w:rsid w:val="008C682E"/>
    <w:rsid w:val="008C69EC"/>
    <w:rsid w:val="008C7029"/>
    <w:rsid w:val="008C72F2"/>
    <w:rsid w:val="008C7E6D"/>
    <w:rsid w:val="008D005C"/>
    <w:rsid w:val="008D13A2"/>
    <w:rsid w:val="008D13FE"/>
    <w:rsid w:val="008D15C0"/>
    <w:rsid w:val="008D2609"/>
    <w:rsid w:val="008D3AFE"/>
    <w:rsid w:val="008D3F5B"/>
    <w:rsid w:val="008D43AD"/>
    <w:rsid w:val="008D44C2"/>
    <w:rsid w:val="008D4518"/>
    <w:rsid w:val="008D73A0"/>
    <w:rsid w:val="008D7B8F"/>
    <w:rsid w:val="008D7F61"/>
    <w:rsid w:val="008E0BBD"/>
    <w:rsid w:val="008E24DA"/>
    <w:rsid w:val="008E36DB"/>
    <w:rsid w:val="008E41CF"/>
    <w:rsid w:val="008E504D"/>
    <w:rsid w:val="008E560B"/>
    <w:rsid w:val="008E5A14"/>
    <w:rsid w:val="008E6B69"/>
    <w:rsid w:val="008F0BF6"/>
    <w:rsid w:val="008F0DD5"/>
    <w:rsid w:val="008F1FB0"/>
    <w:rsid w:val="008F209B"/>
    <w:rsid w:val="008F2A84"/>
    <w:rsid w:val="008F31FD"/>
    <w:rsid w:val="008F34CD"/>
    <w:rsid w:val="008F3B6E"/>
    <w:rsid w:val="008F3CEB"/>
    <w:rsid w:val="008F436B"/>
    <w:rsid w:val="008F4491"/>
    <w:rsid w:val="008F504E"/>
    <w:rsid w:val="008F59E1"/>
    <w:rsid w:val="008F5ACC"/>
    <w:rsid w:val="008F6291"/>
    <w:rsid w:val="008F63EF"/>
    <w:rsid w:val="008F65F3"/>
    <w:rsid w:val="008F6D30"/>
    <w:rsid w:val="008F7597"/>
    <w:rsid w:val="008F7625"/>
    <w:rsid w:val="008F772A"/>
    <w:rsid w:val="008F7DF9"/>
    <w:rsid w:val="009003FC"/>
    <w:rsid w:val="00900EFD"/>
    <w:rsid w:val="009029D4"/>
    <w:rsid w:val="00903155"/>
    <w:rsid w:val="00903883"/>
    <w:rsid w:val="00905BA4"/>
    <w:rsid w:val="0090623B"/>
    <w:rsid w:val="009069B0"/>
    <w:rsid w:val="00906A63"/>
    <w:rsid w:val="00906B4B"/>
    <w:rsid w:val="009074C5"/>
    <w:rsid w:val="009075BA"/>
    <w:rsid w:val="0090772E"/>
    <w:rsid w:val="00907DE6"/>
    <w:rsid w:val="0091016D"/>
    <w:rsid w:val="009105AC"/>
    <w:rsid w:val="00911522"/>
    <w:rsid w:val="009123FC"/>
    <w:rsid w:val="00912651"/>
    <w:rsid w:val="00912EFB"/>
    <w:rsid w:val="0091415F"/>
    <w:rsid w:val="00914E20"/>
    <w:rsid w:val="00916097"/>
    <w:rsid w:val="0091708A"/>
    <w:rsid w:val="00917190"/>
    <w:rsid w:val="00917DA1"/>
    <w:rsid w:val="00917DEC"/>
    <w:rsid w:val="00921030"/>
    <w:rsid w:val="009213DF"/>
    <w:rsid w:val="00921F12"/>
    <w:rsid w:val="009220E3"/>
    <w:rsid w:val="00922602"/>
    <w:rsid w:val="00922C95"/>
    <w:rsid w:val="0092390F"/>
    <w:rsid w:val="00924258"/>
    <w:rsid w:val="00925275"/>
    <w:rsid w:val="009301CC"/>
    <w:rsid w:val="00930D29"/>
    <w:rsid w:val="00931103"/>
    <w:rsid w:val="00932EC6"/>
    <w:rsid w:val="009338ED"/>
    <w:rsid w:val="00933D3A"/>
    <w:rsid w:val="00935ED5"/>
    <w:rsid w:val="00935FF7"/>
    <w:rsid w:val="009373EF"/>
    <w:rsid w:val="0093780E"/>
    <w:rsid w:val="0094048D"/>
    <w:rsid w:val="00940748"/>
    <w:rsid w:val="00942AE7"/>
    <w:rsid w:val="00943EE4"/>
    <w:rsid w:val="009446D5"/>
    <w:rsid w:val="00944BA3"/>
    <w:rsid w:val="00944CAB"/>
    <w:rsid w:val="00945013"/>
    <w:rsid w:val="00946B09"/>
    <w:rsid w:val="009477B0"/>
    <w:rsid w:val="00951F48"/>
    <w:rsid w:val="009522A2"/>
    <w:rsid w:val="009527A6"/>
    <w:rsid w:val="00953159"/>
    <w:rsid w:val="0095562F"/>
    <w:rsid w:val="00957857"/>
    <w:rsid w:val="00957CBA"/>
    <w:rsid w:val="00960502"/>
    <w:rsid w:val="009605F1"/>
    <w:rsid w:val="009606D3"/>
    <w:rsid w:val="0096092C"/>
    <w:rsid w:val="0096127E"/>
    <w:rsid w:val="00961A3E"/>
    <w:rsid w:val="00961EFC"/>
    <w:rsid w:val="0096285A"/>
    <w:rsid w:val="00963643"/>
    <w:rsid w:val="009646DA"/>
    <w:rsid w:val="0096555F"/>
    <w:rsid w:val="00965C02"/>
    <w:rsid w:val="009666CA"/>
    <w:rsid w:val="009666D6"/>
    <w:rsid w:val="0096687C"/>
    <w:rsid w:val="0097316D"/>
    <w:rsid w:val="00973A90"/>
    <w:rsid w:val="00973DFF"/>
    <w:rsid w:val="009741C1"/>
    <w:rsid w:val="00975693"/>
    <w:rsid w:val="00976140"/>
    <w:rsid w:val="00976240"/>
    <w:rsid w:val="00976E15"/>
    <w:rsid w:val="00977241"/>
    <w:rsid w:val="009776E3"/>
    <w:rsid w:val="0097781F"/>
    <w:rsid w:val="00980406"/>
    <w:rsid w:val="00980420"/>
    <w:rsid w:val="00981BB4"/>
    <w:rsid w:val="00981E40"/>
    <w:rsid w:val="00982A3D"/>
    <w:rsid w:val="009838C3"/>
    <w:rsid w:val="00983A95"/>
    <w:rsid w:val="0098460B"/>
    <w:rsid w:val="00985692"/>
    <w:rsid w:val="0098571D"/>
    <w:rsid w:val="00985D3A"/>
    <w:rsid w:val="00986796"/>
    <w:rsid w:val="00986E79"/>
    <w:rsid w:val="0098712F"/>
    <w:rsid w:val="00987BC5"/>
    <w:rsid w:val="00990071"/>
    <w:rsid w:val="00990316"/>
    <w:rsid w:val="009926CF"/>
    <w:rsid w:val="00994B7D"/>
    <w:rsid w:val="00995581"/>
    <w:rsid w:val="00995646"/>
    <w:rsid w:val="00995A91"/>
    <w:rsid w:val="009963B7"/>
    <w:rsid w:val="009A0DEA"/>
    <w:rsid w:val="009A17CA"/>
    <w:rsid w:val="009A1C00"/>
    <w:rsid w:val="009A4A1A"/>
    <w:rsid w:val="009A5803"/>
    <w:rsid w:val="009A5A89"/>
    <w:rsid w:val="009A5D01"/>
    <w:rsid w:val="009A65DE"/>
    <w:rsid w:val="009A65F7"/>
    <w:rsid w:val="009A7CE6"/>
    <w:rsid w:val="009B08F0"/>
    <w:rsid w:val="009B15A1"/>
    <w:rsid w:val="009B1B90"/>
    <w:rsid w:val="009B1F78"/>
    <w:rsid w:val="009B2266"/>
    <w:rsid w:val="009B3312"/>
    <w:rsid w:val="009B3748"/>
    <w:rsid w:val="009B375B"/>
    <w:rsid w:val="009B38E8"/>
    <w:rsid w:val="009B3F91"/>
    <w:rsid w:val="009B40E9"/>
    <w:rsid w:val="009B5620"/>
    <w:rsid w:val="009B5E50"/>
    <w:rsid w:val="009B5EE0"/>
    <w:rsid w:val="009B7563"/>
    <w:rsid w:val="009B7B41"/>
    <w:rsid w:val="009B7DF5"/>
    <w:rsid w:val="009C0B52"/>
    <w:rsid w:val="009C19C3"/>
    <w:rsid w:val="009C21C1"/>
    <w:rsid w:val="009C258D"/>
    <w:rsid w:val="009C31D3"/>
    <w:rsid w:val="009C3630"/>
    <w:rsid w:val="009C41AF"/>
    <w:rsid w:val="009C469A"/>
    <w:rsid w:val="009C47CC"/>
    <w:rsid w:val="009C5500"/>
    <w:rsid w:val="009C5B2A"/>
    <w:rsid w:val="009C680E"/>
    <w:rsid w:val="009C6D74"/>
    <w:rsid w:val="009C7AAB"/>
    <w:rsid w:val="009C7D1F"/>
    <w:rsid w:val="009D002B"/>
    <w:rsid w:val="009D0C7E"/>
    <w:rsid w:val="009D24E6"/>
    <w:rsid w:val="009D471A"/>
    <w:rsid w:val="009D4A7D"/>
    <w:rsid w:val="009D5319"/>
    <w:rsid w:val="009D5E96"/>
    <w:rsid w:val="009D7F7F"/>
    <w:rsid w:val="009E0053"/>
    <w:rsid w:val="009E1D44"/>
    <w:rsid w:val="009E2589"/>
    <w:rsid w:val="009E398F"/>
    <w:rsid w:val="009E5050"/>
    <w:rsid w:val="009E57B4"/>
    <w:rsid w:val="009E78D0"/>
    <w:rsid w:val="009E79CD"/>
    <w:rsid w:val="009E7F55"/>
    <w:rsid w:val="009F03CD"/>
    <w:rsid w:val="009F045C"/>
    <w:rsid w:val="009F0ECD"/>
    <w:rsid w:val="009F1392"/>
    <w:rsid w:val="009F1C5C"/>
    <w:rsid w:val="009F396C"/>
    <w:rsid w:val="009F4144"/>
    <w:rsid w:val="009F430C"/>
    <w:rsid w:val="009F4EA3"/>
    <w:rsid w:val="009F5227"/>
    <w:rsid w:val="009F68D8"/>
    <w:rsid w:val="009F6E51"/>
    <w:rsid w:val="00A009AF"/>
    <w:rsid w:val="00A0178A"/>
    <w:rsid w:val="00A02977"/>
    <w:rsid w:val="00A03468"/>
    <w:rsid w:val="00A03782"/>
    <w:rsid w:val="00A03AE6"/>
    <w:rsid w:val="00A05E21"/>
    <w:rsid w:val="00A06228"/>
    <w:rsid w:val="00A062DD"/>
    <w:rsid w:val="00A0630D"/>
    <w:rsid w:val="00A077B3"/>
    <w:rsid w:val="00A10445"/>
    <w:rsid w:val="00A10F03"/>
    <w:rsid w:val="00A1417C"/>
    <w:rsid w:val="00A14740"/>
    <w:rsid w:val="00A1499A"/>
    <w:rsid w:val="00A14E21"/>
    <w:rsid w:val="00A153FE"/>
    <w:rsid w:val="00A156F9"/>
    <w:rsid w:val="00A15774"/>
    <w:rsid w:val="00A157A2"/>
    <w:rsid w:val="00A15935"/>
    <w:rsid w:val="00A161A8"/>
    <w:rsid w:val="00A17A42"/>
    <w:rsid w:val="00A17C65"/>
    <w:rsid w:val="00A207E4"/>
    <w:rsid w:val="00A21017"/>
    <w:rsid w:val="00A21A07"/>
    <w:rsid w:val="00A246EC"/>
    <w:rsid w:val="00A265F6"/>
    <w:rsid w:val="00A268A6"/>
    <w:rsid w:val="00A26BD5"/>
    <w:rsid w:val="00A274E1"/>
    <w:rsid w:val="00A321D0"/>
    <w:rsid w:val="00A3280C"/>
    <w:rsid w:val="00A3284C"/>
    <w:rsid w:val="00A32F18"/>
    <w:rsid w:val="00A33080"/>
    <w:rsid w:val="00A33DFE"/>
    <w:rsid w:val="00A33E6B"/>
    <w:rsid w:val="00A340C8"/>
    <w:rsid w:val="00A348D9"/>
    <w:rsid w:val="00A35576"/>
    <w:rsid w:val="00A356DE"/>
    <w:rsid w:val="00A36820"/>
    <w:rsid w:val="00A37307"/>
    <w:rsid w:val="00A37B37"/>
    <w:rsid w:val="00A37F0B"/>
    <w:rsid w:val="00A408F7"/>
    <w:rsid w:val="00A40A62"/>
    <w:rsid w:val="00A40BA5"/>
    <w:rsid w:val="00A41441"/>
    <w:rsid w:val="00A41A96"/>
    <w:rsid w:val="00A42545"/>
    <w:rsid w:val="00A4348A"/>
    <w:rsid w:val="00A43D85"/>
    <w:rsid w:val="00A43E04"/>
    <w:rsid w:val="00A44457"/>
    <w:rsid w:val="00A445FB"/>
    <w:rsid w:val="00A44A2E"/>
    <w:rsid w:val="00A4531C"/>
    <w:rsid w:val="00A4538C"/>
    <w:rsid w:val="00A478D6"/>
    <w:rsid w:val="00A50588"/>
    <w:rsid w:val="00A5190D"/>
    <w:rsid w:val="00A51B79"/>
    <w:rsid w:val="00A52575"/>
    <w:rsid w:val="00A53640"/>
    <w:rsid w:val="00A5377D"/>
    <w:rsid w:val="00A546F9"/>
    <w:rsid w:val="00A55ECA"/>
    <w:rsid w:val="00A563FD"/>
    <w:rsid w:val="00A5690D"/>
    <w:rsid w:val="00A60B01"/>
    <w:rsid w:val="00A60B6E"/>
    <w:rsid w:val="00A60C9E"/>
    <w:rsid w:val="00A60D47"/>
    <w:rsid w:val="00A612BD"/>
    <w:rsid w:val="00A617EF"/>
    <w:rsid w:val="00A618C3"/>
    <w:rsid w:val="00A61E86"/>
    <w:rsid w:val="00A63992"/>
    <w:rsid w:val="00A63DCA"/>
    <w:rsid w:val="00A6460F"/>
    <w:rsid w:val="00A65DB5"/>
    <w:rsid w:val="00A67701"/>
    <w:rsid w:val="00A70889"/>
    <w:rsid w:val="00A70A3A"/>
    <w:rsid w:val="00A70BCE"/>
    <w:rsid w:val="00A718DD"/>
    <w:rsid w:val="00A720F7"/>
    <w:rsid w:val="00A7286F"/>
    <w:rsid w:val="00A738FC"/>
    <w:rsid w:val="00A75143"/>
    <w:rsid w:val="00A75660"/>
    <w:rsid w:val="00A75C7E"/>
    <w:rsid w:val="00A76921"/>
    <w:rsid w:val="00A76AF5"/>
    <w:rsid w:val="00A778EA"/>
    <w:rsid w:val="00A80023"/>
    <w:rsid w:val="00A8072A"/>
    <w:rsid w:val="00A819D4"/>
    <w:rsid w:val="00A81A16"/>
    <w:rsid w:val="00A821F7"/>
    <w:rsid w:val="00A82A80"/>
    <w:rsid w:val="00A837C8"/>
    <w:rsid w:val="00A85F7B"/>
    <w:rsid w:val="00A87E90"/>
    <w:rsid w:val="00A901D6"/>
    <w:rsid w:val="00A908C8"/>
    <w:rsid w:val="00A91569"/>
    <w:rsid w:val="00A92ACF"/>
    <w:rsid w:val="00A92F94"/>
    <w:rsid w:val="00A93B66"/>
    <w:rsid w:val="00A948D5"/>
    <w:rsid w:val="00A9505E"/>
    <w:rsid w:val="00A953C2"/>
    <w:rsid w:val="00A95BA9"/>
    <w:rsid w:val="00A95E80"/>
    <w:rsid w:val="00A97332"/>
    <w:rsid w:val="00AA1238"/>
    <w:rsid w:val="00AA1945"/>
    <w:rsid w:val="00AA1C4E"/>
    <w:rsid w:val="00AA1D26"/>
    <w:rsid w:val="00AA1FB0"/>
    <w:rsid w:val="00AA2304"/>
    <w:rsid w:val="00AA3127"/>
    <w:rsid w:val="00AA5D8B"/>
    <w:rsid w:val="00AB067C"/>
    <w:rsid w:val="00AB069A"/>
    <w:rsid w:val="00AB0FAA"/>
    <w:rsid w:val="00AB1CC0"/>
    <w:rsid w:val="00AB2455"/>
    <w:rsid w:val="00AB2C5B"/>
    <w:rsid w:val="00AB3BA2"/>
    <w:rsid w:val="00AB474B"/>
    <w:rsid w:val="00AB520A"/>
    <w:rsid w:val="00AB633F"/>
    <w:rsid w:val="00AB7009"/>
    <w:rsid w:val="00AC0DD9"/>
    <w:rsid w:val="00AC1F80"/>
    <w:rsid w:val="00AC274A"/>
    <w:rsid w:val="00AC2827"/>
    <w:rsid w:val="00AC4FAD"/>
    <w:rsid w:val="00AC53EA"/>
    <w:rsid w:val="00AC6570"/>
    <w:rsid w:val="00AC69C0"/>
    <w:rsid w:val="00AC738F"/>
    <w:rsid w:val="00AC7688"/>
    <w:rsid w:val="00AC7788"/>
    <w:rsid w:val="00AC78EF"/>
    <w:rsid w:val="00AC7B99"/>
    <w:rsid w:val="00AC7D7B"/>
    <w:rsid w:val="00AD0BF3"/>
    <w:rsid w:val="00AD1CAE"/>
    <w:rsid w:val="00AD328F"/>
    <w:rsid w:val="00AD32D4"/>
    <w:rsid w:val="00AD379E"/>
    <w:rsid w:val="00AD38E7"/>
    <w:rsid w:val="00AD3E8B"/>
    <w:rsid w:val="00AD40CD"/>
    <w:rsid w:val="00AD4BE6"/>
    <w:rsid w:val="00AD58F2"/>
    <w:rsid w:val="00AD708B"/>
    <w:rsid w:val="00AD747A"/>
    <w:rsid w:val="00AE04CB"/>
    <w:rsid w:val="00AE07CD"/>
    <w:rsid w:val="00AE11B0"/>
    <w:rsid w:val="00AE2318"/>
    <w:rsid w:val="00AE28EC"/>
    <w:rsid w:val="00AE2EC0"/>
    <w:rsid w:val="00AE489C"/>
    <w:rsid w:val="00AE516B"/>
    <w:rsid w:val="00AE534C"/>
    <w:rsid w:val="00AE6267"/>
    <w:rsid w:val="00AE640E"/>
    <w:rsid w:val="00AE6B00"/>
    <w:rsid w:val="00AE7310"/>
    <w:rsid w:val="00AE73C5"/>
    <w:rsid w:val="00AE7E79"/>
    <w:rsid w:val="00AF07A5"/>
    <w:rsid w:val="00AF1E98"/>
    <w:rsid w:val="00AF1EA5"/>
    <w:rsid w:val="00AF1F3C"/>
    <w:rsid w:val="00AF3A46"/>
    <w:rsid w:val="00AF3B9A"/>
    <w:rsid w:val="00AF4FA7"/>
    <w:rsid w:val="00AF56A4"/>
    <w:rsid w:val="00AF57BA"/>
    <w:rsid w:val="00AF6A81"/>
    <w:rsid w:val="00AF7E1B"/>
    <w:rsid w:val="00B00901"/>
    <w:rsid w:val="00B00BE4"/>
    <w:rsid w:val="00B010DB"/>
    <w:rsid w:val="00B01700"/>
    <w:rsid w:val="00B01997"/>
    <w:rsid w:val="00B01C8A"/>
    <w:rsid w:val="00B0205B"/>
    <w:rsid w:val="00B028AE"/>
    <w:rsid w:val="00B02F2A"/>
    <w:rsid w:val="00B032C2"/>
    <w:rsid w:val="00B03BF2"/>
    <w:rsid w:val="00B047BF"/>
    <w:rsid w:val="00B04871"/>
    <w:rsid w:val="00B04968"/>
    <w:rsid w:val="00B05691"/>
    <w:rsid w:val="00B0581B"/>
    <w:rsid w:val="00B05D16"/>
    <w:rsid w:val="00B06BAF"/>
    <w:rsid w:val="00B06F1A"/>
    <w:rsid w:val="00B07EBF"/>
    <w:rsid w:val="00B10B52"/>
    <w:rsid w:val="00B1110D"/>
    <w:rsid w:val="00B14A8B"/>
    <w:rsid w:val="00B14B20"/>
    <w:rsid w:val="00B15252"/>
    <w:rsid w:val="00B168D8"/>
    <w:rsid w:val="00B17EFD"/>
    <w:rsid w:val="00B202C5"/>
    <w:rsid w:val="00B210BC"/>
    <w:rsid w:val="00B22035"/>
    <w:rsid w:val="00B22184"/>
    <w:rsid w:val="00B223EB"/>
    <w:rsid w:val="00B22544"/>
    <w:rsid w:val="00B22FBE"/>
    <w:rsid w:val="00B250D6"/>
    <w:rsid w:val="00B253B3"/>
    <w:rsid w:val="00B255E5"/>
    <w:rsid w:val="00B279A6"/>
    <w:rsid w:val="00B27E3A"/>
    <w:rsid w:val="00B308B4"/>
    <w:rsid w:val="00B30CC1"/>
    <w:rsid w:val="00B310E2"/>
    <w:rsid w:val="00B31213"/>
    <w:rsid w:val="00B31809"/>
    <w:rsid w:val="00B32C1E"/>
    <w:rsid w:val="00B330EF"/>
    <w:rsid w:val="00B352A2"/>
    <w:rsid w:val="00B401DD"/>
    <w:rsid w:val="00B403AF"/>
    <w:rsid w:val="00B40B77"/>
    <w:rsid w:val="00B41FBB"/>
    <w:rsid w:val="00B42300"/>
    <w:rsid w:val="00B427ED"/>
    <w:rsid w:val="00B42AC0"/>
    <w:rsid w:val="00B4545B"/>
    <w:rsid w:val="00B458F9"/>
    <w:rsid w:val="00B46C06"/>
    <w:rsid w:val="00B47371"/>
    <w:rsid w:val="00B47377"/>
    <w:rsid w:val="00B47487"/>
    <w:rsid w:val="00B47649"/>
    <w:rsid w:val="00B50086"/>
    <w:rsid w:val="00B50F5F"/>
    <w:rsid w:val="00B51ED2"/>
    <w:rsid w:val="00B5206E"/>
    <w:rsid w:val="00B55040"/>
    <w:rsid w:val="00B5509E"/>
    <w:rsid w:val="00B55289"/>
    <w:rsid w:val="00B55997"/>
    <w:rsid w:val="00B567CA"/>
    <w:rsid w:val="00B56A87"/>
    <w:rsid w:val="00B60071"/>
    <w:rsid w:val="00B613AF"/>
    <w:rsid w:val="00B61E08"/>
    <w:rsid w:val="00B62248"/>
    <w:rsid w:val="00B6355C"/>
    <w:rsid w:val="00B636C4"/>
    <w:rsid w:val="00B65A43"/>
    <w:rsid w:val="00B65EA2"/>
    <w:rsid w:val="00B66EFF"/>
    <w:rsid w:val="00B6790E"/>
    <w:rsid w:val="00B702BF"/>
    <w:rsid w:val="00B70BCD"/>
    <w:rsid w:val="00B72FE6"/>
    <w:rsid w:val="00B73A4B"/>
    <w:rsid w:val="00B747D9"/>
    <w:rsid w:val="00B74BD7"/>
    <w:rsid w:val="00B755B5"/>
    <w:rsid w:val="00B76AED"/>
    <w:rsid w:val="00B7771B"/>
    <w:rsid w:val="00B77D4E"/>
    <w:rsid w:val="00B77E62"/>
    <w:rsid w:val="00B8064B"/>
    <w:rsid w:val="00B81162"/>
    <w:rsid w:val="00B81297"/>
    <w:rsid w:val="00B81628"/>
    <w:rsid w:val="00B81D7E"/>
    <w:rsid w:val="00B82F36"/>
    <w:rsid w:val="00B83106"/>
    <w:rsid w:val="00B83892"/>
    <w:rsid w:val="00B83E7C"/>
    <w:rsid w:val="00B83EB9"/>
    <w:rsid w:val="00B86744"/>
    <w:rsid w:val="00B8759A"/>
    <w:rsid w:val="00B90328"/>
    <w:rsid w:val="00B904E6"/>
    <w:rsid w:val="00B92485"/>
    <w:rsid w:val="00B9323E"/>
    <w:rsid w:val="00B93858"/>
    <w:rsid w:val="00B93886"/>
    <w:rsid w:val="00B93C7C"/>
    <w:rsid w:val="00B9460F"/>
    <w:rsid w:val="00B94EC7"/>
    <w:rsid w:val="00B957B4"/>
    <w:rsid w:val="00B97988"/>
    <w:rsid w:val="00B97D91"/>
    <w:rsid w:val="00BA2DE3"/>
    <w:rsid w:val="00BA2E0E"/>
    <w:rsid w:val="00BA3C05"/>
    <w:rsid w:val="00BA4762"/>
    <w:rsid w:val="00BA55B2"/>
    <w:rsid w:val="00BA5DA3"/>
    <w:rsid w:val="00BA775A"/>
    <w:rsid w:val="00BA7EC0"/>
    <w:rsid w:val="00BB0097"/>
    <w:rsid w:val="00BB0274"/>
    <w:rsid w:val="00BB0BEE"/>
    <w:rsid w:val="00BB1106"/>
    <w:rsid w:val="00BB1C21"/>
    <w:rsid w:val="00BB314A"/>
    <w:rsid w:val="00BB390C"/>
    <w:rsid w:val="00BB3947"/>
    <w:rsid w:val="00BB4AF2"/>
    <w:rsid w:val="00BB502A"/>
    <w:rsid w:val="00BB53FD"/>
    <w:rsid w:val="00BB5443"/>
    <w:rsid w:val="00BB5560"/>
    <w:rsid w:val="00BB56AC"/>
    <w:rsid w:val="00BB6C87"/>
    <w:rsid w:val="00BB6E69"/>
    <w:rsid w:val="00BC14B2"/>
    <w:rsid w:val="00BC17B4"/>
    <w:rsid w:val="00BC58D0"/>
    <w:rsid w:val="00BC667D"/>
    <w:rsid w:val="00BC78B2"/>
    <w:rsid w:val="00BD00D7"/>
    <w:rsid w:val="00BD04C9"/>
    <w:rsid w:val="00BD0C89"/>
    <w:rsid w:val="00BD2579"/>
    <w:rsid w:val="00BD2CFA"/>
    <w:rsid w:val="00BD2F3F"/>
    <w:rsid w:val="00BD6967"/>
    <w:rsid w:val="00BD7198"/>
    <w:rsid w:val="00BD71A5"/>
    <w:rsid w:val="00BD7747"/>
    <w:rsid w:val="00BE14B5"/>
    <w:rsid w:val="00BE1A38"/>
    <w:rsid w:val="00BE1EFE"/>
    <w:rsid w:val="00BE2E03"/>
    <w:rsid w:val="00BE3F74"/>
    <w:rsid w:val="00BE5313"/>
    <w:rsid w:val="00BE6614"/>
    <w:rsid w:val="00BE7021"/>
    <w:rsid w:val="00BE73EB"/>
    <w:rsid w:val="00BE76F2"/>
    <w:rsid w:val="00BE7E4F"/>
    <w:rsid w:val="00BE7F7D"/>
    <w:rsid w:val="00BF1257"/>
    <w:rsid w:val="00BF1908"/>
    <w:rsid w:val="00BF387D"/>
    <w:rsid w:val="00BF4B8F"/>
    <w:rsid w:val="00BF60E8"/>
    <w:rsid w:val="00BF76D4"/>
    <w:rsid w:val="00BF789B"/>
    <w:rsid w:val="00C0100A"/>
    <w:rsid w:val="00C02E66"/>
    <w:rsid w:val="00C033CA"/>
    <w:rsid w:val="00C05377"/>
    <w:rsid w:val="00C053B9"/>
    <w:rsid w:val="00C06059"/>
    <w:rsid w:val="00C10385"/>
    <w:rsid w:val="00C10494"/>
    <w:rsid w:val="00C1094B"/>
    <w:rsid w:val="00C11221"/>
    <w:rsid w:val="00C11372"/>
    <w:rsid w:val="00C12C97"/>
    <w:rsid w:val="00C13E00"/>
    <w:rsid w:val="00C13FEC"/>
    <w:rsid w:val="00C14218"/>
    <w:rsid w:val="00C14F54"/>
    <w:rsid w:val="00C14FA8"/>
    <w:rsid w:val="00C156ED"/>
    <w:rsid w:val="00C15B28"/>
    <w:rsid w:val="00C16889"/>
    <w:rsid w:val="00C17127"/>
    <w:rsid w:val="00C1723C"/>
    <w:rsid w:val="00C1745D"/>
    <w:rsid w:val="00C17CE1"/>
    <w:rsid w:val="00C2044E"/>
    <w:rsid w:val="00C20FB9"/>
    <w:rsid w:val="00C213CB"/>
    <w:rsid w:val="00C21689"/>
    <w:rsid w:val="00C21976"/>
    <w:rsid w:val="00C22183"/>
    <w:rsid w:val="00C229CB"/>
    <w:rsid w:val="00C22D5B"/>
    <w:rsid w:val="00C232D9"/>
    <w:rsid w:val="00C23BF9"/>
    <w:rsid w:val="00C24831"/>
    <w:rsid w:val="00C24A21"/>
    <w:rsid w:val="00C24A9C"/>
    <w:rsid w:val="00C25CBF"/>
    <w:rsid w:val="00C2666C"/>
    <w:rsid w:val="00C2668F"/>
    <w:rsid w:val="00C26E36"/>
    <w:rsid w:val="00C277BA"/>
    <w:rsid w:val="00C30CD9"/>
    <w:rsid w:val="00C31A05"/>
    <w:rsid w:val="00C32EAE"/>
    <w:rsid w:val="00C32F2C"/>
    <w:rsid w:val="00C33283"/>
    <w:rsid w:val="00C3358F"/>
    <w:rsid w:val="00C35545"/>
    <w:rsid w:val="00C35D7B"/>
    <w:rsid w:val="00C36E10"/>
    <w:rsid w:val="00C372ED"/>
    <w:rsid w:val="00C3764F"/>
    <w:rsid w:val="00C404E1"/>
    <w:rsid w:val="00C40DB8"/>
    <w:rsid w:val="00C40F3A"/>
    <w:rsid w:val="00C41D66"/>
    <w:rsid w:val="00C420E4"/>
    <w:rsid w:val="00C4234D"/>
    <w:rsid w:val="00C42AC1"/>
    <w:rsid w:val="00C4346B"/>
    <w:rsid w:val="00C4361C"/>
    <w:rsid w:val="00C4445E"/>
    <w:rsid w:val="00C45A62"/>
    <w:rsid w:val="00C46E9F"/>
    <w:rsid w:val="00C50421"/>
    <w:rsid w:val="00C5137D"/>
    <w:rsid w:val="00C515CB"/>
    <w:rsid w:val="00C51A2E"/>
    <w:rsid w:val="00C52D97"/>
    <w:rsid w:val="00C53E20"/>
    <w:rsid w:val="00C5427E"/>
    <w:rsid w:val="00C54B12"/>
    <w:rsid w:val="00C54DF0"/>
    <w:rsid w:val="00C55351"/>
    <w:rsid w:val="00C5550B"/>
    <w:rsid w:val="00C5681C"/>
    <w:rsid w:val="00C577F3"/>
    <w:rsid w:val="00C60389"/>
    <w:rsid w:val="00C610DE"/>
    <w:rsid w:val="00C625D9"/>
    <w:rsid w:val="00C62C32"/>
    <w:rsid w:val="00C634EC"/>
    <w:rsid w:val="00C63767"/>
    <w:rsid w:val="00C64B39"/>
    <w:rsid w:val="00C64E9B"/>
    <w:rsid w:val="00C6502D"/>
    <w:rsid w:val="00C65174"/>
    <w:rsid w:val="00C65A53"/>
    <w:rsid w:val="00C66448"/>
    <w:rsid w:val="00C671D7"/>
    <w:rsid w:val="00C67901"/>
    <w:rsid w:val="00C70304"/>
    <w:rsid w:val="00C71474"/>
    <w:rsid w:val="00C71614"/>
    <w:rsid w:val="00C7195E"/>
    <w:rsid w:val="00C721AF"/>
    <w:rsid w:val="00C72EE2"/>
    <w:rsid w:val="00C7308F"/>
    <w:rsid w:val="00C731BB"/>
    <w:rsid w:val="00C73AAA"/>
    <w:rsid w:val="00C75EBC"/>
    <w:rsid w:val="00C76BEA"/>
    <w:rsid w:val="00C80408"/>
    <w:rsid w:val="00C809EA"/>
    <w:rsid w:val="00C80F0B"/>
    <w:rsid w:val="00C824B2"/>
    <w:rsid w:val="00C82C4A"/>
    <w:rsid w:val="00C83125"/>
    <w:rsid w:val="00C83411"/>
    <w:rsid w:val="00C834B3"/>
    <w:rsid w:val="00C84924"/>
    <w:rsid w:val="00C85CBC"/>
    <w:rsid w:val="00C86050"/>
    <w:rsid w:val="00C8615C"/>
    <w:rsid w:val="00C86A72"/>
    <w:rsid w:val="00C86AA7"/>
    <w:rsid w:val="00C871CB"/>
    <w:rsid w:val="00C90AAF"/>
    <w:rsid w:val="00C913F9"/>
    <w:rsid w:val="00C91510"/>
    <w:rsid w:val="00C91F8A"/>
    <w:rsid w:val="00C92BC8"/>
    <w:rsid w:val="00C92D65"/>
    <w:rsid w:val="00C92F48"/>
    <w:rsid w:val="00C93219"/>
    <w:rsid w:val="00C93374"/>
    <w:rsid w:val="00C933E8"/>
    <w:rsid w:val="00C93C53"/>
    <w:rsid w:val="00C93F19"/>
    <w:rsid w:val="00C94961"/>
    <w:rsid w:val="00C94B46"/>
    <w:rsid w:val="00C94E0A"/>
    <w:rsid w:val="00C95C1E"/>
    <w:rsid w:val="00C95DDC"/>
    <w:rsid w:val="00C96008"/>
    <w:rsid w:val="00C96069"/>
    <w:rsid w:val="00C97ADA"/>
    <w:rsid w:val="00CA011E"/>
    <w:rsid w:val="00CA0348"/>
    <w:rsid w:val="00CA0464"/>
    <w:rsid w:val="00CA07D8"/>
    <w:rsid w:val="00CA12CF"/>
    <w:rsid w:val="00CA2C7E"/>
    <w:rsid w:val="00CA2D88"/>
    <w:rsid w:val="00CA2DCA"/>
    <w:rsid w:val="00CA48FB"/>
    <w:rsid w:val="00CA4FFF"/>
    <w:rsid w:val="00CA5B18"/>
    <w:rsid w:val="00CA6AAA"/>
    <w:rsid w:val="00CA6BE5"/>
    <w:rsid w:val="00CA7036"/>
    <w:rsid w:val="00CA7215"/>
    <w:rsid w:val="00CA7BCE"/>
    <w:rsid w:val="00CB02B8"/>
    <w:rsid w:val="00CB045F"/>
    <w:rsid w:val="00CB0986"/>
    <w:rsid w:val="00CB0A4B"/>
    <w:rsid w:val="00CB1AD3"/>
    <w:rsid w:val="00CB4189"/>
    <w:rsid w:val="00CB43AA"/>
    <w:rsid w:val="00CB4D58"/>
    <w:rsid w:val="00CB5011"/>
    <w:rsid w:val="00CB5244"/>
    <w:rsid w:val="00CB5C38"/>
    <w:rsid w:val="00CB7608"/>
    <w:rsid w:val="00CB77D3"/>
    <w:rsid w:val="00CC00C7"/>
    <w:rsid w:val="00CC03A9"/>
    <w:rsid w:val="00CC03D5"/>
    <w:rsid w:val="00CC0834"/>
    <w:rsid w:val="00CC1035"/>
    <w:rsid w:val="00CC1085"/>
    <w:rsid w:val="00CC21C5"/>
    <w:rsid w:val="00CC5386"/>
    <w:rsid w:val="00CC54E3"/>
    <w:rsid w:val="00CC5D10"/>
    <w:rsid w:val="00CC60B7"/>
    <w:rsid w:val="00CD0D80"/>
    <w:rsid w:val="00CD1454"/>
    <w:rsid w:val="00CD1F3A"/>
    <w:rsid w:val="00CD3200"/>
    <w:rsid w:val="00CD6832"/>
    <w:rsid w:val="00CD6A47"/>
    <w:rsid w:val="00CD7679"/>
    <w:rsid w:val="00CD7CF8"/>
    <w:rsid w:val="00CE0E3A"/>
    <w:rsid w:val="00CE256A"/>
    <w:rsid w:val="00CE34CF"/>
    <w:rsid w:val="00CE3707"/>
    <w:rsid w:val="00CE3AE8"/>
    <w:rsid w:val="00CE5D2C"/>
    <w:rsid w:val="00CE62C0"/>
    <w:rsid w:val="00CE6FC8"/>
    <w:rsid w:val="00CE6FD1"/>
    <w:rsid w:val="00CE6FEC"/>
    <w:rsid w:val="00CE7FF2"/>
    <w:rsid w:val="00CF03CD"/>
    <w:rsid w:val="00CF09AE"/>
    <w:rsid w:val="00CF13DA"/>
    <w:rsid w:val="00CF167D"/>
    <w:rsid w:val="00CF19F9"/>
    <w:rsid w:val="00CF4563"/>
    <w:rsid w:val="00CF4ABC"/>
    <w:rsid w:val="00CF53DF"/>
    <w:rsid w:val="00CF7088"/>
    <w:rsid w:val="00CF783B"/>
    <w:rsid w:val="00D0022E"/>
    <w:rsid w:val="00D00A94"/>
    <w:rsid w:val="00D01126"/>
    <w:rsid w:val="00D0168C"/>
    <w:rsid w:val="00D0470E"/>
    <w:rsid w:val="00D047B6"/>
    <w:rsid w:val="00D04E18"/>
    <w:rsid w:val="00D0519A"/>
    <w:rsid w:val="00D0577D"/>
    <w:rsid w:val="00D07B9F"/>
    <w:rsid w:val="00D10C66"/>
    <w:rsid w:val="00D111C2"/>
    <w:rsid w:val="00D120F2"/>
    <w:rsid w:val="00D121CB"/>
    <w:rsid w:val="00D125DF"/>
    <w:rsid w:val="00D12E6D"/>
    <w:rsid w:val="00D142AD"/>
    <w:rsid w:val="00D14A9E"/>
    <w:rsid w:val="00D14C7D"/>
    <w:rsid w:val="00D14F92"/>
    <w:rsid w:val="00D15158"/>
    <w:rsid w:val="00D15709"/>
    <w:rsid w:val="00D157FE"/>
    <w:rsid w:val="00D15FEB"/>
    <w:rsid w:val="00D169A5"/>
    <w:rsid w:val="00D1730C"/>
    <w:rsid w:val="00D17F95"/>
    <w:rsid w:val="00D20447"/>
    <w:rsid w:val="00D20CE8"/>
    <w:rsid w:val="00D21010"/>
    <w:rsid w:val="00D21098"/>
    <w:rsid w:val="00D21D31"/>
    <w:rsid w:val="00D22123"/>
    <w:rsid w:val="00D2275C"/>
    <w:rsid w:val="00D23DB9"/>
    <w:rsid w:val="00D242D7"/>
    <w:rsid w:val="00D245E4"/>
    <w:rsid w:val="00D24723"/>
    <w:rsid w:val="00D25A23"/>
    <w:rsid w:val="00D2614A"/>
    <w:rsid w:val="00D263EA"/>
    <w:rsid w:val="00D26E6C"/>
    <w:rsid w:val="00D27F83"/>
    <w:rsid w:val="00D3034C"/>
    <w:rsid w:val="00D3165C"/>
    <w:rsid w:val="00D318B4"/>
    <w:rsid w:val="00D32CC6"/>
    <w:rsid w:val="00D32E66"/>
    <w:rsid w:val="00D40291"/>
    <w:rsid w:val="00D40935"/>
    <w:rsid w:val="00D434D8"/>
    <w:rsid w:val="00D4450D"/>
    <w:rsid w:val="00D46FB8"/>
    <w:rsid w:val="00D47CC4"/>
    <w:rsid w:val="00D47E49"/>
    <w:rsid w:val="00D500F9"/>
    <w:rsid w:val="00D50908"/>
    <w:rsid w:val="00D50BAE"/>
    <w:rsid w:val="00D51F51"/>
    <w:rsid w:val="00D52439"/>
    <w:rsid w:val="00D535C5"/>
    <w:rsid w:val="00D53CE6"/>
    <w:rsid w:val="00D54052"/>
    <w:rsid w:val="00D54856"/>
    <w:rsid w:val="00D54C99"/>
    <w:rsid w:val="00D55568"/>
    <w:rsid w:val="00D558D8"/>
    <w:rsid w:val="00D55B59"/>
    <w:rsid w:val="00D55B99"/>
    <w:rsid w:val="00D55EF1"/>
    <w:rsid w:val="00D57166"/>
    <w:rsid w:val="00D603E0"/>
    <w:rsid w:val="00D6061A"/>
    <w:rsid w:val="00D6086B"/>
    <w:rsid w:val="00D60D3D"/>
    <w:rsid w:val="00D62244"/>
    <w:rsid w:val="00D63466"/>
    <w:rsid w:val="00D634C7"/>
    <w:rsid w:val="00D63BE3"/>
    <w:rsid w:val="00D6577B"/>
    <w:rsid w:val="00D6617B"/>
    <w:rsid w:val="00D7071B"/>
    <w:rsid w:val="00D7090B"/>
    <w:rsid w:val="00D7111C"/>
    <w:rsid w:val="00D724DE"/>
    <w:rsid w:val="00D74560"/>
    <w:rsid w:val="00D772A6"/>
    <w:rsid w:val="00D77D21"/>
    <w:rsid w:val="00D801F0"/>
    <w:rsid w:val="00D80CDF"/>
    <w:rsid w:val="00D820F1"/>
    <w:rsid w:val="00D82A32"/>
    <w:rsid w:val="00D8381F"/>
    <w:rsid w:val="00D83BE6"/>
    <w:rsid w:val="00D83D5B"/>
    <w:rsid w:val="00D841B8"/>
    <w:rsid w:val="00D844C5"/>
    <w:rsid w:val="00D84BD3"/>
    <w:rsid w:val="00D8663E"/>
    <w:rsid w:val="00D872A4"/>
    <w:rsid w:val="00D90185"/>
    <w:rsid w:val="00D91CDF"/>
    <w:rsid w:val="00D91E91"/>
    <w:rsid w:val="00D91FB0"/>
    <w:rsid w:val="00D93433"/>
    <w:rsid w:val="00D934B0"/>
    <w:rsid w:val="00D9431F"/>
    <w:rsid w:val="00D958FE"/>
    <w:rsid w:val="00DA103D"/>
    <w:rsid w:val="00DA23C5"/>
    <w:rsid w:val="00DA260B"/>
    <w:rsid w:val="00DA2C31"/>
    <w:rsid w:val="00DA3848"/>
    <w:rsid w:val="00DA41D0"/>
    <w:rsid w:val="00DA431D"/>
    <w:rsid w:val="00DA44FF"/>
    <w:rsid w:val="00DA45C9"/>
    <w:rsid w:val="00DA577D"/>
    <w:rsid w:val="00DA5A9E"/>
    <w:rsid w:val="00DB02EA"/>
    <w:rsid w:val="00DB23A5"/>
    <w:rsid w:val="00DB2CAD"/>
    <w:rsid w:val="00DB39BD"/>
    <w:rsid w:val="00DB3FA8"/>
    <w:rsid w:val="00DB49A2"/>
    <w:rsid w:val="00DC0189"/>
    <w:rsid w:val="00DC055E"/>
    <w:rsid w:val="00DC0688"/>
    <w:rsid w:val="00DC187C"/>
    <w:rsid w:val="00DC1FE2"/>
    <w:rsid w:val="00DC25AB"/>
    <w:rsid w:val="00DC3936"/>
    <w:rsid w:val="00DC4735"/>
    <w:rsid w:val="00DC5AFF"/>
    <w:rsid w:val="00DC6D3C"/>
    <w:rsid w:val="00DC7997"/>
    <w:rsid w:val="00DD1361"/>
    <w:rsid w:val="00DD1684"/>
    <w:rsid w:val="00DD2454"/>
    <w:rsid w:val="00DD34EA"/>
    <w:rsid w:val="00DD5A39"/>
    <w:rsid w:val="00DD7A58"/>
    <w:rsid w:val="00DD7E88"/>
    <w:rsid w:val="00DE23B9"/>
    <w:rsid w:val="00DE38F0"/>
    <w:rsid w:val="00DE481C"/>
    <w:rsid w:val="00DE5A8E"/>
    <w:rsid w:val="00DE6A9C"/>
    <w:rsid w:val="00DE7492"/>
    <w:rsid w:val="00DE7F1E"/>
    <w:rsid w:val="00DF1747"/>
    <w:rsid w:val="00DF1AA0"/>
    <w:rsid w:val="00DF2AC0"/>
    <w:rsid w:val="00DF2BFB"/>
    <w:rsid w:val="00DF354C"/>
    <w:rsid w:val="00DF401C"/>
    <w:rsid w:val="00DF4105"/>
    <w:rsid w:val="00DF4A3D"/>
    <w:rsid w:val="00DF4E0E"/>
    <w:rsid w:val="00DF5E65"/>
    <w:rsid w:val="00DF79D1"/>
    <w:rsid w:val="00E02EB7"/>
    <w:rsid w:val="00E02F83"/>
    <w:rsid w:val="00E03548"/>
    <w:rsid w:val="00E035B2"/>
    <w:rsid w:val="00E04080"/>
    <w:rsid w:val="00E04224"/>
    <w:rsid w:val="00E0422D"/>
    <w:rsid w:val="00E06CB5"/>
    <w:rsid w:val="00E10551"/>
    <w:rsid w:val="00E1123F"/>
    <w:rsid w:val="00E113B7"/>
    <w:rsid w:val="00E1217C"/>
    <w:rsid w:val="00E123FE"/>
    <w:rsid w:val="00E139DA"/>
    <w:rsid w:val="00E14D70"/>
    <w:rsid w:val="00E170A4"/>
    <w:rsid w:val="00E20D57"/>
    <w:rsid w:val="00E21160"/>
    <w:rsid w:val="00E21FF0"/>
    <w:rsid w:val="00E22598"/>
    <w:rsid w:val="00E22A33"/>
    <w:rsid w:val="00E240A4"/>
    <w:rsid w:val="00E249DA"/>
    <w:rsid w:val="00E24AF0"/>
    <w:rsid w:val="00E2593D"/>
    <w:rsid w:val="00E2614B"/>
    <w:rsid w:val="00E2656D"/>
    <w:rsid w:val="00E267DA"/>
    <w:rsid w:val="00E27EEE"/>
    <w:rsid w:val="00E30196"/>
    <w:rsid w:val="00E30CC7"/>
    <w:rsid w:val="00E3110C"/>
    <w:rsid w:val="00E31A9E"/>
    <w:rsid w:val="00E32752"/>
    <w:rsid w:val="00E33DEE"/>
    <w:rsid w:val="00E35ED6"/>
    <w:rsid w:val="00E37E14"/>
    <w:rsid w:val="00E40773"/>
    <w:rsid w:val="00E41111"/>
    <w:rsid w:val="00E41618"/>
    <w:rsid w:val="00E424FD"/>
    <w:rsid w:val="00E434E6"/>
    <w:rsid w:val="00E44583"/>
    <w:rsid w:val="00E44761"/>
    <w:rsid w:val="00E44C17"/>
    <w:rsid w:val="00E45597"/>
    <w:rsid w:val="00E45DCA"/>
    <w:rsid w:val="00E464ED"/>
    <w:rsid w:val="00E4676B"/>
    <w:rsid w:val="00E501B2"/>
    <w:rsid w:val="00E51D32"/>
    <w:rsid w:val="00E51DA0"/>
    <w:rsid w:val="00E5434F"/>
    <w:rsid w:val="00E54462"/>
    <w:rsid w:val="00E54744"/>
    <w:rsid w:val="00E549F7"/>
    <w:rsid w:val="00E54CE9"/>
    <w:rsid w:val="00E54FE7"/>
    <w:rsid w:val="00E57191"/>
    <w:rsid w:val="00E57830"/>
    <w:rsid w:val="00E57F41"/>
    <w:rsid w:val="00E60C42"/>
    <w:rsid w:val="00E616E2"/>
    <w:rsid w:val="00E634E8"/>
    <w:rsid w:val="00E6444C"/>
    <w:rsid w:val="00E64DD4"/>
    <w:rsid w:val="00E64F38"/>
    <w:rsid w:val="00E655FD"/>
    <w:rsid w:val="00E665B8"/>
    <w:rsid w:val="00E675A1"/>
    <w:rsid w:val="00E676A7"/>
    <w:rsid w:val="00E67FEA"/>
    <w:rsid w:val="00E70336"/>
    <w:rsid w:val="00E71BC7"/>
    <w:rsid w:val="00E71F1E"/>
    <w:rsid w:val="00E72060"/>
    <w:rsid w:val="00E7320C"/>
    <w:rsid w:val="00E73A6A"/>
    <w:rsid w:val="00E73C9E"/>
    <w:rsid w:val="00E73DD3"/>
    <w:rsid w:val="00E743D6"/>
    <w:rsid w:val="00E74942"/>
    <w:rsid w:val="00E74A45"/>
    <w:rsid w:val="00E74A86"/>
    <w:rsid w:val="00E74BC3"/>
    <w:rsid w:val="00E74E7B"/>
    <w:rsid w:val="00E7539E"/>
    <w:rsid w:val="00E753B3"/>
    <w:rsid w:val="00E760D5"/>
    <w:rsid w:val="00E76D2A"/>
    <w:rsid w:val="00E77F06"/>
    <w:rsid w:val="00E80424"/>
    <w:rsid w:val="00E813B5"/>
    <w:rsid w:val="00E8147E"/>
    <w:rsid w:val="00E814FB"/>
    <w:rsid w:val="00E831E7"/>
    <w:rsid w:val="00E8363D"/>
    <w:rsid w:val="00E8373B"/>
    <w:rsid w:val="00E83BB0"/>
    <w:rsid w:val="00E83D93"/>
    <w:rsid w:val="00E842AD"/>
    <w:rsid w:val="00E84BAF"/>
    <w:rsid w:val="00E85D2B"/>
    <w:rsid w:val="00E85F17"/>
    <w:rsid w:val="00E86720"/>
    <w:rsid w:val="00E86B6C"/>
    <w:rsid w:val="00E87DA7"/>
    <w:rsid w:val="00E90A5A"/>
    <w:rsid w:val="00E90D94"/>
    <w:rsid w:val="00E91815"/>
    <w:rsid w:val="00E9369D"/>
    <w:rsid w:val="00E95E59"/>
    <w:rsid w:val="00E95E8B"/>
    <w:rsid w:val="00E9602E"/>
    <w:rsid w:val="00E97A17"/>
    <w:rsid w:val="00EA1674"/>
    <w:rsid w:val="00EA1C3E"/>
    <w:rsid w:val="00EA2E98"/>
    <w:rsid w:val="00EA3216"/>
    <w:rsid w:val="00EA342C"/>
    <w:rsid w:val="00EA3743"/>
    <w:rsid w:val="00EA3D57"/>
    <w:rsid w:val="00EA516C"/>
    <w:rsid w:val="00EA51F5"/>
    <w:rsid w:val="00EA7031"/>
    <w:rsid w:val="00EA71FF"/>
    <w:rsid w:val="00EA76BC"/>
    <w:rsid w:val="00EB1041"/>
    <w:rsid w:val="00EB1877"/>
    <w:rsid w:val="00EB2206"/>
    <w:rsid w:val="00EB50C1"/>
    <w:rsid w:val="00EB5430"/>
    <w:rsid w:val="00EB56FE"/>
    <w:rsid w:val="00EB6221"/>
    <w:rsid w:val="00EB6A4A"/>
    <w:rsid w:val="00EB6B1C"/>
    <w:rsid w:val="00EB6D4F"/>
    <w:rsid w:val="00EB6EE9"/>
    <w:rsid w:val="00EB7088"/>
    <w:rsid w:val="00EB7716"/>
    <w:rsid w:val="00EB7AB3"/>
    <w:rsid w:val="00EC069F"/>
    <w:rsid w:val="00EC0FD0"/>
    <w:rsid w:val="00EC12F7"/>
    <w:rsid w:val="00EC1811"/>
    <w:rsid w:val="00EC2826"/>
    <w:rsid w:val="00EC2A7C"/>
    <w:rsid w:val="00EC2FAD"/>
    <w:rsid w:val="00EC33C4"/>
    <w:rsid w:val="00EC38EF"/>
    <w:rsid w:val="00EC3B60"/>
    <w:rsid w:val="00EC4BD1"/>
    <w:rsid w:val="00EC4EA7"/>
    <w:rsid w:val="00EC667B"/>
    <w:rsid w:val="00EC6E95"/>
    <w:rsid w:val="00EC7294"/>
    <w:rsid w:val="00EC72AC"/>
    <w:rsid w:val="00EC762A"/>
    <w:rsid w:val="00EC7DB6"/>
    <w:rsid w:val="00ED0023"/>
    <w:rsid w:val="00ED0DF5"/>
    <w:rsid w:val="00ED1110"/>
    <w:rsid w:val="00ED17A4"/>
    <w:rsid w:val="00ED17C3"/>
    <w:rsid w:val="00ED1DC2"/>
    <w:rsid w:val="00ED2080"/>
    <w:rsid w:val="00ED22F2"/>
    <w:rsid w:val="00ED255C"/>
    <w:rsid w:val="00ED3914"/>
    <w:rsid w:val="00ED3BD5"/>
    <w:rsid w:val="00ED3CF4"/>
    <w:rsid w:val="00ED438D"/>
    <w:rsid w:val="00ED4440"/>
    <w:rsid w:val="00ED4AD7"/>
    <w:rsid w:val="00ED4FCF"/>
    <w:rsid w:val="00ED5313"/>
    <w:rsid w:val="00ED551E"/>
    <w:rsid w:val="00ED5A5A"/>
    <w:rsid w:val="00ED6378"/>
    <w:rsid w:val="00ED6458"/>
    <w:rsid w:val="00EE1298"/>
    <w:rsid w:val="00EE1759"/>
    <w:rsid w:val="00EE2220"/>
    <w:rsid w:val="00EE23FE"/>
    <w:rsid w:val="00EE27F6"/>
    <w:rsid w:val="00EE29B7"/>
    <w:rsid w:val="00EE2A2F"/>
    <w:rsid w:val="00EE309C"/>
    <w:rsid w:val="00EE3FF9"/>
    <w:rsid w:val="00EE4A2B"/>
    <w:rsid w:val="00EE4CB7"/>
    <w:rsid w:val="00EE4CCF"/>
    <w:rsid w:val="00EE58AF"/>
    <w:rsid w:val="00EE6638"/>
    <w:rsid w:val="00EE6951"/>
    <w:rsid w:val="00EE710F"/>
    <w:rsid w:val="00EF03A8"/>
    <w:rsid w:val="00EF0737"/>
    <w:rsid w:val="00EF0ADF"/>
    <w:rsid w:val="00EF0AE1"/>
    <w:rsid w:val="00EF2094"/>
    <w:rsid w:val="00EF2747"/>
    <w:rsid w:val="00EF2C25"/>
    <w:rsid w:val="00EF4A07"/>
    <w:rsid w:val="00EF659F"/>
    <w:rsid w:val="00EF675C"/>
    <w:rsid w:val="00EF6E0F"/>
    <w:rsid w:val="00EF6F0F"/>
    <w:rsid w:val="00EF7F81"/>
    <w:rsid w:val="00F0052E"/>
    <w:rsid w:val="00F00AF3"/>
    <w:rsid w:val="00F010B0"/>
    <w:rsid w:val="00F0112B"/>
    <w:rsid w:val="00F0143E"/>
    <w:rsid w:val="00F016BA"/>
    <w:rsid w:val="00F04661"/>
    <w:rsid w:val="00F049D8"/>
    <w:rsid w:val="00F04AF9"/>
    <w:rsid w:val="00F05551"/>
    <w:rsid w:val="00F055D5"/>
    <w:rsid w:val="00F05B4F"/>
    <w:rsid w:val="00F05F4B"/>
    <w:rsid w:val="00F066A1"/>
    <w:rsid w:val="00F0713E"/>
    <w:rsid w:val="00F0745D"/>
    <w:rsid w:val="00F10A62"/>
    <w:rsid w:val="00F10F31"/>
    <w:rsid w:val="00F10F4A"/>
    <w:rsid w:val="00F1121C"/>
    <w:rsid w:val="00F123B6"/>
    <w:rsid w:val="00F12E8C"/>
    <w:rsid w:val="00F13161"/>
    <w:rsid w:val="00F13A4F"/>
    <w:rsid w:val="00F14088"/>
    <w:rsid w:val="00F15149"/>
    <w:rsid w:val="00F15509"/>
    <w:rsid w:val="00F169B6"/>
    <w:rsid w:val="00F170B6"/>
    <w:rsid w:val="00F17BD1"/>
    <w:rsid w:val="00F17DE4"/>
    <w:rsid w:val="00F212C4"/>
    <w:rsid w:val="00F213A7"/>
    <w:rsid w:val="00F225DF"/>
    <w:rsid w:val="00F22A8D"/>
    <w:rsid w:val="00F22DB0"/>
    <w:rsid w:val="00F233DC"/>
    <w:rsid w:val="00F23AEC"/>
    <w:rsid w:val="00F24E30"/>
    <w:rsid w:val="00F25276"/>
    <w:rsid w:val="00F266AF"/>
    <w:rsid w:val="00F269E2"/>
    <w:rsid w:val="00F26F8E"/>
    <w:rsid w:val="00F272D1"/>
    <w:rsid w:val="00F318AB"/>
    <w:rsid w:val="00F3218C"/>
    <w:rsid w:val="00F32538"/>
    <w:rsid w:val="00F3269F"/>
    <w:rsid w:val="00F329FF"/>
    <w:rsid w:val="00F3345E"/>
    <w:rsid w:val="00F3349F"/>
    <w:rsid w:val="00F33511"/>
    <w:rsid w:val="00F34AA1"/>
    <w:rsid w:val="00F34B7A"/>
    <w:rsid w:val="00F3537C"/>
    <w:rsid w:val="00F354EC"/>
    <w:rsid w:val="00F3577C"/>
    <w:rsid w:val="00F36612"/>
    <w:rsid w:val="00F370AA"/>
    <w:rsid w:val="00F37128"/>
    <w:rsid w:val="00F37CD0"/>
    <w:rsid w:val="00F405B5"/>
    <w:rsid w:val="00F41506"/>
    <w:rsid w:val="00F41580"/>
    <w:rsid w:val="00F4311B"/>
    <w:rsid w:val="00F43CC7"/>
    <w:rsid w:val="00F442DA"/>
    <w:rsid w:val="00F44626"/>
    <w:rsid w:val="00F45812"/>
    <w:rsid w:val="00F46347"/>
    <w:rsid w:val="00F46618"/>
    <w:rsid w:val="00F46898"/>
    <w:rsid w:val="00F47181"/>
    <w:rsid w:val="00F4730D"/>
    <w:rsid w:val="00F479F3"/>
    <w:rsid w:val="00F47AF0"/>
    <w:rsid w:val="00F47CEE"/>
    <w:rsid w:val="00F524D7"/>
    <w:rsid w:val="00F5375C"/>
    <w:rsid w:val="00F537F4"/>
    <w:rsid w:val="00F54AAF"/>
    <w:rsid w:val="00F54CCE"/>
    <w:rsid w:val="00F54ED8"/>
    <w:rsid w:val="00F55D68"/>
    <w:rsid w:val="00F576F5"/>
    <w:rsid w:val="00F57A14"/>
    <w:rsid w:val="00F57D2D"/>
    <w:rsid w:val="00F60A6B"/>
    <w:rsid w:val="00F60B9C"/>
    <w:rsid w:val="00F61D8A"/>
    <w:rsid w:val="00F62B0B"/>
    <w:rsid w:val="00F62E04"/>
    <w:rsid w:val="00F6388B"/>
    <w:rsid w:val="00F645EE"/>
    <w:rsid w:val="00F647DC"/>
    <w:rsid w:val="00F6650E"/>
    <w:rsid w:val="00F66652"/>
    <w:rsid w:val="00F677DF"/>
    <w:rsid w:val="00F7064B"/>
    <w:rsid w:val="00F71154"/>
    <w:rsid w:val="00F71E45"/>
    <w:rsid w:val="00F72484"/>
    <w:rsid w:val="00F72781"/>
    <w:rsid w:val="00F73775"/>
    <w:rsid w:val="00F741F3"/>
    <w:rsid w:val="00F74767"/>
    <w:rsid w:val="00F7522F"/>
    <w:rsid w:val="00F75ED8"/>
    <w:rsid w:val="00F7608F"/>
    <w:rsid w:val="00F762F8"/>
    <w:rsid w:val="00F763CA"/>
    <w:rsid w:val="00F7679C"/>
    <w:rsid w:val="00F8028A"/>
    <w:rsid w:val="00F809DB"/>
    <w:rsid w:val="00F80A48"/>
    <w:rsid w:val="00F80E8F"/>
    <w:rsid w:val="00F81BDF"/>
    <w:rsid w:val="00F81C32"/>
    <w:rsid w:val="00F8280B"/>
    <w:rsid w:val="00F82B49"/>
    <w:rsid w:val="00F82FC2"/>
    <w:rsid w:val="00F830B3"/>
    <w:rsid w:val="00F83A3B"/>
    <w:rsid w:val="00F843EC"/>
    <w:rsid w:val="00F86BD3"/>
    <w:rsid w:val="00F87726"/>
    <w:rsid w:val="00F87DA0"/>
    <w:rsid w:val="00F87E93"/>
    <w:rsid w:val="00F90240"/>
    <w:rsid w:val="00F90850"/>
    <w:rsid w:val="00F91FF6"/>
    <w:rsid w:val="00F923CE"/>
    <w:rsid w:val="00F92A38"/>
    <w:rsid w:val="00F93908"/>
    <w:rsid w:val="00F94E9A"/>
    <w:rsid w:val="00F952AD"/>
    <w:rsid w:val="00F95C93"/>
    <w:rsid w:val="00F962CB"/>
    <w:rsid w:val="00F96719"/>
    <w:rsid w:val="00F97A3D"/>
    <w:rsid w:val="00F97E10"/>
    <w:rsid w:val="00FA00A6"/>
    <w:rsid w:val="00FA1DA7"/>
    <w:rsid w:val="00FA1DAD"/>
    <w:rsid w:val="00FA1DD3"/>
    <w:rsid w:val="00FA228F"/>
    <w:rsid w:val="00FA2C7F"/>
    <w:rsid w:val="00FA3437"/>
    <w:rsid w:val="00FA49E7"/>
    <w:rsid w:val="00FA55A7"/>
    <w:rsid w:val="00FA6D18"/>
    <w:rsid w:val="00FA71D7"/>
    <w:rsid w:val="00FB002A"/>
    <w:rsid w:val="00FB02A1"/>
    <w:rsid w:val="00FB05CA"/>
    <w:rsid w:val="00FB081E"/>
    <w:rsid w:val="00FB15CA"/>
    <w:rsid w:val="00FB22C5"/>
    <w:rsid w:val="00FB2992"/>
    <w:rsid w:val="00FB314D"/>
    <w:rsid w:val="00FB3472"/>
    <w:rsid w:val="00FB3688"/>
    <w:rsid w:val="00FB44EA"/>
    <w:rsid w:val="00FB45E0"/>
    <w:rsid w:val="00FB48D8"/>
    <w:rsid w:val="00FB4C4D"/>
    <w:rsid w:val="00FB562C"/>
    <w:rsid w:val="00FB6004"/>
    <w:rsid w:val="00FB6921"/>
    <w:rsid w:val="00FB7526"/>
    <w:rsid w:val="00FB78CC"/>
    <w:rsid w:val="00FC0C51"/>
    <w:rsid w:val="00FC10B2"/>
    <w:rsid w:val="00FC222D"/>
    <w:rsid w:val="00FC27DA"/>
    <w:rsid w:val="00FC2A52"/>
    <w:rsid w:val="00FC2DAB"/>
    <w:rsid w:val="00FC31DD"/>
    <w:rsid w:val="00FC43A7"/>
    <w:rsid w:val="00FC4BBF"/>
    <w:rsid w:val="00FC540F"/>
    <w:rsid w:val="00FD0350"/>
    <w:rsid w:val="00FD0A1C"/>
    <w:rsid w:val="00FD0B06"/>
    <w:rsid w:val="00FD0C16"/>
    <w:rsid w:val="00FD0E06"/>
    <w:rsid w:val="00FD364D"/>
    <w:rsid w:val="00FD3A6E"/>
    <w:rsid w:val="00FD4E64"/>
    <w:rsid w:val="00FD5460"/>
    <w:rsid w:val="00FD6464"/>
    <w:rsid w:val="00FD6954"/>
    <w:rsid w:val="00FD6991"/>
    <w:rsid w:val="00FD7FD6"/>
    <w:rsid w:val="00FE0476"/>
    <w:rsid w:val="00FE12D3"/>
    <w:rsid w:val="00FE1A90"/>
    <w:rsid w:val="00FE1F71"/>
    <w:rsid w:val="00FE2BDE"/>
    <w:rsid w:val="00FE30F0"/>
    <w:rsid w:val="00FE3793"/>
    <w:rsid w:val="00FE3C20"/>
    <w:rsid w:val="00FE4761"/>
    <w:rsid w:val="00FE6080"/>
    <w:rsid w:val="00FE6725"/>
    <w:rsid w:val="00FE70C9"/>
    <w:rsid w:val="00FE77C3"/>
    <w:rsid w:val="00FE792C"/>
    <w:rsid w:val="00FF0619"/>
    <w:rsid w:val="00FF0AC1"/>
    <w:rsid w:val="00FF0F87"/>
    <w:rsid w:val="00FF11F9"/>
    <w:rsid w:val="00FF22E1"/>
    <w:rsid w:val="00FF2327"/>
    <w:rsid w:val="00FF2564"/>
    <w:rsid w:val="00FF3060"/>
    <w:rsid w:val="00FF37F3"/>
    <w:rsid w:val="00FF42EC"/>
    <w:rsid w:val="00FF4726"/>
    <w:rsid w:val="00FF4B69"/>
    <w:rsid w:val="00FF50CB"/>
    <w:rsid w:val="00FF597A"/>
    <w:rsid w:val="00FF62A3"/>
    <w:rsid w:val="00FF66C8"/>
    <w:rsid w:val="00FF682D"/>
    <w:rsid w:val="00FF69CE"/>
    <w:rsid w:val="00FF6BA0"/>
    <w:rsid w:val="00FF6BE9"/>
    <w:rsid w:val="00FF6D5E"/>
    <w:rsid w:val="00FF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83369C"/>
    <w:pPr>
      <w:widowControl w:val="0"/>
      <w:adjustRightInd w:val="0"/>
      <w:spacing w:line="360" w:lineRule="auto"/>
      <w:jc w:val="both"/>
      <w:textAlignment w:val="baseline"/>
    </w:pPr>
    <w:rPr>
      <w:rFonts w:ascii="Swis721 BT" w:hAnsi="Swis721 BT" w:cs="Swis721 BT"/>
      <w:sz w:val="24"/>
      <w:szCs w:val="24"/>
      <w:lang w:eastAsia="es-E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5C56"/>
    <w:pPr>
      <w:keepNext/>
      <w:numPr>
        <w:numId w:val="11"/>
      </w:numPr>
      <w:ind w:right="-285"/>
      <w:outlineLvl w:val="0"/>
    </w:pPr>
    <w:rPr>
      <w:rFonts w:ascii="Sylfaen" w:hAnsi="Sylfaen" w:cs="Sylfaen"/>
      <w:b/>
      <w:bCs/>
      <w:caps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369C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9C7D1F"/>
    <w:pPr>
      <w:keepNext/>
      <w:numPr>
        <w:ilvl w:val="2"/>
        <w:numId w:val="11"/>
      </w:numPr>
      <w:tabs>
        <w:tab w:val="clear" w:pos="2216"/>
        <w:tab w:val="num" w:pos="1800"/>
      </w:tabs>
      <w:ind w:left="720" w:right="-58" w:hanging="180"/>
      <w:outlineLvl w:val="2"/>
    </w:pPr>
    <w:rPr>
      <w:rFonts w:ascii="Times Armenian" w:hAnsi="Times Armenian" w:cs="Times Armenian"/>
      <w:b/>
      <w:bCs/>
      <w:i/>
      <w:iCs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3369C"/>
    <w:pPr>
      <w:keepNext/>
      <w:jc w:val="left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9"/>
    <w:qFormat/>
    <w:rsid w:val="005B44BB"/>
    <w:pPr>
      <w:keepNext/>
      <w:jc w:val="left"/>
      <w:outlineLvl w:val="4"/>
    </w:pPr>
    <w:rPr>
      <w:rFonts w:ascii="Tahoma" w:hAnsi="Tahoma" w:cs="Tahoma"/>
      <w:b/>
      <w:bCs/>
      <w:i/>
      <w:iCs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369C"/>
    <w:pPr>
      <w:keepNext/>
      <w:outlineLvl w:val="5"/>
    </w:pPr>
    <w:rPr>
      <w:rFonts w:ascii="Arial" w:hAnsi="Arial" w:cs="Arial"/>
      <w:b/>
      <w:bCs/>
      <w:color w:val="0000F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3369C"/>
    <w:pPr>
      <w:keepNext/>
      <w:outlineLvl w:val="6"/>
    </w:pPr>
    <w:rPr>
      <w:rFonts w:ascii="Arial" w:hAnsi="Arial" w:cs="Arial"/>
      <w:b/>
      <w:bCs/>
      <w:sz w:val="22"/>
      <w:szCs w:val="22"/>
      <w:lang w:val="es-ES_trad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3369C"/>
    <w:pPr>
      <w:keepNext/>
      <w:outlineLvl w:val="7"/>
    </w:pPr>
    <w:rPr>
      <w:rFonts w:ascii="Arial" w:hAnsi="Arial" w:cs="Arial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3369C"/>
    <w:pPr>
      <w:keepNext/>
      <w:ind w:right="281"/>
      <w:outlineLvl w:val="8"/>
    </w:pPr>
    <w:rPr>
      <w:rFonts w:ascii="Arial" w:hAnsi="Arial" w:cs="Arial"/>
      <w:b/>
      <w:bCs/>
      <w:color w:val="FF0000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2DC7"/>
    <w:rPr>
      <w:rFonts w:ascii="Sylfaen" w:hAnsi="Sylfaen" w:cs="Sylfaen"/>
      <w:b/>
      <w:bCs/>
      <w:caps/>
      <w:sz w:val="24"/>
      <w:szCs w:val="24"/>
      <w:lang w:val="en-GB" w:eastAsia="es-E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52DC7"/>
    <w:rPr>
      <w:rFonts w:ascii="Cambria" w:hAnsi="Cambria" w:cs="Cambria"/>
      <w:b/>
      <w:bCs/>
      <w:i/>
      <w:iCs/>
      <w:sz w:val="28"/>
      <w:szCs w:val="28"/>
      <w:lang w:eastAsia="es-E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52DC7"/>
    <w:rPr>
      <w:rFonts w:ascii="Times Armenian" w:hAnsi="Times Armenian" w:cs="Times Armenian"/>
      <w:b/>
      <w:bCs/>
      <w:i/>
      <w:iCs/>
      <w:sz w:val="24"/>
      <w:szCs w:val="24"/>
      <w:lang w:val="en-GB" w:eastAsia="es-E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52DC7"/>
    <w:rPr>
      <w:rFonts w:ascii="Calibri" w:hAnsi="Calibri" w:cs="Calibri"/>
      <w:b/>
      <w:bCs/>
      <w:sz w:val="28"/>
      <w:szCs w:val="28"/>
      <w:lang w:eastAsia="es-E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52DC7"/>
    <w:rPr>
      <w:rFonts w:ascii="Calibri" w:hAnsi="Calibri" w:cs="Calibri"/>
      <w:b/>
      <w:bCs/>
      <w:i/>
      <w:iCs/>
      <w:sz w:val="26"/>
      <w:szCs w:val="26"/>
      <w:lang w:eastAsia="es-E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52DC7"/>
    <w:rPr>
      <w:rFonts w:ascii="Calibri" w:hAnsi="Calibri" w:cs="Calibri"/>
      <w:b/>
      <w:bCs/>
      <w:lang w:eastAsia="es-E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52DC7"/>
    <w:rPr>
      <w:rFonts w:ascii="Calibri" w:hAnsi="Calibri" w:cs="Calibri"/>
      <w:sz w:val="24"/>
      <w:szCs w:val="24"/>
      <w:lang w:eastAsia="es-E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52DC7"/>
    <w:rPr>
      <w:rFonts w:ascii="Calibri" w:hAnsi="Calibri" w:cs="Calibri"/>
      <w:i/>
      <w:iCs/>
      <w:sz w:val="24"/>
      <w:szCs w:val="24"/>
      <w:lang w:eastAsia="es-E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52DC7"/>
    <w:rPr>
      <w:rFonts w:ascii="Cambria" w:hAnsi="Cambria" w:cs="Cambria"/>
      <w:lang w:eastAsia="es-ES"/>
    </w:rPr>
  </w:style>
  <w:style w:type="paragraph" w:styleId="Title">
    <w:name w:val="Title"/>
    <w:basedOn w:val="Normal"/>
    <w:link w:val="TitleChar"/>
    <w:uiPriority w:val="99"/>
    <w:qFormat/>
    <w:rsid w:val="0083369C"/>
    <w:pPr>
      <w:jc w:val="center"/>
    </w:pPr>
    <w:rPr>
      <w:b/>
      <w:bCs/>
      <w:caps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352DC7"/>
    <w:rPr>
      <w:rFonts w:ascii="Cambria" w:hAnsi="Cambria" w:cs="Cambria"/>
      <w:b/>
      <w:bCs/>
      <w:kern w:val="28"/>
      <w:sz w:val="32"/>
      <w:szCs w:val="32"/>
      <w:lang w:eastAsia="es-ES"/>
    </w:rPr>
  </w:style>
  <w:style w:type="paragraph" w:styleId="BodyText">
    <w:name w:val="Body Text"/>
    <w:basedOn w:val="Normal"/>
    <w:link w:val="BodyTextChar"/>
    <w:uiPriority w:val="99"/>
    <w:rsid w:val="0083369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customStyle="1" w:styleId="NUM1">
    <w:name w:val="NUM1"/>
    <w:basedOn w:val="Normal"/>
    <w:next w:val="NUM2"/>
    <w:autoRedefine/>
    <w:uiPriority w:val="99"/>
    <w:rsid w:val="0083369C"/>
    <w:pPr>
      <w:spacing w:before="240" w:after="240"/>
      <w:ind w:right="281"/>
    </w:pPr>
    <w:rPr>
      <w:rFonts w:ascii="Arial" w:hAnsi="Arial" w:cs="Arial"/>
    </w:rPr>
  </w:style>
  <w:style w:type="paragraph" w:customStyle="1" w:styleId="NUM2">
    <w:name w:val="NUM2"/>
    <w:basedOn w:val="Closing"/>
    <w:uiPriority w:val="99"/>
    <w:rsid w:val="0083369C"/>
    <w:pPr>
      <w:numPr>
        <w:ilvl w:val="4"/>
      </w:numPr>
      <w:tabs>
        <w:tab w:val="clear" w:pos="1134"/>
      </w:tabs>
      <w:spacing w:after="240"/>
      <w:ind w:left="0" w:hanging="360"/>
    </w:pPr>
    <w:rPr>
      <w:rFonts w:ascii="Arial" w:hAnsi="Arial" w:cs="Arial"/>
      <w:sz w:val="22"/>
      <w:szCs w:val="22"/>
    </w:rPr>
  </w:style>
  <w:style w:type="paragraph" w:styleId="Closing">
    <w:name w:val="Closing"/>
    <w:basedOn w:val="Normal"/>
    <w:link w:val="ClosingChar"/>
    <w:uiPriority w:val="99"/>
    <w:rsid w:val="0083369C"/>
    <w:pPr>
      <w:numPr>
        <w:ilvl w:val="1"/>
        <w:numId w:val="2"/>
      </w:num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customStyle="1" w:styleId="NUM5">
    <w:name w:val="NUM5"/>
    <w:basedOn w:val="Normal"/>
    <w:uiPriority w:val="99"/>
    <w:rsid w:val="0083369C"/>
    <w:pPr>
      <w:numPr>
        <w:ilvl w:val="2"/>
        <w:numId w:val="2"/>
      </w:numPr>
      <w:tabs>
        <w:tab w:val="num" w:pos="1134"/>
      </w:tabs>
      <w:ind w:left="1134" w:hanging="567"/>
    </w:pPr>
    <w:rPr>
      <w:rFonts w:ascii="Arial" w:hAnsi="Arial" w:cs="Arial"/>
      <w:sz w:val="22"/>
      <w:szCs w:val="22"/>
      <w:lang w:val="es-ES_tradnl"/>
    </w:rPr>
  </w:style>
  <w:style w:type="paragraph" w:customStyle="1" w:styleId="NUM3">
    <w:name w:val="NUM3"/>
    <w:basedOn w:val="NUM2"/>
    <w:uiPriority w:val="99"/>
    <w:rsid w:val="0083369C"/>
    <w:pPr>
      <w:numPr>
        <w:ilvl w:val="3"/>
      </w:numPr>
    </w:pPr>
  </w:style>
  <w:style w:type="paragraph" w:customStyle="1" w:styleId="NUM4">
    <w:name w:val="NUM4"/>
    <w:basedOn w:val="NUM3"/>
    <w:uiPriority w:val="99"/>
    <w:rsid w:val="0083369C"/>
    <w:pPr>
      <w:numPr>
        <w:ilvl w:val="0"/>
        <w:numId w:val="0"/>
      </w:numPr>
      <w:ind w:left="864" w:hanging="864"/>
    </w:pPr>
  </w:style>
  <w:style w:type="paragraph" w:styleId="BodyText2">
    <w:name w:val="Body Text 2"/>
    <w:basedOn w:val="Normal"/>
    <w:link w:val="BodyText2Char"/>
    <w:uiPriority w:val="99"/>
    <w:rsid w:val="0083369C"/>
    <w:pPr>
      <w:ind w:right="281"/>
    </w:pPr>
    <w:rPr>
      <w:rFonts w:ascii="Arial" w:hAnsi="Arial" w:cs="Arial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BodyTextIndent">
    <w:name w:val="Body Text Indent"/>
    <w:basedOn w:val="Normal"/>
    <w:link w:val="BodyTextIndentChar"/>
    <w:uiPriority w:val="99"/>
    <w:rsid w:val="0083369C"/>
    <w:pPr>
      <w:ind w:left="-2268"/>
    </w:pPr>
    <w:rPr>
      <w:lang w:val="it-I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BodyTextIndent2">
    <w:name w:val="Body Text Indent 2"/>
    <w:basedOn w:val="Normal"/>
    <w:link w:val="BodyTextIndent2Char"/>
    <w:uiPriority w:val="99"/>
    <w:rsid w:val="0083369C"/>
    <w:pPr>
      <w:ind w:firstLine="284"/>
    </w:pPr>
    <w:rPr>
      <w:rFonts w:ascii="Arial" w:hAnsi="Arial" w:cs="Arial"/>
      <w:sz w:val="22"/>
      <w:szCs w:val="22"/>
      <w:lang w:val="es-ES_tradn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8336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724A"/>
    <w:rPr>
      <w:rFonts w:ascii="Swis721 BT" w:hAnsi="Swis721 BT" w:cs="Swis721 BT"/>
      <w:sz w:val="24"/>
      <w:szCs w:val="24"/>
      <w:lang w:val="es-ES_tradnl" w:eastAsia="es-ES"/>
    </w:rPr>
  </w:style>
  <w:style w:type="paragraph" w:customStyle="1" w:styleId="Marca">
    <w:name w:val="Marca"/>
    <w:basedOn w:val="Normal"/>
    <w:uiPriority w:val="99"/>
    <w:rsid w:val="0083369C"/>
    <w:pPr>
      <w:numPr>
        <w:numId w:val="2"/>
      </w:numPr>
    </w:pPr>
    <w:rPr>
      <w:rFonts w:ascii="Arial" w:hAnsi="Arial" w:cs="Arial"/>
      <w:sz w:val="22"/>
      <w:szCs w:val="22"/>
      <w:lang w:val="es-ES_tradnl"/>
    </w:rPr>
  </w:style>
  <w:style w:type="paragraph" w:styleId="BodyText3">
    <w:name w:val="Body Text 3"/>
    <w:basedOn w:val="Normal"/>
    <w:link w:val="BodyText3Char"/>
    <w:uiPriority w:val="99"/>
    <w:rsid w:val="0083369C"/>
    <w:rPr>
      <w:rFonts w:ascii="Arial" w:hAnsi="Arial" w:cs="Arial"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52DC7"/>
    <w:rPr>
      <w:rFonts w:ascii="Swis721 BT" w:hAnsi="Swis721 BT" w:cs="Swis721 BT"/>
      <w:sz w:val="16"/>
      <w:szCs w:val="16"/>
      <w:lang w:eastAsia="es-ES"/>
    </w:rPr>
  </w:style>
  <w:style w:type="paragraph" w:styleId="FootnoteText">
    <w:name w:val="footnote text"/>
    <w:basedOn w:val="Normal"/>
    <w:link w:val="FootnoteTextChar"/>
    <w:uiPriority w:val="99"/>
    <w:semiHidden/>
    <w:rsid w:val="0083369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52DC7"/>
    <w:rPr>
      <w:rFonts w:ascii="Swis721 BT" w:hAnsi="Swis721 BT" w:cs="Swis721 BT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semiHidden/>
    <w:rsid w:val="0083369C"/>
    <w:rPr>
      <w:vertAlign w:val="superscript"/>
    </w:rPr>
  </w:style>
  <w:style w:type="paragraph" w:styleId="NormalWeb">
    <w:name w:val="Normal (Web)"/>
    <w:basedOn w:val="Normal"/>
    <w:uiPriority w:val="99"/>
    <w:rsid w:val="0083369C"/>
    <w:pPr>
      <w:spacing w:before="100" w:after="100"/>
    </w:pPr>
    <w:rPr>
      <w:rFonts w:ascii="Arial Unicode MS" w:hAnsi="Arial Unicode MS" w:cs="Arial Unicode MS"/>
    </w:rPr>
  </w:style>
  <w:style w:type="paragraph" w:customStyle="1" w:styleId="desc">
    <w:name w:val="desc"/>
    <w:basedOn w:val="Normal"/>
    <w:uiPriority w:val="99"/>
    <w:rsid w:val="0083369C"/>
    <w:pPr>
      <w:spacing w:after="60"/>
      <w:ind w:left="720"/>
    </w:pPr>
    <w:rPr>
      <w:rFonts w:ascii="Arial" w:hAnsi="Arial" w:cs="Arial"/>
      <w:lang w:val="en-GB"/>
    </w:rPr>
  </w:style>
  <w:style w:type="paragraph" w:customStyle="1" w:styleId="Bullet1">
    <w:name w:val="Bullet 1"/>
    <w:basedOn w:val="Normal"/>
    <w:uiPriority w:val="99"/>
    <w:rsid w:val="0083369C"/>
    <w:pPr>
      <w:numPr>
        <w:numId w:val="3"/>
      </w:numPr>
      <w:spacing w:after="60"/>
    </w:pPr>
    <w:rPr>
      <w:rFonts w:ascii="Arial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8336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52DC7"/>
    <w:rPr>
      <w:rFonts w:ascii="Swis721 BT" w:hAnsi="Swis721 BT" w:cs="Swis721 BT"/>
      <w:sz w:val="24"/>
      <w:szCs w:val="24"/>
      <w:lang w:eastAsia="es-ES"/>
    </w:rPr>
  </w:style>
  <w:style w:type="paragraph" w:styleId="BodyTextIndent3">
    <w:name w:val="Body Text Indent 3"/>
    <w:basedOn w:val="Normal"/>
    <w:link w:val="BodyTextIndent3Char"/>
    <w:uiPriority w:val="99"/>
    <w:rsid w:val="0083369C"/>
    <w:pPr>
      <w:tabs>
        <w:tab w:val="left" w:pos="7088"/>
      </w:tabs>
      <w:ind w:right="567" w:firstLine="284"/>
    </w:pPr>
    <w:rPr>
      <w:rFonts w:ascii="Arial" w:hAnsi="Arial" w:cs="Arial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52DC7"/>
    <w:rPr>
      <w:rFonts w:ascii="Swis721 BT" w:hAnsi="Swis721 BT" w:cs="Swis721 BT"/>
      <w:sz w:val="16"/>
      <w:szCs w:val="16"/>
      <w:lang w:eastAsia="es-ES"/>
    </w:rPr>
  </w:style>
  <w:style w:type="character" w:styleId="PageNumber">
    <w:name w:val="page number"/>
    <w:basedOn w:val="DefaultParagraphFont"/>
    <w:uiPriority w:val="99"/>
    <w:rsid w:val="0083369C"/>
  </w:style>
  <w:style w:type="character" w:customStyle="1" w:styleId="Bodytext20">
    <w:name w:val="Body text 2"/>
    <w:uiPriority w:val="99"/>
    <w:rsid w:val="0083369C"/>
    <w:rPr>
      <w:rFonts w:ascii="Times New Roman" w:hAnsi="Times New Roman" w:cs="Times New Roman"/>
      <w:sz w:val="22"/>
      <w:szCs w:val="22"/>
    </w:rPr>
  </w:style>
  <w:style w:type="paragraph" w:styleId="Subtitle">
    <w:name w:val="Subtitle"/>
    <w:basedOn w:val="Normal"/>
    <w:link w:val="SubtitleChar"/>
    <w:uiPriority w:val="99"/>
    <w:qFormat/>
    <w:rsid w:val="0083369C"/>
    <w:pPr>
      <w:ind w:right="-2"/>
      <w:jc w:val="center"/>
    </w:pPr>
    <w:rPr>
      <w:b/>
      <w:bCs/>
      <w:color w:val="FF000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52DC7"/>
    <w:rPr>
      <w:rFonts w:ascii="Cambria" w:hAnsi="Cambria" w:cs="Cambria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rsid w:val="0083369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semiHidden/>
    <w:rsid w:val="00D558D8"/>
    <w:pPr>
      <w:spacing w:before="360" w:after="360"/>
      <w:jc w:val="left"/>
    </w:pPr>
    <w:rPr>
      <w:rFonts w:ascii="Calibri" w:hAnsi="Calibri" w:cs="Calibr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D558D8"/>
    <w:pPr>
      <w:jc w:val="left"/>
    </w:pPr>
    <w:rPr>
      <w:rFonts w:ascii="Calibri" w:hAnsi="Calibri" w:cs="Calibri"/>
      <w:b/>
      <w:bCs/>
      <w:smallCaps/>
      <w:sz w:val="22"/>
      <w:szCs w:val="22"/>
    </w:rPr>
  </w:style>
  <w:style w:type="paragraph" w:styleId="TOC3">
    <w:name w:val="toc 3"/>
    <w:basedOn w:val="TOC2"/>
    <w:next w:val="Normal"/>
    <w:autoRedefine/>
    <w:uiPriority w:val="99"/>
    <w:semiHidden/>
    <w:rsid w:val="00D558D8"/>
    <w:rPr>
      <w:b w:val="0"/>
      <w:bCs w:val="0"/>
    </w:rPr>
  </w:style>
  <w:style w:type="paragraph" w:styleId="TOC4">
    <w:name w:val="toc 4"/>
    <w:basedOn w:val="Normal"/>
    <w:next w:val="Normal"/>
    <w:autoRedefine/>
    <w:uiPriority w:val="99"/>
    <w:semiHidden/>
    <w:rsid w:val="00D558D8"/>
    <w:pPr>
      <w:jc w:val="left"/>
    </w:pPr>
    <w:rPr>
      <w:rFonts w:ascii="Calibri" w:hAnsi="Calibri" w:cs="Calibri"/>
      <w:sz w:val="22"/>
      <w:szCs w:val="22"/>
    </w:rPr>
  </w:style>
  <w:style w:type="paragraph" w:customStyle="1" w:styleId="xl24">
    <w:name w:val="xl24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lang w:val="es-ES"/>
    </w:rPr>
  </w:style>
  <w:style w:type="paragraph" w:customStyle="1" w:styleId="xl25">
    <w:name w:val="xl25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26">
    <w:name w:val="xl26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27">
    <w:name w:val="xl27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28">
    <w:name w:val="xl28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29">
    <w:name w:val="xl29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30">
    <w:name w:val="xl30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i/>
      <w:iCs/>
      <w:lang w:val="es-ES"/>
    </w:rPr>
  </w:style>
  <w:style w:type="paragraph" w:customStyle="1" w:styleId="xl31">
    <w:name w:val="xl31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2">
    <w:name w:val="xl32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3">
    <w:name w:val="xl33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4">
    <w:name w:val="xl34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center"/>
    </w:pPr>
    <w:rPr>
      <w:b/>
      <w:bCs/>
      <w:lang w:val="es-ES"/>
    </w:rPr>
  </w:style>
  <w:style w:type="paragraph" w:customStyle="1" w:styleId="xl35">
    <w:name w:val="xl35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left"/>
    </w:pPr>
    <w:rPr>
      <w:b/>
      <w:bCs/>
      <w:lang w:val="es-ES"/>
    </w:rPr>
  </w:style>
  <w:style w:type="paragraph" w:customStyle="1" w:styleId="xl36">
    <w:name w:val="xl36"/>
    <w:basedOn w:val="Normal"/>
    <w:uiPriority w:val="99"/>
    <w:rsid w:val="0083369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99CCFF"/>
      <w:spacing w:before="100" w:beforeAutospacing="1" w:after="100" w:afterAutospacing="1" w:line="240" w:lineRule="auto"/>
      <w:jc w:val="center"/>
    </w:pPr>
    <w:rPr>
      <w:b/>
      <w:bCs/>
      <w:lang w:val="es-ES"/>
    </w:rPr>
  </w:style>
  <w:style w:type="paragraph" w:styleId="Caption">
    <w:name w:val="caption"/>
    <w:basedOn w:val="Normal"/>
    <w:next w:val="Normal"/>
    <w:uiPriority w:val="99"/>
    <w:qFormat/>
    <w:rsid w:val="0083369C"/>
    <w:pPr>
      <w:spacing w:line="240" w:lineRule="auto"/>
      <w:ind w:left="357" w:firstLine="709"/>
    </w:pPr>
    <w:rPr>
      <w:b/>
      <w:bCs/>
    </w:rPr>
  </w:style>
  <w:style w:type="paragraph" w:styleId="BlockText">
    <w:name w:val="Block Text"/>
    <w:basedOn w:val="Normal"/>
    <w:uiPriority w:val="99"/>
    <w:rsid w:val="0083369C"/>
    <w:pPr>
      <w:ind w:left="360" w:right="-2" w:firstLine="624"/>
    </w:pPr>
    <w:rPr>
      <w:lang w:val="es-ES_tradnl"/>
    </w:rPr>
  </w:style>
  <w:style w:type="character" w:styleId="FollowedHyperlink">
    <w:name w:val="FollowedHyperlink"/>
    <w:basedOn w:val="DefaultParagraphFont"/>
    <w:uiPriority w:val="99"/>
    <w:rsid w:val="0083369C"/>
    <w:rPr>
      <w:color w:val="800080"/>
      <w:u w:val="single"/>
    </w:rPr>
  </w:style>
  <w:style w:type="paragraph" w:customStyle="1" w:styleId="xl37">
    <w:name w:val="xl37"/>
    <w:basedOn w:val="Normal"/>
    <w:uiPriority w:val="99"/>
    <w:rsid w:val="008336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Estilo1">
    <w:name w:val="Estilo1"/>
    <w:basedOn w:val="Heading1"/>
    <w:autoRedefine/>
    <w:uiPriority w:val="99"/>
    <w:rsid w:val="0083369C"/>
  </w:style>
  <w:style w:type="paragraph" w:customStyle="1" w:styleId="xl38">
    <w:name w:val="xl38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39">
    <w:name w:val="xl39"/>
    <w:basedOn w:val="Normal"/>
    <w:uiPriority w:val="99"/>
    <w:rsid w:val="0083369C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40">
    <w:name w:val="xl40"/>
    <w:basedOn w:val="Normal"/>
    <w:uiPriority w:val="99"/>
    <w:rsid w:val="008336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lang w:val="es-ES"/>
    </w:rPr>
  </w:style>
  <w:style w:type="paragraph" w:customStyle="1" w:styleId="xl41">
    <w:name w:val="xl41"/>
    <w:basedOn w:val="Normal"/>
    <w:uiPriority w:val="99"/>
    <w:rsid w:val="0083369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lang w:val="es-ES"/>
    </w:rPr>
  </w:style>
  <w:style w:type="paragraph" w:customStyle="1" w:styleId="xl42">
    <w:name w:val="xl42"/>
    <w:basedOn w:val="Normal"/>
    <w:uiPriority w:val="99"/>
    <w:rsid w:val="0083369C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b/>
      <w:bCs/>
      <w:i/>
      <w:iCs/>
      <w:lang w:val="es-ES"/>
    </w:rPr>
  </w:style>
  <w:style w:type="paragraph" w:customStyle="1" w:styleId="xl43">
    <w:name w:val="xl43"/>
    <w:basedOn w:val="Normal"/>
    <w:uiPriority w:val="99"/>
    <w:rsid w:val="008336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i/>
      <w:iCs/>
      <w:lang w:val="es-ES"/>
    </w:rPr>
  </w:style>
  <w:style w:type="paragraph" w:customStyle="1" w:styleId="xl44">
    <w:name w:val="xl44"/>
    <w:basedOn w:val="Normal"/>
    <w:uiPriority w:val="99"/>
    <w:rsid w:val="0083369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45">
    <w:name w:val="xl45"/>
    <w:basedOn w:val="Normal"/>
    <w:uiPriority w:val="99"/>
    <w:rsid w:val="008336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lang w:val="es-ES"/>
    </w:rPr>
  </w:style>
  <w:style w:type="paragraph" w:customStyle="1" w:styleId="xl46">
    <w:name w:val="xl46"/>
    <w:basedOn w:val="Normal"/>
    <w:uiPriority w:val="99"/>
    <w:rsid w:val="0083369C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Arial" w:hAnsi="Arial" w:cs="Arial"/>
      <w:b/>
      <w:bCs/>
      <w:lang w:val="es-ES"/>
    </w:rPr>
  </w:style>
  <w:style w:type="paragraph" w:customStyle="1" w:styleId="xl47">
    <w:name w:val="xl47"/>
    <w:basedOn w:val="Normal"/>
    <w:uiPriority w:val="99"/>
    <w:rsid w:val="0083369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Arial" w:hAnsi="Arial" w:cs="Arial"/>
      <w:b/>
      <w:bCs/>
      <w:lang w:val="es-ES"/>
    </w:rPr>
  </w:style>
  <w:style w:type="paragraph" w:customStyle="1" w:styleId="xl48">
    <w:name w:val="xl48"/>
    <w:basedOn w:val="Normal"/>
    <w:uiPriority w:val="99"/>
    <w:rsid w:val="0083369C"/>
    <w:pP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Arial" w:hAnsi="Arial" w:cs="Arial"/>
      <w:b/>
      <w:bCs/>
      <w:lang w:val="es-ES"/>
    </w:rPr>
  </w:style>
  <w:style w:type="character" w:styleId="Emphasis">
    <w:name w:val="Emphasis"/>
    <w:basedOn w:val="DefaultParagraphFont"/>
    <w:uiPriority w:val="99"/>
    <w:qFormat/>
    <w:rsid w:val="0083369C"/>
    <w:rPr>
      <w:i/>
      <w:iCs/>
    </w:rPr>
  </w:style>
  <w:style w:type="character" w:customStyle="1" w:styleId="bodytitle1">
    <w:name w:val="bodytitle1"/>
    <w:uiPriority w:val="99"/>
    <w:rsid w:val="0083369C"/>
    <w:rPr>
      <w:rFonts w:ascii="Arial" w:hAnsi="Arial" w:cs="Arial"/>
      <w:color w:val="000000"/>
      <w:sz w:val="28"/>
      <w:szCs w:val="28"/>
    </w:rPr>
  </w:style>
  <w:style w:type="character" w:customStyle="1" w:styleId="xesmall2">
    <w:name w:val="xesmall2"/>
    <w:uiPriority w:val="99"/>
    <w:rsid w:val="0083369C"/>
    <w:rPr>
      <w:color w:val="666666"/>
      <w:sz w:val="23"/>
      <w:szCs w:val="23"/>
    </w:rPr>
  </w:style>
  <w:style w:type="paragraph" w:customStyle="1" w:styleId="11">
    <w:name w:val="1.1"/>
    <w:basedOn w:val="Normal"/>
    <w:uiPriority w:val="99"/>
    <w:rsid w:val="0083369C"/>
    <w:pPr>
      <w:spacing w:after="240" w:line="240" w:lineRule="auto"/>
      <w:jc w:val="left"/>
    </w:pPr>
    <w:rPr>
      <w:rFonts w:ascii="Arial" w:hAnsi="Arial" w:cs="Arial"/>
      <w:b/>
      <w:bCs/>
      <w:sz w:val="22"/>
      <w:szCs w:val="22"/>
      <w:lang w:eastAsia="es-AR"/>
    </w:rPr>
  </w:style>
  <w:style w:type="paragraph" w:customStyle="1" w:styleId="111">
    <w:name w:val="1.1.1"/>
    <w:basedOn w:val="Normal"/>
    <w:uiPriority w:val="99"/>
    <w:rsid w:val="0083369C"/>
    <w:pPr>
      <w:keepNext/>
      <w:spacing w:after="120" w:line="240" w:lineRule="auto"/>
      <w:jc w:val="left"/>
    </w:pPr>
    <w:rPr>
      <w:rFonts w:ascii="Arial" w:hAnsi="Arial" w:cs="Arial"/>
      <w:sz w:val="22"/>
      <w:szCs w:val="22"/>
      <w:lang w:eastAsia="es-AR"/>
    </w:rPr>
  </w:style>
  <w:style w:type="paragraph" w:customStyle="1" w:styleId="NormalSpec">
    <w:name w:val="Normal Spec"/>
    <w:basedOn w:val="Normal"/>
    <w:uiPriority w:val="99"/>
    <w:rsid w:val="0083369C"/>
    <w:pPr>
      <w:spacing w:line="240" w:lineRule="atLeast"/>
    </w:pPr>
    <w:rPr>
      <w:rFonts w:ascii="Courier" w:hAnsi="Courier" w:cs="Courier"/>
      <w:sz w:val="22"/>
      <w:szCs w:val="22"/>
      <w:lang w:eastAsia="es-AR"/>
    </w:rPr>
  </w:style>
  <w:style w:type="paragraph" w:styleId="ListBullet">
    <w:name w:val="List Bullet"/>
    <w:basedOn w:val="Normal"/>
    <w:autoRedefine/>
    <w:uiPriority w:val="99"/>
    <w:rsid w:val="0083369C"/>
    <w:pPr>
      <w:tabs>
        <w:tab w:val="num" w:pos="360"/>
      </w:tabs>
      <w:ind w:left="360" w:hanging="360"/>
    </w:pPr>
  </w:style>
  <w:style w:type="character" w:styleId="Strong">
    <w:name w:val="Strong"/>
    <w:basedOn w:val="DefaultParagraphFont"/>
    <w:uiPriority w:val="99"/>
    <w:qFormat/>
    <w:rsid w:val="002866AB"/>
    <w:rPr>
      <w:b/>
      <w:bCs/>
    </w:rPr>
  </w:style>
  <w:style w:type="table" w:styleId="TableGrid">
    <w:name w:val="Table Grid"/>
    <w:basedOn w:val="TableNormal"/>
    <w:uiPriority w:val="99"/>
    <w:rsid w:val="006A5CE3"/>
    <w:pPr>
      <w:widowControl w:val="0"/>
      <w:adjustRightInd w:val="0"/>
      <w:spacing w:line="360" w:lineRule="auto"/>
      <w:jc w:val="both"/>
      <w:textAlignment w:val="baseline"/>
    </w:pPr>
    <w:rPr>
      <w:rFonts w:ascii="Swis721 BT" w:hAnsi="Swis721 BT" w:cs="Swis721 B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66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2DC7"/>
    <w:rPr>
      <w:sz w:val="2"/>
      <w:szCs w:val="2"/>
      <w:lang w:eastAsia="es-ES"/>
    </w:rPr>
  </w:style>
  <w:style w:type="paragraph" w:customStyle="1" w:styleId="xl49">
    <w:name w:val="xl49"/>
    <w:basedOn w:val="Normal"/>
    <w:uiPriority w:val="99"/>
    <w:rsid w:val="00172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0">
    <w:name w:val="xl50"/>
    <w:basedOn w:val="Normal"/>
    <w:uiPriority w:val="99"/>
    <w:rsid w:val="00172EA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1">
    <w:name w:val="xl51"/>
    <w:basedOn w:val="Normal"/>
    <w:uiPriority w:val="99"/>
    <w:rsid w:val="00172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2">
    <w:name w:val="xl52"/>
    <w:basedOn w:val="Normal"/>
    <w:uiPriority w:val="99"/>
    <w:rsid w:val="00172EA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3">
    <w:name w:val="xl53"/>
    <w:basedOn w:val="Normal"/>
    <w:uiPriority w:val="99"/>
    <w:rsid w:val="00172EA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xl54">
    <w:name w:val="xl54"/>
    <w:basedOn w:val="Normal"/>
    <w:uiPriority w:val="99"/>
    <w:rsid w:val="00172EA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5">
    <w:name w:val="xl55"/>
    <w:basedOn w:val="Normal"/>
    <w:uiPriority w:val="99"/>
    <w:rsid w:val="00172E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6">
    <w:name w:val="xl56"/>
    <w:basedOn w:val="Normal"/>
    <w:uiPriority w:val="99"/>
    <w:rsid w:val="00172EA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7">
    <w:name w:val="xl57"/>
    <w:basedOn w:val="Normal"/>
    <w:uiPriority w:val="99"/>
    <w:rsid w:val="00172EA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8">
    <w:name w:val="xl58"/>
    <w:basedOn w:val="Normal"/>
    <w:uiPriority w:val="99"/>
    <w:rsid w:val="00172EA0"/>
    <w:pPr>
      <w:widowControl/>
      <w:pBdr>
        <w:top w:val="single" w:sz="8" w:space="0" w:color="auto"/>
        <w:bottom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xl59">
    <w:name w:val="xl59"/>
    <w:basedOn w:val="Normal"/>
    <w:uiPriority w:val="99"/>
    <w:rsid w:val="00172EA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b/>
      <w:bCs/>
      <w:sz w:val="16"/>
      <w:szCs w:val="16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2C3933"/>
    <w:pPr>
      <w:widowControl/>
      <w:adjustRightInd/>
      <w:ind w:left="240" w:hanging="240"/>
      <w:textAlignment w:val="auto"/>
    </w:pPr>
  </w:style>
  <w:style w:type="paragraph" w:customStyle="1" w:styleId="text">
    <w:name w:val="text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AM" w:hAnsi="Arial AM" w:cs="Arial AM"/>
      <w:sz w:val="19"/>
      <w:szCs w:val="19"/>
      <w:lang w:eastAsia="en-US"/>
    </w:rPr>
  </w:style>
  <w:style w:type="paragraph" w:customStyle="1" w:styleId="vernagir">
    <w:name w:val="vernagir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center"/>
      <w:textAlignment w:val="auto"/>
    </w:pPr>
    <w:rPr>
      <w:rFonts w:ascii="Arial AM" w:hAnsi="Arial AM" w:cs="Arial AM"/>
      <w:b/>
      <w:bCs/>
      <w:sz w:val="29"/>
      <w:szCs w:val="29"/>
      <w:lang w:eastAsia="en-US"/>
    </w:rPr>
  </w:style>
  <w:style w:type="paragraph" w:styleId="PlainText">
    <w:name w:val="Plain Text"/>
    <w:basedOn w:val="Normal"/>
    <w:link w:val="PlainTextChar"/>
    <w:uiPriority w:val="99"/>
    <w:rsid w:val="002C393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52DC7"/>
    <w:rPr>
      <w:rFonts w:ascii="Courier New" w:hAnsi="Courier New" w:cs="Courier New"/>
      <w:sz w:val="20"/>
      <w:szCs w:val="20"/>
      <w:lang w:eastAsia="es-ES"/>
    </w:rPr>
  </w:style>
  <w:style w:type="paragraph" w:customStyle="1" w:styleId="cap">
    <w:name w:val="cap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en-US"/>
    </w:rPr>
  </w:style>
  <w:style w:type="paragraph" w:customStyle="1" w:styleId="par">
    <w:name w:val="par"/>
    <w:basedOn w:val="Normal"/>
    <w:uiPriority w:val="99"/>
    <w:rsid w:val="002C3933"/>
    <w:pPr>
      <w:widowControl/>
      <w:adjustRightInd/>
      <w:spacing w:before="100" w:beforeAutospacing="1" w:after="240" w:line="240" w:lineRule="auto"/>
      <w:jc w:val="left"/>
      <w:textAlignment w:val="auto"/>
    </w:pPr>
    <w:rPr>
      <w:sz w:val="30"/>
      <w:szCs w:val="30"/>
      <w:lang w:eastAsia="en-US"/>
    </w:rPr>
  </w:style>
  <w:style w:type="paragraph" w:customStyle="1" w:styleId="continue">
    <w:name w:val="continue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AM" w:hAnsi="Arial AM" w:cs="Arial AM"/>
      <w:color w:val="999999"/>
      <w:sz w:val="16"/>
      <w:szCs w:val="16"/>
      <w:lang w:eastAsia="en-US"/>
    </w:rPr>
  </w:style>
  <w:style w:type="paragraph" w:customStyle="1" w:styleId="first-page-blocks">
    <w:name w:val="first-page-blocks"/>
    <w:basedOn w:val="Normal"/>
    <w:uiPriority w:val="99"/>
    <w:rsid w:val="002C3933"/>
    <w:pPr>
      <w:widowControl/>
      <w:adjustRightInd/>
      <w:spacing w:before="100" w:beforeAutospacing="1" w:after="150" w:line="240" w:lineRule="auto"/>
      <w:jc w:val="left"/>
      <w:textAlignment w:val="auto"/>
    </w:pPr>
    <w:rPr>
      <w:sz w:val="20"/>
      <w:szCs w:val="20"/>
      <w:lang w:eastAsia="en-US"/>
    </w:rPr>
  </w:style>
  <w:style w:type="paragraph" w:customStyle="1" w:styleId="author">
    <w:name w:val="author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AM" w:hAnsi="Arial AM" w:cs="Arial AM"/>
      <w:b/>
      <w:bCs/>
      <w:i/>
      <w:iCs/>
      <w:color w:val="000000"/>
      <w:sz w:val="19"/>
      <w:szCs w:val="19"/>
      <w:lang w:eastAsia="en-US"/>
    </w:rPr>
  </w:style>
  <w:style w:type="paragraph" w:customStyle="1" w:styleId="n-d">
    <w:name w:val="n-d"/>
    <w:basedOn w:val="Normal"/>
    <w:uiPriority w:val="99"/>
    <w:rsid w:val="002C3933"/>
    <w:pPr>
      <w:widowControl/>
      <w:adjustRightInd/>
      <w:spacing w:before="100" w:beforeAutospacing="1" w:after="480" w:line="240" w:lineRule="auto"/>
      <w:ind w:left="525"/>
      <w:jc w:val="left"/>
      <w:textAlignment w:val="auto"/>
    </w:pPr>
    <w:rPr>
      <w:b/>
      <w:bCs/>
      <w:sz w:val="29"/>
      <w:szCs w:val="29"/>
      <w:lang w:eastAsia="en-US"/>
    </w:rPr>
  </w:style>
  <w:style w:type="paragraph" w:customStyle="1" w:styleId="sub-vern">
    <w:name w:val="sub-vern"/>
    <w:basedOn w:val="Normal"/>
    <w:uiPriority w:val="99"/>
    <w:rsid w:val="002C3933"/>
    <w:pPr>
      <w:widowControl/>
      <w:shd w:val="clear" w:color="auto" w:fill="666666"/>
      <w:adjustRightInd/>
      <w:spacing w:before="100" w:beforeAutospacing="1" w:after="100" w:afterAutospacing="1" w:line="240" w:lineRule="auto"/>
      <w:ind w:firstLine="122"/>
      <w:jc w:val="left"/>
      <w:textAlignment w:val="auto"/>
    </w:pPr>
    <w:rPr>
      <w:rFonts w:ascii="Arial AM" w:hAnsi="Arial AM" w:cs="Arial AM"/>
      <w:b/>
      <w:bCs/>
      <w:color w:val="F9F7E9"/>
      <w:sz w:val="22"/>
      <w:szCs w:val="22"/>
      <w:lang w:eastAsia="en-US"/>
    </w:rPr>
  </w:style>
  <w:style w:type="paragraph" w:customStyle="1" w:styleId="avter">
    <w:name w:val="avter"/>
    <w:basedOn w:val="Normal"/>
    <w:uiPriority w:val="99"/>
    <w:rsid w:val="002C393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eastAsia="en-US"/>
    </w:rPr>
  </w:style>
  <w:style w:type="character" w:customStyle="1" w:styleId="ovtitle">
    <w:name w:val="ovtitle"/>
    <w:basedOn w:val="DefaultParagraphFont"/>
    <w:uiPriority w:val="99"/>
    <w:rsid w:val="00A10F03"/>
  </w:style>
  <w:style w:type="paragraph" w:customStyle="1" w:styleId="Default">
    <w:name w:val="Default"/>
    <w:uiPriority w:val="99"/>
    <w:rsid w:val="003B1D69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0B1AC6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343357"/>
    <w:pPr>
      <w:keepLines/>
      <w:widowControl/>
      <w:numPr>
        <w:numId w:val="0"/>
      </w:numPr>
      <w:adjustRightInd/>
      <w:spacing w:before="480" w:line="276" w:lineRule="auto"/>
      <w:ind w:right="0"/>
      <w:jc w:val="left"/>
      <w:textAlignment w:val="auto"/>
      <w:outlineLvl w:val="9"/>
    </w:pPr>
    <w:rPr>
      <w:rFonts w:ascii="Cambria" w:hAnsi="Cambria" w:cs="Cambria"/>
      <w:caps w:val="0"/>
      <w:color w:val="365F91"/>
      <w:sz w:val="28"/>
      <w:szCs w:val="28"/>
      <w:lang w:eastAsia="en-US"/>
    </w:rPr>
  </w:style>
  <w:style w:type="table" w:customStyle="1" w:styleId="TableGrid1">
    <w:name w:val="Table Grid1"/>
    <w:uiPriority w:val="99"/>
    <w:rsid w:val="0016012A"/>
    <w:rPr>
      <w:rFonts w:ascii="Swis721 BT" w:hAnsi="Swis721 BT" w:cs="Swis721 B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0E5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5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52DC7"/>
    <w:rPr>
      <w:rFonts w:ascii="Swis721 BT" w:hAnsi="Swis721 BT" w:cs="Swis721 BT"/>
      <w:sz w:val="20"/>
      <w:szCs w:val="20"/>
      <w:lang w:eastAsia="es-ES"/>
    </w:rPr>
  </w:style>
  <w:style w:type="paragraph" w:styleId="TOC5">
    <w:name w:val="toc 5"/>
    <w:basedOn w:val="Normal"/>
    <w:next w:val="Normal"/>
    <w:autoRedefine/>
    <w:uiPriority w:val="99"/>
    <w:semiHidden/>
    <w:rsid w:val="00807155"/>
    <w:pPr>
      <w:jc w:val="left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4139CF"/>
    <w:pPr>
      <w:jc w:val="left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4139CF"/>
    <w:pPr>
      <w:jc w:val="left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4139CF"/>
    <w:pPr>
      <w:jc w:val="left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4139CF"/>
    <w:pPr>
      <w:jc w:val="left"/>
    </w:pPr>
    <w:rPr>
      <w:rFonts w:ascii="Calibri" w:hAnsi="Calibri" w:cs="Calibri"/>
      <w:sz w:val="22"/>
      <w:szCs w:val="22"/>
    </w:rPr>
  </w:style>
  <w:style w:type="numbering" w:customStyle="1" w:styleId="Style2">
    <w:name w:val="Style2"/>
    <w:rsid w:val="00573F56"/>
    <w:pPr>
      <w:numPr>
        <w:numId w:val="10"/>
      </w:numPr>
    </w:pPr>
  </w:style>
  <w:style w:type="numbering" w:customStyle="1" w:styleId="CurrentList1">
    <w:name w:val="Current List1"/>
    <w:rsid w:val="00573F56"/>
    <w:pPr>
      <w:numPr>
        <w:numId w:val="9"/>
      </w:numPr>
    </w:pPr>
  </w:style>
  <w:style w:type="numbering" w:customStyle="1" w:styleId="Style1">
    <w:name w:val="Style1"/>
    <w:rsid w:val="00573F56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66</Pages>
  <Words>10517</Words>
  <Characters>-32766</Characters>
  <Application>Microsoft Office Outlook</Application>
  <DocSecurity>0</DocSecurity>
  <Lines>0</Lines>
  <Paragraphs>0</Paragraphs>
  <ScaleCrop>false</ScaleCrop>
  <Company>Indiana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Zvartnots International Airport</dc:title>
  <dc:subject/>
  <dc:creator>Armine Mikaelyan</dc:creator>
  <cp:keywords/>
  <dc:description/>
  <cp:lastModifiedBy>Hasmik_E</cp:lastModifiedBy>
  <cp:revision>53</cp:revision>
  <cp:lastPrinted>2013-12-19T11:00:00Z</cp:lastPrinted>
  <dcterms:created xsi:type="dcterms:W3CDTF">2013-12-19T10:13:00Z</dcterms:created>
  <dcterms:modified xsi:type="dcterms:W3CDTF">2013-12-25T08:01:00Z</dcterms:modified>
</cp:coreProperties>
</file>