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177" w:rsidRPr="00724287" w:rsidRDefault="00724287" w:rsidP="00724287">
      <w:pPr>
        <w:shd w:val="clear" w:color="auto" w:fill="FFFFFF"/>
        <w:spacing w:after="375" w:line="240" w:lineRule="auto"/>
        <w:textAlignment w:val="baseline"/>
        <w:outlineLvl w:val="0"/>
        <w:rPr>
          <w:rFonts w:ascii="GHEA Grapalat" w:eastAsia="Times New Roman" w:hAnsi="GHEA Grapalat" w:cs="Times New Roman"/>
          <w:b/>
          <w:color w:val="222222"/>
          <w:kern w:val="36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color w:val="222222"/>
          <w:kern w:val="36"/>
          <w:sz w:val="51"/>
          <w:szCs w:val="51"/>
          <w:lang w:eastAsia="en-GB"/>
        </w:rPr>
        <w:tab/>
      </w:r>
      <w:r>
        <w:rPr>
          <w:rFonts w:ascii="GHEA Grapalat" w:eastAsia="Times New Roman" w:hAnsi="GHEA Grapalat" w:cs="Times New Roman"/>
          <w:color w:val="222222"/>
          <w:kern w:val="36"/>
          <w:sz w:val="51"/>
          <w:szCs w:val="51"/>
          <w:lang w:eastAsia="en-GB"/>
        </w:rPr>
        <w:tab/>
      </w:r>
      <w:r>
        <w:rPr>
          <w:rFonts w:ascii="GHEA Grapalat" w:eastAsia="Times New Roman" w:hAnsi="GHEA Grapalat" w:cs="Times New Roman"/>
          <w:color w:val="222222"/>
          <w:kern w:val="36"/>
          <w:sz w:val="51"/>
          <w:szCs w:val="51"/>
          <w:lang w:eastAsia="en-GB"/>
        </w:rPr>
        <w:tab/>
      </w:r>
      <w:r>
        <w:rPr>
          <w:rFonts w:ascii="GHEA Grapalat" w:eastAsia="Times New Roman" w:hAnsi="GHEA Grapalat" w:cs="Times New Roman"/>
          <w:color w:val="222222"/>
          <w:kern w:val="36"/>
          <w:sz w:val="51"/>
          <w:szCs w:val="51"/>
          <w:lang w:eastAsia="en-GB"/>
        </w:rPr>
        <w:tab/>
      </w:r>
      <w:r>
        <w:rPr>
          <w:rFonts w:ascii="GHEA Grapalat" w:eastAsia="Times New Roman" w:hAnsi="GHEA Grapalat" w:cs="Times New Roman"/>
          <w:color w:val="222222"/>
          <w:kern w:val="36"/>
          <w:sz w:val="51"/>
          <w:szCs w:val="51"/>
          <w:lang w:eastAsia="en-GB"/>
        </w:rPr>
        <w:tab/>
      </w:r>
      <w:r w:rsidRPr="00724287">
        <w:rPr>
          <w:rFonts w:ascii="GHEA Grapalat" w:eastAsia="Times New Roman" w:hAnsi="GHEA Grapalat" w:cs="Times New Roman"/>
          <w:b/>
          <w:color w:val="222222"/>
          <w:kern w:val="36"/>
          <w:sz w:val="24"/>
          <w:szCs w:val="24"/>
          <w:lang w:val="hy-AM" w:eastAsia="en-GB"/>
        </w:rPr>
        <w:t>ԲԱՑ ԴԱՍ</w:t>
      </w:r>
    </w:p>
    <w:p w:rsidR="00CF2177" w:rsidRPr="00724287" w:rsidRDefault="00CF2177" w:rsidP="004C5547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GHEA Grapalat" w:eastAsia="Times New Roman" w:hAnsi="GHEA Grapalat" w:cs="Times New Roman"/>
          <w:color w:val="222222"/>
          <w:szCs w:val="25"/>
          <w:lang w:eastAsia="en-GB"/>
        </w:rPr>
      </w:pPr>
      <w:proofErr w:type="spellStart"/>
      <w:proofErr w:type="gramStart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>Հաղորդման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 </w:t>
      </w:r>
      <w:proofErr w:type="spellStart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>նպատակն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 է </w:t>
      </w:r>
      <w:proofErr w:type="spellStart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>օգնել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 </w:t>
      </w:r>
      <w:proofErr w:type="spellStart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>ավագ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 </w:t>
      </w:r>
      <w:proofErr w:type="spellStart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>դպրոցի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 </w:t>
      </w:r>
      <w:proofErr w:type="spellStart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>աշակերտներին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՝ </w:t>
      </w:r>
      <w:proofErr w:type="spellStart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>նախապատրաստվել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 </w:t>
      </w:r>
      <w:proofErr w:type="spellStart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>բուհական</w:t>
      </w:r>
      <w:bookmarkStart w:id="0" w:name="_GoBack"/>
      <w:bookmarkEnd w:id="0"/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 </w:t>
      </w:r>
      <w:proofErr w:type="spellStart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>քննություններին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: </w:t>
      </w:r>
      <w:proofErr w:type="spellStart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>Թողարկման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 </w:t>
      </w:r>
      <w:proofErr w:type="spellStart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>մի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 </w:t>
      </w:r>
      <w:proofErr w:type="spellStart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>մասում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 </w:t>
      </w:r>
      <w:proofErr w:type="spellStart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>կլինի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 </w:t>
      </w:r>
      <w:proofErr w:type="spellStart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>մաթեմատիկա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 </w:t>
      </w:r>
      <w:proofErr w:type="spellStart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>առարկան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, </w:t>
      </w:r>
      <w:proofErr w:type="spellStart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>մյուսում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՝ </w:t>
      </w:r>
      <w:proofErr w:type="spellStart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>ֆիզիկա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: </w:t>
      </w:r>
      <w:proofErr w:type="spellStart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>Առարկաները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 </w:t>
      </w:r>
      <w:proofErr w:type="spellStart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>կդասավանդեն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 </w:t>
      </w:r>
      <w:proofErr w:type="spellStart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>հանրապետության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 </w:t>
      </w:r>
      <w:proofErr w:type="spellStart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>լավագույն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 </w:t>
      </w:r>
      <w:proofErr w:type="spellStart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>մասնագետները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: </w:t>
      </w:r>
      <w:proofErr w:type="spellStart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>Մաթեմատիկա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 </w:t>
      </w:r>
      <w:proofErr w:type="spellStart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>առարկան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 </w:t>
      </w:r>
      <w:proofErr w:type="spellStart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>կդասավանդի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 </w:t>
      </w:r>
      <w:proofErr w:type="spellStart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>Հայ-ռուսական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 </w:t>
      </w:r>
      <w:proofErr w:type="spellStart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>համալսարանի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 </w:t>
      </w:r>
      <w:proofErr w:type="spellStart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>մաթեմատիկայի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 և </w:t>
      </w:r>
      <w:proofErr w:type="spellStart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>մաթմոդելավորման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 </w:t>
      </w:r>
      <w:proofErr w:type="spellStart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>ամբիոնի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 </w:t>
      </w:r>
      <w:proofErr w:type="spellStart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>վարիչ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, </w:t>
      </w:r>
      <w:proofErr w:type="spellStart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>ֆիզմաթ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 </w:t>
      </w:r>
      <w:proofErr w:type="spellStart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>գիտությունների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 </w:t>
      </w:r>
      <w:proofErr w:type="spellStart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>դոկտոր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, </w:t>
      </w:r>
      <w:proofErr w:type="spellStart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>պրոֆեսոր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 </w:t>
      </w:r>
      <w:proofErr w:type="spellStart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>Գառնիկ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 </w:t>
      </w:r>
      <w:proofErr w:type="spellStart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>Կարապետյանը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>:</w:t>
      </w:r>
      <w:r w:rsidRPr="00724287">
        <w:rPr>
          <w:rFonts w:ascii="Calibri" w:eastAsia="Times New Roman" w:hAnsi="Calibri" w:cs="Calibri"/>
          <w:color w:val="222222"/>
          <w:szCs w:val="25"/>
          <w:lang w:eastAsia="en-GB"/>
        </w:rPr>
        <w:t> </w:t>
      </w:r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 </w:t>
      </w:r>
      <w:proofErr w:type="spellStart"/>
      <w:r w:rsidRPr="00724287">
        <w:rPr>
          <w:rFonts w:ascii="GHEA Grapalat" w:eastAsia="Times New Roman" w:hAnsi="GHEA Grapalat" w:cs="GHEA Grapalat"/>
          <w:color w:val="222222"/>
          <w:szCs w:val="25"/>
          <w:lang w:eastAsia="en-GB"/>
        </w:rPr>
        <w:t>Ֆիզիկա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 </w:t>
      </w:r>
      <w:proofErr w:type="spellStart"/>
      <w:r w:rsidRPr="00724287">
        <w:rPr>
          <w:rFonts w:ascii="GHEA Grapalat" w:eastAsia="Times New Roman" w:hAnsi="GHEA Grapalat" w:cs="GHEA Grapalat"/>
          <w:color w:val="222222"/>
          <w:szCs w:val="25"/>
          <w:lang w:eastAsia="en-GB"/>
        </w:rPr>
        <w:t>առարկան</w:t>
      </w:r>
      <w:proofErr w:type="spellEnd"/>
      <w:r w:rsidRPr="00724287">
        <w:rPr>
          <w:rFonts w:ascii="Calibri" w:eastAsia="Times New Roman" w:hAnsi="Calibri" w:cs="Calibri"/>
          <w:color w:val="222222"/>
          <w:szCs w:val="25"/>
          <w:lang w:eastAsia="en-GB"/>
        </w:rPr>
        <w:t> </w:t>
      </w:r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 </w:t>
      </w:r>
      <w:proofErr w:type="spellStart"/>
      <w:r w:rsidRPr="00724287">
        <w:rPr>
          <w:rFonts w:ascii="GHEA Grapalat" w:eastAsia="Times New Roman" w:hAnsi="GHEA Grapalat" w:cs="GHEA Grapalat"/>
          <w:color w:val="222222"/>
          <w:szCs w:val="25"/>
          <w:lang w:eastAsia="en-GB"/>
        </w:rPr>
        <w:t>դասավանդելու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 </w:t>
      </w:r>
      <w:r w:rsidRPr="00724287">
        <w:rPr>
          <w:rFonts w:ascii="GHEA Grapalat" w:eastAsia="Times New Roman" w:hAnsi="GHEA Grapalat" w:cs="GHEA Grapalat"/>
          <w:color w:val="222222"/>
          <w:szCs w:val="25"/>
          <w:lang w:eastAsia="en-GB"/>
        </w:rPr>
        <w:t>է</w:t>
      </w:r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 </w:t>
      </w:r>
      <w:proofErr w:type="spellStart"/>
      <w:r w:rsidRPr="00724287">
        <w:rPr>
          <w:rFonts w:ascii="GHEA Grapalat" w:eastAsia="Times New Roman" w:hAnsi="GHEA Grapalat" w:cs="GHEA Grapalat"/>
          <w:color w:val="222222"/>
          <w:szCs w:val="25"/>
          <w:lang w:eastAsia="en-GB"/>
        </w:rPr>
        <w:t>միջազգային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 </w:t>
      </w:r>
      <w:proofErr w:type="spellStart"/>
      <w:r w:rsidRPr="00724287">
        <w:rPr>
          <w:rFonts w:ascii="GHEA Grapalat" w:eastAsia="Times New Roman" w:hAnsi="GHEA Grapalat" w:cs="GHEA Grapalat"/>
          <w:color w:val="222222"/>
          <w:szCs w:val="25"/>
          <w:lang w:eastAsia="en-GB"/>
        </w:rPr>
        <w:t>օլիմպիադայի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 </w:t>
      </w:r>
      <w:proofErr w:type="spellStart"/>
      <w:r w:rsidRPr="00724287">
        <w:rPr>
          <w:rFonts w:ascii="GHEA Grapalat" w:eastAsia="Times New Roman" w:hAnsi="GHEA Grapalat" w:cs="GHEA Grapalat"/>
          <w:color w:val="222222"/>
          <w:szCs w:val="25"/>
          <w:lang w:eastAsia="en-GB"/>
        </w:rPr>
        <w:t>ֆ</w:t>
      </w:r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>իզիկայի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 </w:t>
      </w:r>
      <w:proofErr w:type="spellStart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>հավաքականի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 </w:t>
      </w:r>
      <w:proofErr w:type="spellStart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>ղեկավար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, </w:t>
      </w:r>
      <w:proofErr w:type="spellStart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>ֆիզմաթ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 </w:t>
      </w:r>
      <w:proofErr w:type="spellStart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>դպրոցի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 </w:t>
      </w:r>
      <w:proofErr w:type="spellStart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>ուսուցիչ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 </w:t>
      </w:r>
      <w:proofErr w:type="spellStart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>Բիլոր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 </w:t>
      </w:r>
      <w:proofErr w:type="spellStart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>Կուրղինյանը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: </w:t>
      </w:r>
      <w:proofErr w:type="spellStart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>Մասնագետները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 </w:t>
      </w:r>
      <w:proofErr w:type="spellStart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>կանդրադառնան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 </w:t>
      </w:r>
      <w:proofErr w:type="spellStart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>ֆիզիկա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 և </w:t>
      </w:r>
      <w:proofErr w:type="spellStart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>մաթեմատիկա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 </w:t>
      </w:r>
      <w:proofErr w:type="spellStart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>առարկաների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 </w:t>
      </w:r>
      <w:proofErr w:type="spellStart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>կարևորագույն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 </w:t>
      </w:r>
      <w:proofErr w:type="spellStart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>թեմաներին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, </w:t>
      </w:r>
      <w:proofErr w:type="spellStart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>ինչպես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 </w:t>
      </w:r>
      <w:proofErr w:type="spellStart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>նաև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 </w:t>
      </w:r>
      <w:proofErr w:type="spellStart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>շտեմարաններում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 </w:t>
      </w:r>
      <w:proofErr w:type="spellStart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>տեղ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 </w:t>
      </w:r>
      <w:proofErr w:type="spellStart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>գտած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 </w:t>
      </w:r>
      <w:proofErr w:type="spellStart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>խնդիրներին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 </w:t>
      </w:r>
      <w:proofErr w:type="spellStart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>ու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 </w:t>
      </w:r>
      <w:proofErr w:type="spellStart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>վարժություններին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: </w:t>
      </w:r>
      <w:r w:rsidRPr="00724287">
        <w:rPr>
          <w:rFonts w:ascii="Calibri" w:eastAsia="Times New Roman" w:hAnsi="Calibri" w:cs="Calibri"/>
          <w:color w:val="222222"/>
          <w:szCs w:val="25"/>
          <w:lang w:eastAsia="en-GB"/>
        </w:rPr>
        <w:t> </w:t>
      </w:r>
      <w:proofErr w:type="gramEnd"/>
    </w:p>
    <w:p w:rsidR="00CF2177" w:rsidRPr="00724287" w:rsidRDefault="00CF2177" w:rsidP="004C5547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GHEA Grapalat" w:eastAsia="Times New Roman" w:hAnsi="GHEA Grapalat" w:cs="Times New Roman"/>
          <w:color w:val="222222"/>
          <w:szCs w:val="25"/>
          <w:lang w:eastAsia="en-GB"/>
        </w:rPr>
      </w:pPr>
      <w:proofErr w:type="spellStart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>Հաղորդումը</w:t>
      </w:r>
      <w:proofErr w:type="spellEnd"/>
      <w:r w:rsidRPr="00724287">
        <w:rPr>
          <w:rFonts w:ascii="Calibri" w:eastAsia="Times New Roman" w:hAnsi="Calibri" w:cs="Calibri"/>
          <w:color w:val="222222"/>
          <w:szCs w:val="25"/>
          <w:lang w:eastAsia="en-GB"/>
        </w:rPr>
        <w:t> </w:t>
      </w:r>
      <w:proofErr w:type="spellStart"/>
      <w:r w:rsidRPr="00724287">
        <w:rPr>
          <w:rFonts w:ascii="GHEA Grapalat" w:eastAsia="Times New Roman" w:hAnsi="GHEA Grapalat" w:cs="GHEA Grapalat"/>
          <w:color w:val="222222"/>
          <w:szCs w:val="25"/>
          <w:lang w:eastAsia="en-GB"/>
        </w:rPr>
        <w:t>կնպաստի</w:t>
      </w:r>
      <w:proofErr w:type="spellEnd"/>
      <w:r w:rsidRPr="00724287">
        <w:rPr>
          <w:rFonts w:ascii="Calibri" w:eastAsia="Times New Roman" w:hAnsi="Calibri" w:cs="Calibri"/>
          <w:color w:val="222222"/>
          <w:szCs w:val="25"/>
          <w:lang w:eastAsia="en-GB"/>
        </w:rPr>
        <w:t> </w:t>
      </w:r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 </w:t>
      </w:r>
      <w:proofErr w:type="spellStart"/>
      <w:r w:rsidRPr="00724287">
        <w:rPr>
          <w:rFonts w:ascii="GHEA Grapalat" w:eastAsia="Times New Roman" w:hAnsi="GHEA Grapalat" w:cs="GHEA Grapalat"/>
          <w:color w:val="222222"/>
          <w:szCs w:val="25"/>
          <w:lang w:eastAsia="en-GB"/>
        </w:rPr>
        <w:t>ավագ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 </w:t>
      </w:r>
      <w:proofErr w:type="spellStart"/>
      <w:r w:rsidRPr="00724287">
        <w:rPr>
          <w:rFonts w:ascii="GHEA Grapalat" w:eastAsia="Times New Roman" w:hAnsi="GHEA Grapalat" w:cs="GHEA Grapalat"/>
          <w:color w:val="222222"/>
          <w:szCs w:val="25"/>
          <w:lang w:eastAsia="en-GB"/>
        </w:rPr>
        <w:t>դպրոցի</w:t>
      </w:r>
      <w:proofErr w:type="spellEnd"/>
      <w:r w:rsidRPr="00724287">
        <w:rPr>
          <w:rFonts w:ascii="GHEA Grapalat" w:eastAsia="Times New Roman" w:hAnsi="GHEA Grapalat" w:cs="GHEA Grapalat"/>
          <w:color w:val="222222"/>
          <w:szCs w:val="25"/>
          <w:lang w:eastAsia="en-GB"/>
        </w:rPr>
        <w:t>՝</w:t>
      </w:r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 10, 11 և 12-րդ </w:t>
      </w:r>
      <w:proofErr w:type="spellStart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>դասարանների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 </w:t>
      </w:r>
      <w:proofErr w:type="spellStart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>ֆիզիկա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 և </w:t>
      </w:r>
      <w:proofErr w:type="spellStart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>մաթեմատիկա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 </w:t>
      </w:r>
      <w:proofErr w:type="spellStart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>առարկաների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 </w:t>
      </w:r>
      <w:proofErr w:type="spellStart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>առավել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 </w:t>
      </w:r>
      <w:proofErr w:type="spellStart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>մանրակրկիտ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 </w:t>
      </w:r>
      <w:proofErr w:type="spellStart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>ուսումնասիրմանն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 </w:t>
      </w:r>
      <w:proofErr w:type="spellStart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>ու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 </w:t>
      </w:r>
      <w:proofErr w:type="spellStart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>քննական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 </w:t>
      </w:r>
      <w:proofErr w:type="spellStart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>թեստերն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 xml:space="preserve"> </w:t>
      </w:r>
      <w:proofErr w:type="spellStart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>ուսումնասիրելուն</w:t>
      </w:r>
      <w:proofErr w:type="spellEnd"/>
      <w:r w:rsidRPr="00724287">
        <w:rPr>
          <w:rFonts w:ascii="GHEA Grapalat" w:eastAsia="Times New Roman" w:hAnsi="GHEA Grapalat" w:cs="Times New Roman"/>
          <w:color w:val="222222"/>
          <w:szCs w:val="25"/>
          <w:lang w:eastAsia="en-GB"/>
        </w:rPr>
        <w:t>:</w:t>
      </w:r>
      <w:r w:rsidRPr="00724287">
        <w:rPr>
          <w:rFonts w:ascii="Calibri" w:eastAsia="Times New Roman" w:hAnsi="Calibri" w:cs="Calibri"/>
          <w:color w:val="222222"/>
          <w:szCs w:val="25"/>
          <w:lang w:eastAsia="en-GB"/>
        </w:rPr>
        <w:t> </w:t>
      </w:r>
    </w:p>
    <w:p w:rsidR="003C4383" w:rsidRPr="00724287" w:rsidRDefault="003C4383" w:rsidP="004C5547">
      <w:pPr>
        <w:spacing w:line="360" w:lineRule="auto"/>
        <w:jc w:val="both"/>
        <w:rPr>
          <w:rFonts w:ascii="GHEA Grapalat" w:hAnsi="GHEA Grapalat"/>
          <w:sz w:val="18"/>
          <w:lang w:val="hy-AM"/>
        </w:rPr>
      </w:pPr>
    </w:p>
    <w:sectPr w:rsidR="003C4383" w:rsidRPr="0072428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045"/>
    <w:rsid w:val="00102045"/>
    <w:rsid w:val="003C4383"/>
    <w:rsid w:val="004C5547"/>
    <w:rsid w:val="00724287"/>
    <w:rsid w:val="007E2F0D"/>
    <w:rsid w:val="00CF2177"/>
    <w:rsid w:val="00E8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chartTrackingRefBased/>
  <w15:docId w15:val="{A3B54109-FAC2-4597-A629-DBAD52DF0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F21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17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F2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Petrosyan</dc:creator>
  <cp:keywords/>
  <dc:description/>
  <cp:lastModifiedBy>Ararat Hakobyan</cp:lastModifiedBy>
  <cp:revision>2</cp:revision>
  <dcterms:created xsi:type="dcterms:W3CDTF">2017-12-15T06:15:00Z</dcterms:created>
  <dcterms:modified xsi:type="dcterms:W3CDTF">2017-12-15T06:15:00Z</dcterms:modified>
</cp:coreProperties>
</file>