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49" w:rsidRPr="00BA371D" w:rsidRDefault="002A2F49" w:rsidP="002A2F49">
      <w:pPr>
        <w:spacing w:line="264" w:lineRule="auto"/>
        <w:ind w:left="-450" w:firstLine="706"/>
        <w:jc w:val="right"/>
        <w:rPr>
          <w:rFonts w:ascii="GHEA Grapalat" w:hAnsi="GHEA Grapalat" w:cs="GHEA Grapalat"/>
          <w:i/>
          <w:iCs/>
          <w:u w:val="single"/>
          <w:lang w:val="hy-AM"/>
        </w:rPr>
      </w:pPr>
      <w:r w:rsidRPr="00987342"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</w:t>
      </w:r>
      <w:r w:rsidRPr="00BA371D">
        <w:rPr>
          <w:rFonts w:ascii="GHEA Grapalat" w:hAnsi="GHEA Grapalat" w:cs="GHEA Grapalat"/>
          <w:i/>
          <w:iCs/>
          <w:u w:val="single"/>
          <w:lang w:val="hy-AM"/>
        </w:rPr>
        <w:t xml:space="preserve">ՆԱԽԱԳԻԾ </w:t>
      </w:r>
    </w:p>
    <w:p w:rsidR="002A2F49" w:rsidRPr="00AC19B7" w:rsidRDefault="002A2F49" w:rsidP="002A2F49">
      <w:pPr>
        <w:pStyle w:val="Header"/>
        <w:jc w:val="right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707904">
        <w:rPr>
          <w:lang w:val="af-ZA"/>
        </w:rPr>
        <w:tab/>
      </w:r>
      <w:r w:rsidRPr="00707904">
        <w:rPr>
          <w:lang w:val="af-ZA"/>
        </w:rPr>
        <w:tab/>
      </w:r>
      <w:r w:rsidRPr="00707904">
        <w:rPr>
          <w:lang w:val="af-ZA"/>
        </w:rPr>
        <w:tab/>
      </w:r>
      <w:r w:rsidRPr="00707904">
        <w:rPr>
          <w:lang w:val="af-ZA"/>
        </w:rPr>
        <w:tab/>
      </w:r>
      <w:r w:rsidRPr="00707904">
        <w:rPr>
          <w:lang w:val="af-ZA"/>
        </w:rPr>
        <w:tab/>
      </w:r>
      <w:r w:rsidRPr="00707904">
        <w:rPr>
          <w:lang w:val="af-ZA"/>
        </w:rPr>
        <w:tab/>
      </w:r>
    </w:p>
    <w:p w:rsidR="002A2F49" w:rsidRPr="00AC19B7" w:rsidRDefault="002A2F49" w:rsidP="002A2F49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2A2F49" w:rsidRPr="00AC19B7" w:rsidRDefault="002A2F49" w:rsidP="002A2F49">
      <w:pPr>
        <w:jc w:val="center"/>
        <w:rPr>
          <w:rFonts w:ascii="GHEA Grapalat" w:hAnsi="GHEA Grapalat" w:cs="GHEA Grapalat"/>
          <w:lang w:val="hy-AM"/>
        </w:rPr>
      </w:pPr>
    </w:p>
    <w:p w:rsidR="002A2F49" w:rsidRPr="00AC19B7" w:rsidRDefault="002A2F49" w:rsidP="002A2F49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Ո Ր Ո Շ ՈՒ Մ</w:t>
      </w:r>
    </w:p>
    <w:p w:rsidR="002A2F49" w:rsidRPr="00AC19B7" w:rsidRDefault="002A2F49" w:rsidP="002A2F49">
      <w:pPr>
        <w:jc w:val="center"/>
        <w:rPr>
          <w:rFonts w:ascii="GHEA Grapalat" w:hAnsi="GHEA Grapalat" w:cs="GHEA Grapalat"/>
          <w:lang w:val="hy-AM"/>
        </w:rPr>
      </w:pPr>
    </w:p>
    <w:p w:rsidR="002A2F49" w:rsidRPr="00C735C5" w:rsidRDefault="002A2F49" w:rsidP="002A2F49">
      <w:pPr>
        <w:jc w:val="center"/>
        <w:rPr>
          <w:rFonts w:ascii="GHEA Grapalat" w:hAnsi="GHEA Grapalat" w:cs="GHEA Grapalat"/>
          <w:lang w:val="hy-AM"/>
        </w:rPr>
      </w:pPr>
      <w:r w:rsidRPr="00AC19B7">
        <w:rPr>
          <w:rFonts w:ascii="GHEA Grapalat" w:hAnsi="GHEA Grapalat" w:cs="GHEA Grapalat"/>
          <w:lang w:val="hy-AM"/>
        </w:rPr>
        <w:t>«_____» ___________ 201</w:t>
      </w:r>
      <w:r w:rsidRPr="008E54B0">
        <w:rPr>
          <w:rFonts w:ascii="GHEA Grapalat" w:hAnsi="GHEA Grapalat" w:cs="GHEA Grapalat"/>
          <w:lang w:val="hy-AM"/>
        </w:rPr>
        <w:t>5</w:t>
      </w:r>
      <w:r>
        <w:rPr>
          <w:rFonts w:ascii="GHEA Grapalat" w:hAnsi="GHEA Grapalat" w:cs="GHEA Grapalat"/>
          <w:lang w:val="hy-AM"/>
        </w:rPr>
        <w:t xml:space="preserve"> թվականի  N___-</w:t>
      </w:r>
      <w:r w:rsidRPr="004D234B">
        <w:rPr>
          <w:rFonts w:ascii="GHEA Grapalat" w:hAnsi="GHEA Grapalat" w:cs="GHEA Grapalat"/>
          <w:lang w:val="hy-AM"/>
        </w:rPr>
        <w:t xml:space="preserve"> </w:t>
      </w:r>
      <w:r w:rsidRPr="00C735C5">
        <w:rPr>
          <w:rFonts w:ascii="GHEA Grapalat" w:hAnsi="GHEA Grapalat" w:cs="GHEA Grapalat"/>
          <w:lang w:val="hy-AM"/>
        </w:rPr>
        <w:t>Ա</w:t>
      </w:r>
    </w:p>
    <w:p w:rsidR="002A2F49" w:rsidRPr="00AC19B7" w:rsidRDefault="002A2F49" w:rsidP="002A2F49">
      <w:pPr>
        <w:jc w:val="center"/>
        <w:rPr>
          <w:rFonts w:ascii="GHEA Grapalat" w:hAnsi="GHEA Grapalat" w:cs="GHEA Grapalat"/>
          <w:lang w:val="hy-AM"/>
        </w:rPr>
      </w:pPr>
    </w:p>
    <w:p w:rsidR="002A2F49" w:rsidRPr="000A4A86" w:rsidRDefault="002A2F49" w:rsidP="002A2F49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 w:cs="Arial Unicode"/>
          <w:b/>
          <w:color w:val="000000"/>
          <w:sz w:val="21"/>
          <w:szCs w:val="21"/>
          <w:lang w:val="hy-AM"/>
        </w:rPr>
      </w:pPr>
      <w:r w:rsidRPr="000A4A86">
        <w:rPr>
          <w:rFonts w:ascii="Arial" w:hAnsi="Arial" w:cs="Arial"/>
          <w:b/>
          <w:color w:val="000000"/>
          <w:sz w:val="21"/>
          <w:szCs w:val="21"/>
          <w:lang w:val="hy-AM"/>
        </w:rPr>
        <w:t> </w:t>
      </w:r>
    </w:p>
    <w:p w:rsidR="002A2F49" w:rsidRPr="000A4A86" w:rsidRDefault="002A2F49" w:rsidP="002A2F49">
      <w:pPr>
        <w:pStyle w:val="NormalWeb"/>
        <w:spacing w:before="0" w:beforeAutospacing="0" w:after="0" w:afterAutospacing="0"/>
        <w:ind w:firstLine="375"/>
        <w:rPr>
          <w:rFonts w:ascii="GHEA Grapalat" w:hAnsi="GHEA Grapalat" w:cs="GHEA Grapalat"/>
          <w:b/>
          <w:color w:val="000000"/>
          <w:lang w:val="hy-AM"/>
        </w:rPr>
      </w:pPr>
      <w:r w:rsidRPr="000A4A86">
        <w:rPr>
          <w:rFonts w:ascii="Arial" w:hAnsi="Arial" w:cs="Arial"/>
          <w:b/>
          <w:color w:val="000000"/>
          <w:sz w:val="21"/>
          <w:szCs w:val="21"/>
          <w:lang w:val="hy-AM"/>
        </w:rPr>
        <w:t> </w:t>
      </w:r>
      <w:r w:rsidRPr="000A4A86">
        <w:rPr>
          <w:rFonts w:ascii="Arial" w:hAnsi="Arial" w:cs="Arial"/>
          <w:b/>
          <w:color w:val="000000"/>
          <w:sz w:val="21"/>
          <w:szCs w:val="21"/>
          <w:lang w:val="hy-AM"/>
        </w:rPr>
        <w:tab/>
      </w:r>
      <w:r w:rsidRPr="000A4A86">
        <w:rPr>
          <w:rFonts w:ascii="GHEA Grapalat" w:hAnsi="GHEA Grapalat" w:cs="GHEA Grapalat"/>
          <w:b/>
          <w:color w:val="000000"/>
          <w:lang w:val="hy-AM"/>
        </w:rPr>
        <w:t>ԳՅՈՒՄՐՈՒ ՔԱՂԱՔԱՅԻՆ ՀԱՄԱՅՆՔԻՆ ԳՈՒՅՔ ՆՎԻՐԵԼՈՒ ՄԱՍԻՆ</w:t>
      </w:r>
    </w:p>
    <w:p w:rsidR="002A2F49" w:rsidRPr="008B6068" w:rsidRDefault="002A2F49" w:rsidP="002A2F49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  <w:lang w:val="hy-AM"/>
        </w:rPr>
      </w:pPr>
    </w:p>
    <w:p w:rsidR="002A2F49" w:rsidRPr="008B6068" w:rsidRDefault="002A2F49" w:rsidP="002A2F49">
      <w:pPr>
        <w:pStyle w:val="NormalWeb"/>
        <w:spacing w:before="0" w:beforeAutospacing="0" w:after="0" w:afterAutospacing="0" w:line="360" w:lineRule="auto"/>
        <w:ind w:left="-630" w:right="-172" w:firstLine="540"/>
        <w:jc w:val="both"/>
        <w:rPr>
          <w:rStyle w:val="Emphasis"/>
          <w:rFonts w:ascii="GHEA Grapalat" w:hAnsi="GHEA Grapalat" w:cs="GHEA Grapalat"/>
          <w:b/>
          <w:bCs/>
          <w:color w:val="000000"/>
          <w:lang w:val="hy-AM"/>
        </w:rPr>
      </w:pPr>
      <w:r w:rsidRPr="008B6068">
        <w:rPr>
          <w:rFonts w:ascii="GHEA Grapalat" w:hAnsi="GHEA Grapalat" w:cs="GHEA Grapalat"/>
          <w:color w:val="000000"/>
          <w:lang w:val="hy-AM"/>
        </w:rPr>
        <w:t xml:space="preserve">Հիմք ընդունելով Հայաստանի Հանրապետության քաղաքացիական օրենսգրքի 594-րդ հոդվածը` Հայաստանի Հանրապետության կառավարությունը </w:t>
      </w:r>
      <w:r w:rsidRPr="008B6068">
        <w:rPr>
          <w:rStyle w:val="Emphasis"/>
          <w:rFonts w:ascii="GHEA Grapalat" w:hAnsi="GHEA Grapalat" w:cs="GHEA Grapalat"/>
          <w:b/>
          <w:bCs/>
          <w:color w:val="000000"/>
          <w:lang w:val="hy-AM"/>
        </w:rPr>
        <w:t>որոշում է.</w:t>
      </w:r>
    </w:p>
    <w:p w:rsidR="002A2F49" w:rsidRPr="008B6068" w:rsidRDefault="002A2F49" w:rsidP="002A2F49">
      <w:pPr>
        <w:pStyle w:val="NormalWeb"/>
        <w:spacing w:before="0" w:beforeAutospacing="0" w:after="0" w:afterAutospacing="0" w:line="360" w:lineRule="auto"/>
        <w:ind w:left="-630" w:right="-172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8B6068">
        <w:rPr>
          <w:rFonts w:ascii="GHEA Grapalat" w:hAnsi="GHEA Grapalat" w:cs="GHEA Grapalat"/>
          <w:color w:val="000000"/>
          <w:lang w:val="hy-AM"/>
        </w:rPr>
        <w:t>1. Գյումրու քաղաքային համայնքին նվիրել Հայաստանի Հանրապետության սեփականություն հանդիսացող`</w:t>
      </w:r>
    </w:p>
    <w:p w:rsidR="002A2F49" w:rsidRPr="008B6068" w:rsidRDefault="002A2F49" w:rsidP="008B6068">
      <w:pPr>
        <w:pStyle w:val="NormalWeb"/>
        <w:spacing w:before="0" w:beforeAutospacing="0" w:after="0" w:afterAutospacing="0" w:line="360" w:lineRule="auto"/>
        <w:ind w:left="-540" w:right="-90" w:firstLine="450"/>
        <w:jc w:val="both"/>
        <w:rPr>
          <w:rFonts w:ascii="GHEA Grapalat" w:hAnsi="GHEA Grapalat" w:cs="GHEA Grapalat"/>
          <w:color w:val="000000"/>
          <w:lang w:val="hy-AM"/>
        </w:rPr>
      </w:pPr>
      <w:r w:rsidRPr="008B6068">
        <w:rPr>
          <w:rFonts w:ascii="GHEA Grapalat" w:hAnsi="GHEA Grapalat" w:cs="GHEA Grapalat"/>
          <w:color w:val="000000"/>
          <w:lang w:val="hy-AM"/>
        </w:rPr>
        <w:t>1) Գյումրու քաղաքային համայնքի վարչական տարածքում գտնվող 7,714,046 հա ընդհանուր մակերեսով թվով 6 հողամասերը` համաձայն N1 հավելվածի.</w:t>
      </w:r>
    </w:p>
    <w:p w:rsidR="002A2F49" w:rsidRPr="008B6068" w:rsidRDefault="002A2F49" w:rsidP="002A2F49">
      <w:pPr>
        <w:pStyle w:val="NormalWeb"/>
        <w:spacing w:before="0" w:beforeAutospacing="0" w:after="0" w:afterAutospacing="0" w:line="360" w:lineRule="auto"/>
        <w:ind w:left="-630" w:right="-172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8B6068">
        <w:rPr>
          <w:rFonts w:ascii="GHEA Grapalat" w:hAnsi="GHEA Grapalat" w:cs="GHEA Grapalat"/>
          <w:color w:val="000000"/>
          <w:lang w:val="hy-AM"/>
        </w:rPr>
        <w:t xml:space="preserve">2)  Գյումրի քաղաքի Մուշ-2 և Անի թաղամասերում 2012 թվականին պետական միջոցների հաշվին կառուցված բազմաբնակարան շենքերի 28,900.12 քառ. մետր ընդհանուր մակերեսով թվով  38 նկուղային տարածքները` համաձայն N2 հավելվածի: </w:t>
      </w:r>
    </w:p>
    <w:p w:rsidR="002A2F49" w:rsidRPr="008B6068" w:rsidRDefault="002A2F49" w:rsidP="002A2F49">
      <w:pPr>
        <w:pStyle w:val="NormalWeb"/>
        <w:spacing w:before="0" w:beforeAutospacing="0" w:after="0" w:afterAutospacing="0" w:line="360" w:lineRule="auto"/>
        <w:ind w:left="-630" w:right="-172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8B6068">
        <w:rPr>
          <w:rFonts w:ascii="GHEA Grapalat" w:hAnsi="GHEA Grapalat" w:cs="GHEA Grapalat"/>
          <w:color w:val="000000"/>
          <w:lang w:val="hy-AM"/>
        </w:rPr>
        <w:t>2. Հայաստանի Հանրապետության քաղաքաշինության նախարարին` սույն որոշումն ուժի մեջ մտնելուց  հետո մեկամսյա ժամկետում Հայաստանի Հանրապետության անունից Գյումրու  քաղաքապետի հետ համատեղ իրականացնել սույն որոշման 1-ին կետում նշված գույքի նվիրատվության պայմանագրերի կնքումը` դրանցում նախատեսելով, որ պայմանագրերի նոտարական վավերացման և գույքային իրավունքի պետական գրանցման ծախսերը ենթակա են կատարման Գյումրու համայնքի միջոցների հաշվին:</w:t>
      </w:r>
    </w:p>
    <w:p w:rsidR="001D2057" w:rsidRPr="008B6068" w:rsidRDefault="002A2F49" w:rsidP="008B6068">
      <w:pPr>
        <w:pStyle w:val="NormalWeb"/>
        <w:spacing w:before="0" w:beforeAutospacing="0" w:after="0" w:afterAutospacing="0" w:line="360" w:lineRule="auto"/>
        <w:ind w:left="-630" w:right="-172" w:firstLine="540"/>
        <w:jc w:val="both"/>
      </w:pPr>
      <w:r w:rsidRPr="008B6068">
        <w:rPr>
          <w:rFonts w:ascii="GHEA Grapalat" w:hAnsi="GHEA Grapalat" w:cs="GHEA Grapalat"/>
          <w:color w:val="000000"/>
          <w:lang w:val="hy-AM"/>
        </w:rPr>
        <w:t xml:space="preserve">3. Սահմանել, որ սույն որոշման 1-ին կետի 2-րդ ենթակետում նշված բազմաբնակարան շենքերի նկուղային տարածքների մասով` Հայաստանի Հանրապետության օրենքով սահմանված կարգով, Գյումրու քաղաքային համայնքին է անցնում այդ շենքերի զբաղեցրած և սպասարկման համար անհրաժեշտ գույքի նկատմամբ ընդհանուր բաժնային սեփականության իրավունքը: </w:t>
      </w:r>
    </w:p>
    <w:sectPr w:rsidR="001D2057" w:rsidRPr="008B6068" w:rsidSect="008B6068">
      <w:pgSz w:w="12240" w:h="15840"/>
      <w:pgMar w:top="1080" w:right="117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2F49"/>
    <w:rsid w:val="001D2057"/>
    <w:rsid w:val="002A2F49"/>
    <w:rsid w:val="008B6068"/>
    <w:rsid w:val="00F5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2F49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2A2F49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2F49"/>
    <w:rPr>
      <w:rFonts w:ascii="Calibri" w:eastAsia="Times New Roman" w:hAnsi="Calibri" w:cs="Calibri"/>
    </w:rPr>
  </w:style>
  <w:style w:type="character" w:styleId="Emphasis">
    <w:name w:val="Emphasis"/>
    <w:basedOn w:val="DefaultParagraphFont"/>
    <w:uiPriority w:val="99"/>
    <w:qFormat/>
    <w:rsid w:val="002A2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Gov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4</cp:revision>
  <dcterms:created xsi:type="dcterms:W3CDTF">2015-11-19T05:26:00Z</dcterms:created>
  <dcterms:modified xsi:type="dcterms:W3CDTF">2015-11-19T05:28:00Z</dcterms:modified>
</cp:coreProperties>
</file>