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D13" w:rsidRPr="00266901" w:rsidRDefault="00461D13" w:rsidP="007C780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bookmarkStart w:id="0" w:name="_GoBack"/>
      <w:bookmarkEnd w:id="0"/>
      <w:r w:rsidRPr="001132F0">
        <w:rPr>
          <w:rFonts w:ascii="GHEA Grapalat" w:hAnsi="GHEA Grapalat"/>
          <w:b/>
          <w:sz w:val="24"/>
          <w:szCs w:val="24"/>
          <w:lang w:val="hy-AM"/>
        </w:rPr>
        <w:t>ՀԻՄՆԱՎՈՐՈՒՄ</w:t>
      </w:r>
      <w:r w:rsidR="00266901">
        <w:rPr>
          <w:rFonts w:ascii="GHEA Grapalat" w:hAnsi="GHEA Grapalat"/>
          <w:b/>
          <w:sz w:val="24"/>
          <w:szCs w:val="24"/>
          <w:lang w:val="en-US"/>
        </w:rPr>
        <w:t>-ՏԵՂԵԿԱՆՔ</w:t>
      </w:r>
    </w:p>
    <w:p w:rsidR="00322FE1" w:rsidRPr="001132F0" w:rsidRDefault="00322FE1" w:rsidP="007C7808">
      <w:pPr>
        <w:spacing w:after="0" w:line="240" w:lineRule="auto"/>
        <w:ind w:firstLine="374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32F0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1132F0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1132F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32F0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2005 </w:t>
      </w:r>
      <w:r w:rsidR="001D1413">
        <w:rPr>
          <w:rFonts w:ascii="GHEA Grapalat" w:hAnsi="GHEA Grapalat" w:cs="Sylfaen"/>
          <w:b/>
          <w:sz w:val="24"/>
          <w:szCs w:val="24"/>
          <w:lang w:val="af-ZA"/>
        </w:rPr>
        <w:t>ԹՎԱԿԱ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ՆԻ ՀՈՒՆԻՍԻ 16-Ի N 895-Ն </w:t>
      </w:r>
      <w:r w:rsidR="00544382">
        <w:rPr>
          <w:rFonts w:ascii="GHEA Grapalat" w:hAnsi="GHEA Grapalat"/>
          <w:b/>
          <w:sz w:val="24"/>
          <w:szCs w:val="24"/>
          <w:lang w:val="hy-AM"/>
        </w:rPr>
        <w:t>ՈՐՈՇ</w:t>
      </w:r>
      <w:r w:rsidR="00E701E7">
        <w:rPr>
          <w:rFonts w:ascii="GHEA Grapalat" w:hAnsi="GHEA Grapalat"/>
          <w:b/>
          <w:sz w:val="24"/>
          <w:szCs w:val="24"/>
          <w:lang w:val="hy-AM"/>
        </w:rPr>
        <w:t>Մ</w:t>
      </w:r>
      <w:r w:rsidR="00E701E7" w:rsidRPr="00E701E7">
        <w:rPr>
          <w:rFonts w:ascii="GHEA Grapalat" w:hAnsi="GHEA Grapalat"/>
          <w:b/>
          <w:sz w:val="24"/>
          <w:szCs w:val="24"/>
          <w:lang w:val="hy-AM"/>
        </w:rPr>
        <w:t xml:space="preserve">ԱՆ ՄԵՋ </w:t>
      </w:r>
      <w:r w:rsidR="00E701E7" w:rsidRP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</w:t>
      </w:r>
      <w:r w:rsid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="00E701E7" w:rsidRP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D141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E701E7" w:rsidRP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</w:p>
    <w:p w:rsidR="00461D13" w:rsidRPr="001132F0" w:rsidRDefault="00461D13" w:rsidP="007C7808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544382" w:rsidRDefault="00502FA6" w:rsidP="001132F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5C105E">
        <w:rPr>
          <w:rFonts w:ascii="GHEA Grapalat" w:hAnsi="GHEA Grapalat"/>
          <w:sz w:val="24"/>
          <w:szCs w:val="24"/>
          <w:lang w:val="af-ZA"/>
        </w:rPr>
        <w:t xml:space="preserve">Սույն որոշման 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 xml:space="preserve">նախագծում կատարվող </w:t>
      </w:r>
      <w:r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A72112" w:rsidRPr="005C105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="00A72112" w:rsidRPr="005C105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ը</w:t>
      </w:r>
      <w:r w:rsidR="00A72112" w:rsidRPr="005C105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1D141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A72112" w:rsidRPr="005C105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ը</w:t>
      </w:r>
      <w:r w:rsidR="00A72112" w:rsidRPr="005C105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C105E">
        <w:rPr>
          <w:rFonts w:ascii="GHEA Grapalat" w:hAnsi="GHEA Grapalat"/>
          <w:sz w:val="24"/>
          <w:szCs w:val="24"/>
          <w:lang w:val="af-ZA"/>
        </w:rPr>
        <w:t xml:space="preserve">պայմանավորված </w:t>
      </w:r>
      <w:r w:rsidR="005C105E">
        <w:rPr>
          <w:rFonts w:ascii="GHEA Grapalat" w:hAnsi="GHEA Grapalat"/>
          <w:sz w:val="24"/>
          <w:szCs w:val="24"/>
          <w:lang w:val="af-ZA"/>
        </w:rPr>
        <w:t xml:space="preserve">է </w:t>
      </w:r>
      <w:r w:rsidRPr="005C105E">
        <w:rPr>
          <w:rFonts w:ascii="GHEA Grapalat" w:hAnsi="GHEA Grapalat"/>
          <w:sz w:val="24"/>
          <w:szCs w:val="24"/>
          <w:lang w:val="af-ZA"/>
        </w:rPr>
        <w:t>ՀՀ կառավարության 2015 թվականի սեպտեմբերի 10-ի &lt;&lt;Հ</w:t>
      </w:r>
      <w:r w:rsidR="00F3188D" w:rsidRPr="005C105E">
        <w:rPr>
          <w:rFonts w:ascii="GHEA Grapalat" w:hAnsi="GHEA Grapalat"/>
          <w:sz w:val="24"/>
          <w:szCs w:val="24"/>
          <w:lang w:val="af-ZA"/>
        </w:rPr>
        <w:t xml:space="preserve">այաստանի </w:t>
      </w:r>
      <w:r w:rsidRPr="005C105E">
        <w:rPr>
          <w:rFonts w:ascii="GHEA Grapalat" w:hAnsi="GHEA Grapalat"/>
          <w:sz w:val="24"/>
          <w:szCs w:val="24"/>
          <w:lang w:val="af-ZA"/>
        </w:rPr>
        <w:t>Հ</w:t>
      </w:r>
      <w:r w:rsidR="00F3188D" w:rsidRPr="005C105E">
        <w:rPr>
          <w:rFonts w:ascii="GHEA Grapalat" w:hAnsi="GHEA Grapalat"/>
          <w:sz w:val="24"/>
          <w:szCs w:val="24"/>
          <w:lang w:val="af-ZA"/>
        </w:rPr>
        <w:t xml:space="preserve">անրապետության </w:t>
      </w:r>
      <w:r w:rsidRPr="005C105E">
        <w:rPr>
          <w:rFonts w:ascii="GHEA Grapalat" w:hAnsi="GHEA Grapalat"/>
          <w:sz w:val="24"/>
          <w:szCs w:val="24"/>
          <w:lang w:val="af-ZA"/>
        </w:rPr>
        <w:t> տնտեսական զարգացման </w:t>
      </w:r>
      <w:r w:rsidR="00F3188D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105E">
        <w:rPr>
          <w:rFonts w:ascii="GHEA Grapalat" w:hAnsi="GHEA Grapalat"/>
          <w:sz w:val="24"/>
          <w:szCs w:val="24"/>
          <w:lang w:val="af-ZA"/>
        </w:rPr>
        <w:t>և ներդրումների  նախարարության շուկայի վերահսկողության տեսչական մարմին ստեղծելու, շուկայի վերահսկողության տեսչական մարմնի կանոնադրությունը, կառուցվածքը, ամրակցվող գույքի ցանկը հաստատելու և Հայաստանի Հանրապետության կառավարության 2003 թվականի ապրիլի 23-ի N 524-Ն որոշումն ուժը կորցրած ճանաչելու մասին&gt;&gt; N 1063-Ն որոշմամբ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 xml:space="preserve"> (</w:t>
      </w:r>
      <w:r w:rsidR="00A72112" w:rsidRPr="005C105E">
        <w:rPr>
          <w:rFonts w:ascii="GHEA Grapalat" w:hAnsi="GHEA Grapalat"/>
          <w:sz w:val="24"/>
          <w:szCs w:val="24"/>
          <w:lang w:val="en-US"/>
        </w:rPr>
        <w:t>այսուհետ՝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A72112" w:rsidRPr="005C105E">
        <w:rPr>
          <w:rFonts w:ascii="GHEA Grapalat" w:hAnsi="GHEA Grapalat"/>
          <w:sz w:val="24"/>
          <w:szCs w:val="24"/>
          <w:lang w:val="en-US"/>
        </w:rPr>
        <w:t>Որոշում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>):</w:t>
      </w:r>
      <w:r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>Որոշման</w:t>
      </w:r>
      <w:r w:rsidR="00A72112" w:rsidRPr="005C105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2-</w:t>
      </w:r>
      <w:r w:rsidR="00A72112" w:rsidRPr="005C105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="00A72112" w:rsidRPr="005C105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72112" w:rsidRPr="005C105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կետով</w:t>
      </w:r>
      <w:r w:rsidR="00A72112" w:rsidRPr="005C105E">
        <w:rPr>
          <w:rFonts w:ascii="Arial Unicode" w:hAnsi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105E">
        <w:rPr>
          <w:rFonts w:ascii="GHEA Grapalat" w:hAnsi="GHEA Grapalat"/>
          <w:sz w:val="24"/>
          <w:szCs w:val="24"/>
          <w:lang w:val="af-ZA"/>
        </w:rPr>
        <w:t>լուծարվել է շուկայի վերահսկողության պետական տեսչությունը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>, իսկ</w:t>
      </w:r>
      <w:r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 xml:space="preserve">1-ին կետով  </w:t>
      </w:r>
      <w:r w:rsidRPr="005C105E">
        <w:rPr>
          <w:rFonts w:ascii="GHEA Grapalat" w:hAnsi="GHEA Grapalat"/>
          <w:sz w:val="24"/>
          <w:szCs w:val="24"/>
          <w:lang w:val="af-ZA"/>
        </w:rPr>
        <w:t>ստեղծվել է Հայաստանի Հանրապետության տնտեսական զարգացման և ներդրումների նախարարության շուկայի վերահսկողության տեսչական մարմինը</w:t>
      </w:r>
      <w:r w:rsid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682" w:rsidRPr="005C105E">
        <w:rPr>
          <w:rFonts w:ascii="GHEA Grapalat" w:hAnsi="GHEA Grapalat"/>
          <w:sz w:val="24"/>
          <w:szCs w:val="24"/>
          <w:lang w:val="af-ZA"/>
        </w:rPr>
        <w:t>(այսուհետ՝</w:t>
      </w:r>
      <w:r w:rsidR="00F3188D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682" w:rsidRPr="005C105E">
        <w:rPr>
          <w:rFonts w:ascii="GHEA Grapalat" w:hAnsi="GHEA Grapalat"/>
          <w:sz w:val="24"/>
          <w:szCs w:val="24"/>
          <w:lang w:val="af-ZA"/>
        </w:rPr>
        <w:t>Տեսչական մարմին)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 xml:space="preserve">՝ </w:t>
      </w:r>
      <w:r w:rsidR="007C7808" w:rsidRPr="005C105E">
        <w:rPr>
          <w:rFonts w:ascii="GHEA Grapalat" w:hAnsi="GHEA Grapalat"/>
          <w:sz w:val="24"/>
          <w:szCs w:val="24"/>
          <w:lang w:val="af-ZA"/>
        </w:rPr>
        <w:t>չհանդիսանալով</w:t>
      </w:r>
      <w:r w:rsidRPr="005C105E">
        <w:rPr>
          <w:rFonts w:ascii="GHEA Grapalat" w:hAnsi="GHEA Grapalat"/>
          <w:sz w:val="24"/>
          <w:szCs w:val="24"/>
          <w:lang w:val="af-ZA"/>
        </w:rPr>
        <w:t xml:space="preserve"> իրավահաջորդ:</w:t>
      </w:r>
      <w:r w:rsidR="00322FE1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105E">
        <w:rPr>
          <w:rFonts w:ascii="GHEA Grapalat" w:hAnsi="GHEA Grapalat"/>
          <w:sz w:val="24"/>
          <w:szCs w:val="24"/>
          <w:lang w:val="af-ZA"/>
        </w:rPr>
        <w:t>Նոր ստեղծված</w:t>
      </w:r>
      <w:r w:rsidR="007C7808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0B7682" w:rsidRPr="005C105E">
        <w:rPr>
          <w:rFonts w:ascii="GHEA Grapalat" w:hAnsi="GHEA Grapalat"/>
          <w:sz w:val="24"/>
          <w:szCs w:val="24"/>
          <w:lang w:val="af-ZA"/>
        </w:rPr>
        <w:t>Տ</w:t>
      </w:r>
      <w:r w:rsidRPr="005C105E">
        <w:rPr>
          <w:rFonts w:ascii="GHEA Grapalat" w:hAnsi="GHEA Grapalat"/>
          <w:sz w:val="24"/>
          <w:szCs w:val="24"/>
          <w:lang w:val="af-ZA"/>
        </w:rPr>
        <w:t>եսչական մարմնին է վերապահվել  ոչ պարենային արտադրանքների տեխնիկական կանոնակարգման և չափումների միասնականության ապահովման ոլորտում վերահսկողությունը</w:t>
      </w:r>
      <w:r w:rsidR="00E66FA6" w:rsidRPr="005C105E">
        <w:rPr>
          <w:rFonts w:ascii="GHEA Grapalat" w:hAnsi="GHEA Grapalat"/>
          <w:sz w:val="24"/>
          <w:szCs w:val="24"/>
          <w:lang w:val="af-ZA"/>
        </w:rPr>
        <w:t>,</w:t>
      </w:r>
      <w:r w:rsidR="00F3188D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6FA6" w:rsidRPr="005C105E">
        <w:rPr>
          <w:rFonts w:ascii="GHEA Grapalat" w:hAnsi="GHEA Grapalat"/>
          <w:sz w:val="24"/>
          <w:szCs w:val="24"/>
          <w:lang w:val="af-ZA"/>
        </w:rPr>
        <w:t>ինչը իրականացվում է բացառապես ստուգաթերթերի հիման վրա</w:t>
      </w:r>
      <w:r w:rsidRPr="005C105E">
        <w:rPr>
          <w:rFonts w:ascii="GHEA Grapalat" w:hAnsi="GHEA Grapalat"/>
          <w:sz w:val="24"/>
          <w:szCs w:val="24"/>
          <w:lang w:val="af-ZA"/>
        </w:rPr>
        <w:t>:</w:t>
      </w:r>
      <w:r w:rsidR="00F3188D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E66FA6" w:rsidRPr="005C105E">
        <w:rPr>
          <w:rFonts w:ascii="GHEA Grapalat" w:hAnsi="GHEA Grapalat"/>
          <w:sz w:val="24"/>
          <w:szCs w:val="24"/>
          <w:lang w:val="af-ZA"/>
        </w:rPr>
        <w:t>Ստուգաթերթերթում էլ արտացոլված են անվտա</w:t>
      </w:r>
      <w:r w:rsidR="00806792">
        <w:rPr>
          <w:rFonts w:ascii="GHEA Grapalat" w:hAnsi="GHEA Grapalat"/>
          <w:sz w:val="24"/>
          <w:szCs w:val="24"/>
        </w:rPr>
        <w:t>ն</w:t>
      </w:r>
      <w:r w:rsidR="00E66FA6" w:rsidRPr="005C105E">
        <w:rPr>
          <w:rFonts w:ascii="GHEA Grapalat" w:hAnsi="GHEA Grapalat"/>
          <w:sz w:val="24"/>
          <w:szCs w:val="24"/>
          <w:lang w:val="af-ZA"/>
        </w:rPr>
        <w:t xml:space="preserve">գության </w:t>
      </w:r>
      <w:r w:rsidR="007C7808" w:rsidRPr="005C105E">
        <w:rPr>
          <w:rFonts w:ascii="GHEA Grapalat" w:hAnsi="GHEA Grapalat"/>
          <w:sz w:val="24"/>
          <w:szCs w:val="24"/>
          <w:lang w:val="af-ZA"/>
        </w:rPr>
        <w:t xml:space="preserve">մի շարք </w:t>
      </w:r>
      <w:r w:rsidR="00E66FA6" w:rsidRPr="005C105E">
        <w:rPr>
          <w:rFonts w:ascii="GHEA Grapalat" w:hAnsi="GHEA Grapalat"/>
          <w:sz w:val="24"/>
          <w:szCs w:val="24"/>
          <w:lang w:val="af-ZA"/>
        </w:rPr>
        <w:t>պահան</w:t>
      </w:r>
      <w:r w:rsidR="009A3DAF" w:rsidRPr="005C105E">
        <w:rPr>
          <w:rFonts w:ascii="GHEA Grapalat" w:hAnsi="GHEA Grapalat"/>
          <w:sz w:val="24"/>
          <w:szCs w:val="24"/>
          <w:lang w:val="af-ZA"/>
        </w:rPr>
        <w:t>ջներ,</w:t>
      </w:r>
      <w:r w:rsidR="00F3188D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7C7808" w:rsidRPr="005C105E">
        <w:rPr>
          <w:rFonts w:ascii="GHEA Grapalat" w:hAnsi="GHEA Grapalat"/>
          <w:sz w:val="24"/>
          <w:szCs w:val="24"/>
          <w:lang w:val="af-ZA"/>
        </w:rPr>
        <w:t>որոնց</w:t>
      </w:r>
      <w:r w:rsidR="009A3DAF" w:rsidRPr="005C105E">
        <w:rPr>
          <w:rFonts w:ascii="GHEA Grapalat" w:hAnsi="GHEA Grapalat"/>
          <w:sz w:val="24"/>
          <w:szCs w:val="24"/>
          <w:lang w:val="af-ZA"/>
        </w:rPr>
        <w:t xml:space="preserve"> նկատմամբ վերահսկողություն</w:t>
      </w:r>
      <w:r w:rsidR="007C7808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F3188D" w:rsidRPr="005C105E">
        <w:rPr>
          <w:rFonts w:ascii="GHEA Grapalat" w:hAnsi="GHEA Grapalat"/>
          <w:sz w:val="24"/>
          <w:szCs w:val="24"/>
          <w:lang w:val="af-ZA"/>
        </w:rPr>
        <w:t>հնարավոր է իրականացնել</w:t>
      </w:r>
      <w:r w:rsidR="009A3DAF" w:rsidRPr="005C105E">
        <w:rPr>
          <w:rFonts w:ascii="GHEA Grapalat" w:hAnsi="GHEA Grapalat"/>
          <w:sz w:val="24"/>
          <w:szCs w:val="24"/>
          <w:lang w:val="af-ZA"/>
        </w:rPr>
        <w:t xml:space="preserve"> փորձանմուշ վերցնելով:</w:t>
      </w:r>
      <w:r w:rsidRPr="005C105E">
        <w:rPr>
          <w:rFonts w:ascii="GHEA Grapalat" w:hAnsi="GHEA Grapalat"/>
          <w:sz w:val="24"/>
          <w:szCs w:val="24"/>
          <w:lang w:val="af-ZA"/>
        </w:rPr>
        <w:t>«Հայաստանի Հանրապետությունում ստուգումների կազմակերպման և անցկացման մասին» ՀՀ օրենքի 7-րդ հոդվածի զ</w:t>
      </w:r>
      <w:r w:rsidR="00322FE1" w:rsidRPr="005C105E">
        <w:rPr>
          <w:rFonts w:ascii="GHEA Grapalat" w:hAnsi="GHEA Grapalat"/>
          <w:sz w:val="24"/>
          <w:szCs w:val="24"/>
          <w:lang w:val="af-ZA"/>
        </w:rPr>
        <w:t>)</w:t>
      </w:r>
      <w:r w:rsidRPr="005C105E">
        <w:rPr>
          <w:rFonts w:ascii="GHEA Grapalat" w:hAnsi="GHEA Grapalat"/>
          <w:sz w:val="24"/>
          <w:szCs w:val="24"/>
          <w:lang w:val="af-ZA"/>
        </w:rPr>
        <w:t xml:space="preserve"> և է</w:t>
      </w:r>
      <w:r w:rsidR="00322FE1" w:rsidRPr="005C105E">
        <w:rPr>
          <w:rFonts w:ascii="GHEA Grapalat" w:hAnsi="GHEA Grapalat"/>
          <w:sz w:val="24"/>
          <w:szCs w:val="24"/>
          <w:lang w:val="af-ZA"/>
        </w:rPr>
        <w:t>)</w:t>
      </w:r>
      <w:r w:rsidRPr="005C105E">
        <w:rPr>
          <w:rFonts w:ascii="GHEA Grapalat" w:hAnsi="GHEA Grapalat"/>
          <w:sz w:val="24"/>
          <w:szCs w:val="24"/>
          <w:lang w:val="af-ZA"/>
        </w:rPr>
        <w:t xml:space="preserve"> կետերով սահմաված է, որ ստուգում իրականացնող անձիք վերահսկողական գործառույթների ընթացքում վերցնում են փորձանմուշներ, իրականացնում են ստուգման նպատակի հետ կապված չափագրումներ, կշռող, չափող և նմանատիպ այլ</w:t>
      </w:r>
      <w:r w:rsidR="007C7808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105E">
        <w:rPr>
          <w:rFonts w:ascii="GHEA Grapalat" w:hAnsi="GHEA Grapalat"/>
          <w:sz w:val="24"/>
          <w:szCs w:val="24"/>
          <w:lang w:val="af-ZA"/>
        </w:rPr>
        <w:t>սարքերի</w:t>
      </w:r>
      <w:r w:rsidR="007C7808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105E">
        <w:rPr>
          <w:rFonts w:ascii="GHEA Grapalat" w:hAnsi="GHEA Grapalat"/>
          <w:sz w:val="24"/>
          <w:szCs w:val="24"/>
          <w:lang w:val="af-ZA"/>
        </w:rPr>
        <w:t>ու սարքավորումների շահագործման ճշտության հսկիչ ստուգումներ</w:t>
      </w:r>
      <w:r w:rsidR="00A72112" w:rsidRPr="005C105E">
        <w:rPr>
          <w:rFonts w:ascii="GHEA Grapalat" w:hAnsi="GHEA Grapalat"/>
          <w:sz w:val="24"/>
          <w:szCs w:val="24"/>
          <w:lang w:val="af-ZA"/>
        </w:rPr>
        <w:t>:</w:t>
      </w:r>
      <w:r w:rsidR="000B01B0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92E7A" w:rsidRPr="005C105E" w:rsidRDefault="00502FA6" w:rsidP="001132F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5C105E">
        <w:rPr>
          <w:rFonts w:ascii="GHEA Grapalat" w:hAnsi="GHEA Grapalat"/>
          <w:sz w:val="24"/>
          <w:szCs w:val="24"/>
          <w:lang w:val="af-ZA"/>
        </w:rPr>
        <w:t>Հաշվի առնելով</w:t>
      </w:r>
      <w:r w:rsidR="00806792" w:rsidRPr="0080679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105E">
        <w:rPr>
          <w:rFonts w:ascii="GHEA Grapalat" w:hAnsi="GHEA Grapalat"/>
          <w:sz w:val="24"/>
          <w:szCs w:val="24"/>
          <w:lang w:val="af-ZA"/>
        </w:rPr>
        <w:t xml:space="preserve"> վերոգրյալն անհրաժեշտություն</w:t>
      </w:r>
      <w:r w:rsid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C105E">
        <w:rPr>
          <w:rFonts w:ascii="GHEA Grapalat" w:hAnsi="GHEA Grapalat"/>
          <w:sz w:val="24"/>
          <w:szCs w:val="24"/>
          <w:lang w:val="af-ZA"/>
        </w:rPr>
        <w:t xml:space="preserve"> է </w:t>
      </w:r>
      <w:r w:rsidR="00266901" w:rsidRPr="005C105E">
        <w:rPr>
          <w:rFonts w:ascii="GHEA Grapalat" w:hAnsi="GHEA Grapalat"/>
          <w:sz w:val="24"/>
          <w:szCs w:val="24"/>
          <w:lang w:val="af-ZA"/>
        </w:rPr>
        <w:t>առաջացել</w:t>
      </w:r>
      <w:r w:rsidR="000B01B0" w:rsidRPr="005C105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05E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0B01B0" w:rsidRPr="005C105E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2005 թվականի հունիսի 16-ի</w:t>
      </w:r>
      <w:r w:rsidR="005C105E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05E" w:rsidRPr="00806792">
        <w:rPr>
          <w:rFonts w:ascii="GHEA Grapalat" w:hAnsi="GHEA Grapalat"/>
          <w:sz w:val="20"/>
          <w:szCs w:val="20"/>
          <w:lang w:val="af-ZA"/>
        </w:rPr>
        <w:t>&lt;&lt;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en-US"/>
        </w:rPr>
        <w:t>Տ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</w:rPr>
        <w:t>եխնիկական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>
        <w:rPr>
          <w:rFonts w:ascii="Calibri" w:hAnsi="Calibri" w:cs="Calibri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կանոնակարգերի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Calibri" w:hAnsi="Calibri" w:cs="Calibri"/>
          <w:bCs/>
          <w:color w:val="000000"/>
          <w:sz w:val="24"/>
          <w:szCs w:val="24"/>
          <w:lang w:val="af-ZA"/>
        </w:rPr>
        <w:t> 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պահանջներին</w:t>
      </w:r>
      <w:r w:rsidR="005C105E" w:rsidRPr="005C105E">
        <w:rPr>
          <w:rFonts w:ascii="Calibri" w:hAnsi="Calibri" w:cs="Calibri"/>
          <w:bCs/>
          <w:color w:val="000000"/>
          <w:sz w:val="24"/>
          <w:szCs w:val="24"/>
          <w:lang w:val="af-ZA"/>
        </w:rPr>
        <w:t xml:space="preserve"> 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արտադրանքի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համապատասխանության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նկատմամբ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պետական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վերահսկողության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և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պետական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չափագիտական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վերահսկողության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իրականացման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նպատակով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փորձանմուշների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գնման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և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գնված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ապրանքների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տնօրինման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կարգը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հաստատելու</w:t>
      </w:r>
      <w:r w:rsidR="005C105E" w:rsidRPr="005C105E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 w:cs="Arial Unicode"/>
          <w:bCs/>
          <w:color w:val="000000"/>
          <w:sz w:val="24"/>
          <w:szCs w:val="24"/>
        </w:rPr>
        <w:t>մասին</w:t>
      </w:r>
      <w:r w:rsidR="003827CA" w:rsidRPr="00806792">
        <w:rPr>
          <w:rFonts w:ascii="GHEA Grapalat" w:hAnsi="GHEA Grapalat"/>
          <w:sz w:val="20"/>
          <w:szCs w:val="20"/>
          <w:lang w:val="af-ZA"/>
        </w:rPr>
        <w:t>&gt;&gt;</w:t>
      </w:r>
      <w:r w:rsidR="000B01B0" w:rsidRPr="005C105E">
        <w:rPr>
          <w:rFonts w:ascii="GHEA Grapalat" w:hAnsi="GHEA Grapalat"/>
          <w:sz w:val="24"/>
          <w:szCs w:val="24"/>
          <w:lang w:val="af-ZA"/>
        </w:rPr>
        <w:t xml:space="preserve"> N 895-Ն որոշման մեջ կատարել </w:t>
      </w:r>
      <w:r w:rsidR="003827CA" w:rsidRPr="005C105E">
        <w:rPr>
          <w:rFonts w:ascii="GHEA Grapalat" w:hAnsi="GHEA Grapalat"/>
          <w:sz w:val="24"/>
          <w:szCs w:val="24"/>
          <w:lang w:val="af-ZA"/>
        </w:rPr>
        <w:t xml:space="preserve">փոփոխություններ և </w:t>
      </w:r>
      <w:r w:rsidR="001D1413">
        <w:rPr>
          <w:rFonts w:ascii="GHEA Grapalat" w:hAnsi="GHEA Grapalat"/>
          <w:sz w:val="24"/>
          <w:szCs w:val="24"/>
          <w:lang w:val="af-ZA"/>
        </w:rPr>
        <w:t>լրացում</w:t>
      </w:r>
      <w:r w:rsidR="000B01B0" w:rsidRPr="005C105E">
        <w:rPr>
          <w:rFonts w:ascii="GHEA Grapalat" w:hAnsi="GHEA Grapalat"/>
          <w:sz w:val="24"/>
          <w:szCs w:val="24"/>
          <w:lang w:val="af-ZA"/>
        </w:rPr>
        <w:t>,</w:t>
      </w:r>
      <w:r w:rsidR="003827CA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8A2793">
        <w:rPr>
          <w:rFonts w:ascii="GHEA Grapalat" w:hAnsi="GHEA Grapalat"/>
          <w:sz w:val="24"/>
          <w:szCs w:val="24"/>
          <w:lang w:val="af-ZA"/>
        </w:rPr>
        <w:t>որ</w:t>
      </w:r>
      <w:r w:rsidR="008A2793">
        <w:rPr>
          <w:rFonts w:ascii="GHEA Grapalat" w:hAnsi="GHEA Grapalat"/>
          <w:sz w:val="24"/>
          <w:szCs w:val="24"/>
        </w:rPr>
        <w:t>ում</w:t>
      </w:r>
      <w:r w:rsidR="005C105E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3827CA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0B01B0" w:rsidRPr="005C105E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05E" w:rsidRPr="005C105E">
        <w:rPr>
          <w:rFonts w:ascii="GHEA Grapalat" w:hAnsi="GHEA Grapalat"/>
          <w:sz w:val="24"/>
          <w:szCs w:val="24"/>
          <w:lang w:val="en-US"/>
        </w:rPr>
        <w:t>սահմանված</w:t>
      </w:r>
      <w:r w:rsidR="005C105E" w:rsidRPr="005C105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05E" w:rsidRPr="005C105E">
        <w:rPr>
          <w:rFonts w:ascii="GHEA Grapalat" w:hAnsi="GHEA Grapalat"/>
          <w:sz w:val="24"/>
          <w:szCs w:val="24"/>
          <w:lang w:val="en-US"/>
        </w:rPr>
        <w:t>հ</w:t>
      </w:r>
      <w:r w:rsidR="005C105E" w:rsidRPr="005C105E">
        <w:rPr>
          <w:rFonts w:ascii="GHEA Grapalat" w:hAnsi="GHEA Grapalat"/>
          <w:sz w:val="24"/>
          <w:szCs w:val="24"/>
          <w:lang w:val="hy-AM"/>
        </w:rPr>
        <w:t xml:space="preserve">ասկացությունները </w:t>
      </w:r>
      <w:r w:rsidR="005C105E" w:rsidRPr="005C105E">
        <w:rPr>
          <w:rFonts w:ascii="GHEA Grapalat" w:hAnsi="GHEA Grapalat"/>
          <w:sz w:val="24"/>
          <w:szCs w:val="24"/>
          <w:lang w:val="en-US"/>
        </w:rPr>
        <w:t>կ</w:t>
      </w:r>
      <w:r w:rsidR="005C105E" w:rsidRPr="005C105E">
        <w:rPr>
          <w:rFonts w:ascii="GHEA Grapalat" w:hAnsi="GHEA Grapalat"/>
          <w:sz w:val="24"/>
          <w:szCs w:val="24"/>
          <w:lang w:val="hy-AM"/>
        </w:rPr>
        <w:t>համապատասխանեցվեն</w:t>
      </w:r>
      <w:r w:rsidR="005C105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105E" w:rsidRPr="005C105E">
        <w:rPr>
          <w:rFonts w:ascii="GHEA Grapalat" w:hAnsi="GHEA Grapalat"/>
          <w:sz w:val="24"/>
          <w:szCs w:val="24"/>
          <w:lang w:val="en-US"/>
        </w:rPr>
        <w:t>Որոշմանը</w:t>
      </w:r>
      <w:r w:rsidR="005C105E">
        <w:rPr>
          <w:rFonts w:ascii="GHEA Grapalat" w:hAnsi="GHEA Grapalat"/>
          <w:sz w:val="24"/>
          <w:szCs w:val="24"/>
          <w:lang w:val="af-ZA"/>
        </w:rPr>
        <w:t>, ինչպես նաև կ</w:t>
      </w:r>
      <w:r w:rsidR="005C105E" w:rsidRPr="005C105E">
        <w:rPr>
          <w:rFonts w:ascii="GHEA Grapalat" w:hAnsi="GHEA Grapalat"/>
          <w:sz w:val="24"/>
          <w:szCs w:val="24"/>
          <w:lang w:val="hy-AM"/>
        </w:rPr>
        <w:t>ապահով</w:t>
      </w:r>
      <w:r w:rsidR="005C105E">
        <w:rPr>
          <w:rFonts w:ascii="GHEA Grapalat" w:hAnsi="GHEA Grapalat"/>
          <w:sz w:val="24"/>
          <w:szCs w:val="24"/>
          <w:lang w:val="en-US"/>
        </w:rPr>
        <w:t>ի</w:t>
      </w:r>
      <w:r w:rsidR="005C105E" w:rsidRPr="005C105E">
        <w:rPr>
          <w:rFonts w:ascii="GHEA Grapalat" w:hAnsi="GHEA Grapalat"/>
          <w:sz w:val="24"/>
          <w:szCs w:val="24"/>
          <w:lang w:val="hy-AM"/>
        </w:rPr>
        <w:t xml:space="preserve"> </w:t>
      </w:r>
      <w:r w:rsidR="00266901" w:rsidRPr="005C105E">
        <w:rPr>
          <w:rFonts w:ascii="GHEA Grapalat" w:hAnsi="GHEA Grapalat"/>
          <w:sz w:val="24"/>
          <w:szCs w:val="24"/>
          <w:lang w:val="af-ZA"/>
        </w:rPr>
        <w:t xml:space="preserve">Տեսչական մարմնի  </w:t>
      </w:r>
      <w:r w:rsidR="00266901" w:rsidRPr="005C105E">
        <w:rPr>
          <w:rFonts w:ascii="GHEA Grapalat" w:hAnsi="GHEA Grapalat"/>
          <w:sz w:val="24"/>
          <w:szCs w:val="24"/>
          <w:lang w:val="hy-AM"/>
        </w:rPr>
        <w:t xml:space="preserve">իրավասությանը վերապահված գործառույթների </w:t>
      </w:r>
      <w:r w:rsidR="005C105E">
        <w:rPr>
          <w:rFonts w:ascii="GHEA Grapalat" w:hAnsi="GHEA Grapalat"/>
          <w:sz w:val="24"/>
          <w:szCs w:val="24"/>
          <w:lang w:val="hy-AM"/>
        </w:rPr>
        <w:t>իրականացումը:</w:t>
      </w:r>
      <w:r w:rsidR="00266901" w:rsidRPr="005C105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67160" w:rsidRPr="005C105E" w:rsidRDefault="00567160" w:rsidP="007C7808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567160" w:rsidRPr="001132F0" w:rsidRDefault="00567160" w:rsidP="007C7808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1132F0" w:rsidRDefault="001132F0">
      <w:pPr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br w:type="page"/>
      </w:r>
    </w:p>
    <w:p w:rsidR="00CD0DC3" w:rsidRPr="001132F0" w:rsidRDefault="00CD0DC3" w:rsidP="001132F0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132F0">
        <w:rPr>
          <w:rFonts w:ascii="GHEA Grapalat" w:hAnsi="GHEA Grapalat" w:cs="Sylfaen"/>
          <w:b/>
          <w:bCs/>
          <w:sz w:val="24"/>
          <w:szCs w:val="24"/>
          <w:lang w:val="af-ZA"/>
        </w:rPr>
        <w:lastRenderedPageBreak/>
        <w:t>ՏԵՂԵԿԱՆՔ</w:t>
      </w:r>
      <w:r w:rsidR="006376C2" w:rsidRPr="006376C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CD0DC3" w:rsidRPr="001132F0" w:rsidRDefault="00E66FA6" w:rsidP="007C7808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132F0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1132F0">
        <w:rPr>
          <w:rFonts w:ascii="GHEA Grapalat" w:hAnsi="GHEA Grapalat"/>
          <w:b/>
          <w:bCs/>
          <w:sz w:val="24"/>
          <w:szCs w:val="24"/>
        </w:rPr>
        <w:t>ՀԱՅԱՍՏԱՆԻ</w:t>
      </w:r>
      <w:r w:rsidRPr="001132F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132F0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  2005  </w:t>
      </w:r>
      <w:r w:rsidR="001D1413">
        <w:rPr>
          <w:rFonts w:ascii="GHEA Grapalat" w:hAnsi="GHEA Grapalat" w:cs="Sylfaen"/>
          <w:b/>
          <w:sz w:val="24"/>
          <w:szCs w:val="24"/>
          <w:lang w:val="af-ZA"/>
        </w:rPr>
        <w:t>ԹՎԱԿԱ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>ՆԻ ՀՈՒՆԻՍԻ 16-Ի N 895-</w:t>
      </w:r>
      <w:r w:rsidRPr="001132F0">
        <w:rPr>
          <w:rFonts w:ascii="GHEA Grapalat" w:hAnsi="GHEA Grapalat" w:cs="Sylfaen"/>
          <w:b/>
          <w:sz w:val="24"/>
          <w:szCs w:val="24"/>
        </w:rPr>
        <w:t>Ն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376C2">
        <w:rPr>
          <w:rFonts w:ascii="GHEA Grapalat" w:hAnsi="GHEA Grapalat"/>
          <w:b/>
          <w:bCs/>
          <w:sz w:val="24"/>
          <w:szCs w:val="24"/>
        </w:rPr>
        <w:t>ՈՐՈՇՄԱՆ</w:t>
      </w:r>
      <w:r w:rsidR="006376C2" w:rsidRPr="006376C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376C2">
        <w:rPr>
          <w:rFonts w:ascii="GHEA Grapalat" w:hAnsi="GHEA Grapalat"/>
          <w:b/>
          <w:bCs/>
          <w:sz w:val="24"/>
          <w:szCs w:val="24"/>
        </w:rPr>
        <w:t>ՄԵՋ</w:t>
      </w:r>
      <w:r w:rsidR="006376C2" w:rsidRPr="006376C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376C2" w:rsidRP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</w:t>
      </w:r>
      <w:r w:rsidR="006376C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="006376C2" w:rsidRP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D141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6376C2" w:rsidRP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="006376C2" w:rsidRPr="006376C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&gt;&gt;</w:t>
      </w:r>
      <w:r w:rsidRPr="001132F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 ԸՆԴՈՒՆՄԱՆ</w:t>
      </w:r>
      <w:r w:rsidRPr="00113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132F0">
        <w:rPr>
          <w:rFonts w:ascii="GHEA Grapalat" w:hAnsi="GHEA Grapalat" w:cs="Times Armenian"/>
          <w:b/>
          <w:sz w:val="24"/>
          <w:szCs w:val="24"/>
          <w:lang w:val="hy-AM"/>
        </w:rPr>
        <w:t xml:space="preserve">ԴԵՊՔՈՒՄ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113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113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Pr="00113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113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113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113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132F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1132F0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</w:p>
    <w:p w:rsidR="00CD0DC3" w:rsidRPr="001132F0" w:rsidRDefault="00CD0DC3" w:rsidP="007C7808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CD0DC3" w:rsidRPr="006376C2" w:rsidRDefault="00CD0DC3" w:rsidP="001132F0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132F0">
        <w:rPr>
          <w:rFonts w:ascii="GHEA Grapalat" w:hAnsi="GHEA Grapalat"/>
          <w:sz w:val="24"/>
          <w:szCs w:val="24"/>
          <w:lang w:val="af-ZA"/>
        </w:rPr>
        <w:t>«</w:t>
      </w:r>
      <w:r w:rsidR="006376C2" w:rsidRPr="006376C2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  կառավարության   2005 թվականի հունիսի 16-ի N 895-Ն որոշման մեջ </w:t>
      </w:r>
      <w:r w:rsidR="006376C2" w:rsidRPr="006376C2">
        <w:rPr>
          <w:rStyle w:val="apple-converted-space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6376C2" w:rsidRPr="006376C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և </w:t>
      </w:r>
      <w:r w:rsidR="001D141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6376C2" w:rsidRPr="006376C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="006376C2" w:rsidRPr="006376C2">
        <w:rPr>
          <w:rFonts w:ascii="GHEA Grapalat" w:hAnsi="GHEA Grapalat"/>
          <w:b/>
          <w:sz w:val="24"/>
          <w:szCs w:val="24"/>
          <w:lang w:val="hy-AM"/>
        </w:rPr>
        <w:t>»</w:t>
      </w:r>
      <w:r w:rsidRPr="006376C2">
        <w:rPr>
          <w:rFonts w:ascii="GHEA Grapalat" w:hAnsi="GHEA Grapalat"/>
          <w:sz w:val="24"/>
          <w:szCs w:val="24"/>
          <w:lang w:val="af-ZA"/>
        </w:rPr>
        <w:t xml:space="preserve"> ՀՀ կառավարության որոշման նախագծի ընդունման կապակցությամբ Հայաստանի Հանրապետության պետական բյուջեի եկամտային և ծախսային մասերում փոփոխություններ չեն սպասվում:</w:t>
      </w:r>
    </w:p>
    <w:p w:rsidR="00CD0DC3" w:rsidRPr="001132F0" w:rsidRDefault="00CD0DC3" w:rsidP="007C7808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376C2" w:rsidRDefault="006376C2" w:rsidP="00D07BB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376C2" w:rsidRDefault="006376C2" w:rsidP="00D07BB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D0DC3" w:rsidRPr="001132F0" w:rsidRDefault="00CD0DC3" w:rsidP="00D07BB1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1132F0">
        <w:rPr>
          <w:rFonts w:ascii="GHEA Grapalat" w:hAnsi="GHEA Grapalat" w:cs="Sylfaen"/>
          <w:b/>
          <w:bCs/>
          <w:sz w:val="24"/>
          <w:szCs w:val="24"/>
          <w:lang w:val="af-ZA"/>
        </w:rPr>
        <w:t>ՏԵՂԵԿԱՆՔ</w:t>
      </w:r>
    </w:p>
    <w:p w:rsidR="00E66FA6" w:rsidRPr="001132F0" w:rsidRDefault="00E66FA6" w:rsidP="007C780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en-US"/>
        </w:rPr>
      </w:pPr>
      <w:r w:rsidRPr="001132F0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="006376C2" w:rsidRPr="006376C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376C2" w:rsidRPr="001132F0">
        <w:rPr>
          <w:rFonts w:ascii="GHEA Grapalat" w:hAnsi="GHEA Grapalat"/>
          <w:b/>
          <w:bCs/>
          <w:sz w:val="24"/>
          <w:szCs w:val="24"/>
        </w:rPr>
        <w:t>ՀԱՅԱՍՏԱՆԻ</w:t>
      </w:r>
      <w:r w:rsidR="006376C2" w:rsidRPr="001132F0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376C2" w:rsidRPr="001132F0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="006376C2"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 ԿԱՌԱՎԱՐՈՒԹՅԱՆ   2005  </w:t>
      </w:r>
      <w:r w:rsidR="001D1413">
        <w:rPr>
          <w:rFonts w:ascii="GHEA Grapalat" w:hAnsi="GHEA Grapalat" w:cs="Sylfaen"/>
          <w:b/>
          <w:sz w:val="24"/>
          <w:szCs w:val="24"/>
          <w:lang w:val="af-ZA"/>
        </w:rPr>
        <w:t>ԹՎԱԿԱ</w:t>
      </w:r>
      <w:r w:rsidR="006376C2" w:rsidRPr="001132F0">
        <w:rPr>
          <w:rFonts w:ascii="GHEA Grapalat" w:hAnsi="GHEA Grapalat" w:cs="Sylfaen"/>
          <w:b/>
          <w:sz w:val="24"/>
          <w:szCs w:val="24"/>
          <w:lang w:val="af-ZA"/>
        </w:rPr>
        <w:t>ՆԻ</w:t>
      </w:r>
      <w:r w:rsidR="001D141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376C2" w:rsidRPr="001132F0">
        <w:rPr>
          <w:rFonts w:ascii="GHEA Grapalat" w:hAnsi="GHEA Grapalat" w:cs="Sylfaen"/>
          <w:b/>
          <w:sz w:val="24"/>
          <w:szCs w:val="24"/>
          <w:lang w:val="af-ZA"/>
        </w:rPr>
        <w:t>ՀՈՒՆԻՍԻ 16-Ի N 895-</w:t>
      </w:r>
      <w:r w:rsidR="006376C2" w:rsidRPr="001132F0">
        <w:rPr>
          <w:rFonts w:ascii="GHEA Grapalat" w:hAnsi="GHEA Grapalat" w:cs="Sylfaen"/>
          <w:b/>
          <w:sz w:val="24"/>
          <w:szCs w:val="24"/>
        </w:rPr>
        <w:t>Ն</w:t>
      </w:r>
      <w:r w:rsidR="006376C2" w:rsidRPr="001132F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6376C2">
        <w:rPr>
          <w:rFonts w:ascii="GHEA Grapalat" w:hAnsi="GHEA Grapalat"/>
          <w:b/>
          <w:bCs/>
          <w:sz w:val="24"/>
          <w:szCs w:val="24"/>
        </w:rPr>
        <w:t>ՈՐՈՇՄԱՆ</w:t>
      </w:r>
      <w:r w:rsidR="006376C2" w:rsidRPr="006376C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376C2">
        <w:rPr>
          <w:rFonts w:ascii="GHEA Grapalat" w:hAnsi="GHEA Grapalat"/>
          <w:b/>
          <w:bCs/>
          <w:sz w:val="24"/>
          <w:szCs w:val="24"/>
        </w:rPr>
        <w:t>ՄԵՋ</w:t>
      </w:r>
      <w:r w:rsidR="006376C2" w:rsidRPr="006376C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376C2" w:rsidRP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</w:t>
      </w:r>
      <w:r w:rsidR="006376C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="006376C2" w:rsidRP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D141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6376C2" w:rsidRPr="00E701E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 </w:t>
      </w:r>
      <w:r w:rsidRPr="001132F0">
        <w:rPr>
          <w:rFonts w:ascii="GHEA Grapalat" w:hAnsi="GHEA Grapalat" w:cs="Sylfaen"/>
          <w:b/>
          <w:sz w:val="24"/>
          <w:szCs w:val="24"/>
          <w:lang w:val="af-ZA"/>
        </w:rPr>
        <w:t>»</w:t>
      </w:r>
      <w:r w:rsidRPr="001132F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132F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32F0">
        <w:rPr>
          <w:rFonts w:ascii="GHEA Grapalat" w:eastAsia="Times New Roman" w:hAnsi="GHEA Grapalat" w:cs="Sylfaen"/>
          <w:b/>
          <w:sz w:val="24"/>
          <w:szCs w:val="24"/>
          <w:lang w:val="hy-AM" w:eastAsia="en-US"/>
        </w:rPr>
        <w:t>ՀՀ ԿԱՌԱՎԱՐՈՒԹՅԱՆ ՈՐՈՇՄԱՆ ԸՆԴՈՒՆՄԱՆ</w:t>
      </w:r>
      <w:r w:rsidRPr="001132F0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 ԿԱՊԱԿՑՈՒԹՅԱՄԲ ԱՅԼ ԻՐԱՎԱԿԱՆ ԱԿՏԵՐՈՒՄ </w:t>
      </w:r>
      <w:r w:rsidRPr="001132F0">
        <w:rPr>
          <w:rFonts w:ascii="GHEA Grapalat" w:eastAsia="Times New Roman" w:hAnsi="GHEA Grapalat" w:cs="Sylfaen"/>
          <w:b/>
          <w:sz w:val="24"/>
          <w:szCs w:val="24"/>
          <w:lang w:val="hy-AM" w:eastAsia="en-US"/>
        </w:rPr>
        <w:t>ՓՈՓՈԽՈՒԹՅՈՒՆՆԵՐ</w:t>
      </w:r>
      <w:r w:rsidRPr="001132F0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 </w:t>
      </w:r>
      <w:r w:rsidRPr="001132F0">
        <w:rPr>
          <w:rFonts w:ascii="GHEA Grapalat" w:eastAsia="Times New Roman" w:hAnsi="GHEA Grapalat" w:cs="Sylfaen"/>
          <w:b/>
          <w:sz w:val="24"/>
          <w:szCs w:val="24"/>
          <w:lang w:val="hy-AM" w:eastAsia="en-US"/>
        </w:rPr>
        <w:t>ԵՎ</w:t>
      </w:r>
      <w:r w:rsidRPr="001132F0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 </w:t>
      </w:r>
      <w:r w:rsidRPr="001132F0">
        <w:rPr>
          <w:rFonts w:ascii="GHEA Grapalat" w:eastAsia="Times New Roman" w:hAnsi="GHEA Grapalat" w:cs="Sylfaen"/>
          <w:b/>
          <w:sz w:val="24"/>
          <w:szCs w:val="24"/>
          <w:lang w:val="hy-AM" w:eastAsia="en-US"/>
        </w:rPr>
        <w:t>ԼՐԱՑՈՒՄՆԵՐ</w:t>
      </w:r>
      <w:r w:rsidRPr="001132F0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 </w:t>
      </w:r>
      <w:r w:rsidRPr="001132F0">
        <w:rPr>
          <w:rFonts w:ascii="GHEA Grapalat" w:eastAsia="Times New Roman" w:hAnsi="GHEA Grapalat" w:cs="Sylfaen"/>
          <w:b/>
          <w:sz w:val="24"/>
          <w:szCs w:val="24"/>
          <w:lang w:val="hy-AM" w:eastAsia="en-US"/>
        </w:rPr>
        <w:t>ԿԱՏԱՐԵԼՈՒ ԱՆՀՐԱԺԵՇՏՈՒԹՅԱՆ</w:t>
      </w:r>
      <w:r w:rsidRPr="001132F0">
        <w:rPr>
          <w:rFonts w:ascii="GHEA Grapalat" w:eastAsia="Times New Roman" w:hAnsi="GHEA Grapalat" w:cs="Times New Roman"/>
          <w:b/>
          <w:sz w:val="24"/>
          <w:szCs w:val="24"/>
          <w:lang w:val="hy-AM" w:eastAsia="en-US"/>
        </w:rPr>
        <w:t xml:space="preserve"> </w:t>
      </w:r>
      <w:r w:rsidRPr="001132F0">
        <w:rPr>
          <w:rFonts w:ascii="GHEA Grapalat" w:eastAsia="Times New Roman" w:hAnsi="GHEA Grapalat" w:cs="Sylfaen"/>
          <w:b/>
          <w:sz w:val="24"/>
          <w:szCs w:val="24"/>
          <w:lang w:val="hy-AM" w:eastAsia="en-US"/>
        </w:rPr>
        <w:t>ՄԱՍԻՆ</w:t>
      </w:r>
    </w:p>
    <w:p w:rsidR="009A3DAF" w:rsidRPr="001132F0" w:rsidRDefault="009A3DAF" w:rsidP="007C7808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461D13" w:rsidRPr="00D07BB1" w:rsidRDefault="006376C2" w:rsidP="00D07BB1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1132F0">
        <w:rPr>
          <w:rFonts w:ascii="GHEA Grapalat" w:hAnsi="GHEA Grapalat"/>
          <w:sz w:val="24"/>
          <w:szCs w:val="24"/>
          <w:lang w:val="af-ZA"/>
        </w:rPr>
        <w:t>«</w:t>
      </w:r>
      <w:r w:rsidRPr="006376C2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  կառավարության   2005 թվականի հունիսի 16-ի N 895-Ն որոշման մեջ </w:t>
      </w:r>
      <w:r w:rsidRPr="006376C2">
        <w:rPr>
          <w:rStyle w:val="apple-converted-space"/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6376C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և </w:t>
      </w:r>
      <w:r w:rsidR="001D141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Pr="006376C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 w:rsidRPr="006376C2">
        <w:rPr>
          <w:rFonts w:ascii="GHEA Grapalat" w:hAnsi="GHEA Grapalat"/>
          <w:b/>
          <w:sz w:val="24"/>
          <w:szCs w:val="24"/>
          <w:lang w:val="hy-AM"/>
        </w:rPr>
        <w:t>»</w:t>
      </w:r>
      <w:r w:rsidRPr="006376C2">
        <w:rPr>
          <w:rFonts w:ascii="GHEA Grapalat" w:hAnsi="GHEA Grapalat"/>
          <w:sz w:val="24"/>
          <w:szCs w:val="24"/>
          <w:lang w:val="af-ZA"/>
        </w:rPr>
        <w:t xml:space="preserve"> </w:t>
      </w:r>
      <w:r w:rsidR="00CD0DC3" w:rsidRPr="00D07BB1">
        <w:rPr>
          <w:rFonts w:ascii="GHEA Grapalat" w:hAnsi="GHEA Grapalat"/>
          <w:sz w:val="24"/>
          <w:szCs w:val="24"/>
          <w:lang w:val="af-ZA"/>
        </w:rPr>
        <w:t>ՀՀ</w:t>
      </w:r>
      <w:r w:rsidR="00CD0DC3" w:rsidRPr="001132F0">
        <w:rPr>
          <w:rFonts w:ascii="GHEA Grapalat" w:hAnsi="GHEA Grapalat"/>
          <w:sz w:val="24"/>
          <w:szCs w:val="24"/>
          <w:lang w:val="af-ZA"/>
        </w:rPr>
        <w:t xml:space="preserve"> </w:t>
      </w:r>
      <w:r w:rsidR="00CD0DC3" w:rsidRPr="00D07BB1">
        <w:rPr>
          <w:rFonts w:ascii="GHEA Grapalat" w:hAnsi="GHEA Grapalat"/>
          <w:sz w:val="24"/>
          <w:szCs w:val="24"/>
          <w:lang w:val="af-ZA"/>
        </w:rPr>
        <w:t>կառավարության</w:t>
      </w:r>
      <w:r w:rsidR="00CD0DC3" w:rsidRPr="001132F0">
        <w:rPr>
          <w:rFonts w:ascii="GHEA Grapalat" w:hAnsi="GHEA Grapalat"/>
          <w:sz w:val="24"/>
          <w:szCs w:val="24"/>
          <w:lang w:val="af-ZA"/>
        </w:rPr>
        <w:t xml:space="preserve"> </w:t>
      </w:r>
      <w:r w:rsidR="00CD0DC3" w:rsidRPr="00D07BB1">
        <w:rPr>
          <w:rFonts w:ascii="GHEA Grapalat" w:hAnsi="GHEA Grapalat"/>
          <w:sz w:val="24"/>
          <w:szCs w:val="24"/>
          <w:lang w:val="af-ZA"/>
        </w:rPr>
        <w:t>որոշման նախագծի ընդունման կապակցությամբ</w:t>
      </w:r>
      <w:r w:rsidR="00D07BB1" w:rsidRPr="00D07BB1">
        <w:rPr>
          <w:rFonts w:ascii="GHEA Grapalat" w:hAnsi="GHEA Grapalat"/>
          <w:sz w:val="24"/>
          <w:szCs w:val="24"/>
          <w:lang w:val="af-ZA"/>
        </w:rPr>
        <w:t xml:space="preserve"> </w:t>
      </w:r>
      <w:r w:rsidR="00CD0DC3" w:rsidRPr="00D07BB1">
        <w:rPr>
          <w:rFonts w:ascii="GHEA Grapalat" w:hAnsi="GHEA Grapalat"/>
          <w:sz w:val="24"/>
          <w:szCs w:val="24"/>
          <w:lang w:val="af-ZA"/>
        </w:rPr>
        <w:t>կապակցությամբ այլ իրավական ակտերում փոփոխություններ կամ լրացումներ կատարելու անհրաժեշտություն չի առաջանում:</w:t>
      </w:r>
    </w:p>
    <w:sectPr w:rsidR="00461D13" w:rsidRPr="00D07BB1" w:rsidSect="00D07BB1">
      <w:pgSz w:w="11906" w:h="16838" w:code="9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0CAB"/>
    <w:multiLevelType w:val="hybridMultilevel"/>
    <w:tmpl w:val="6672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D67A7"/>
    <w:multiLevelType w:val="hybridMultilevel"/>
    <w:tmpl w:val="8CBE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B01C22"/>
    <w:multiLevelType w:val="hybridMultilevel"/>
    <w:tmpl w:val="3DDA4F50"/>
    <w:lvl w:ilvl="0" w:tplc="FE189B98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>
    <w:nsid w:val="7DBD096F"/>
    <w:multiLevelType w:val="hybridMultilevel"/>
    <w:tmpl w:val="EE6E987C"/>
    <w:lvl w:ilvl="0" w:tplc="35BAB172">
      <w:start w:val="1"/>
      <w:numFmt w:val="decimal"/>
      <w:pStyle w:val="BodyText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D066CE"/>
    <w:multiLevelType w:val="multilevel"/>
    <w:tmpl w:val="F79EE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ascii="Sylfaen" w:hAnsi="Sylfaen" w:cs="Times New Roman" w:hint="default"/>
        <w:b w:val="0"/>
        <w:i w:val="0"/>
        <w:color w:val="auto"/>
        <w:sz w:val="22"/>
        <w:szCs w:val="22"/>
        <w:lang w:val="ru-RU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n-GB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13"/>
    <w:rsid w:val="000540BB"/>
    <w:rsid w:val="00077D2C"/>
    <w:rsid w:val="000A3626"/>
    <w:rsid w:val="000B01B0"/>
    <w:rsid w:val="000B2B4A"/>
    <w:rsid w:val="000B7682"/>
    <w:rsid w:val="00112759"/>
    <w:rsid w:val="001132F0"/>
    <w:rsid w:val="00171492"/>
    <w:rsid w:val="00191B55"/>
    <w:rsid w:val="001D1413"/>
    <w:rsid w:val="001F0ED0"/>
    <w:rsid w:val="00213FDB"/>
    <w:rsid w:val="0024710C"/>
    <w:rsid w:val="00266901"/>
    <w:rsid w:val="00274652"/>
    <w:rsid w:val="002B4EE2"/>
    <w:rsid w:val="00322FE1"/>
    <w:rsid w:val="00347593"/>
    <w:rsid w:val="003827CA"/>
    <w:rsid w:val="003B6191"/>
    <w:rsid w:val="00445080"/>
    <w:rsid w:val="00445DF8"/>
    <w:rsid w:val="00461D13"/>
    <w:rsid w:val="004B7CA8"/>
    <w:rsid w:val="004F1D81"/>
    <w:rsid w:val="00502EC5"/>
    <w:rsid w:val="00502FA6"/>
    <w:rsid w:val="005317F7"/>
    <w:rsid w:val="00544382"/>
    <w:rsid w:val="00561EC8"/>
    <w:rsid w:val="00567160"/>
    <w:rsid w:val="005711D2"/>
    <w:rsid w:val="00592A68"/>
    <w:rsid w:val="005949E1"/>
    <w:rsid w:val="005C105E"/>
    <w:rsid w:val="006376C2"/>
    <w:rsid w:val="006A1B39"/>
    <w:rsid w:val="006B4A03"/>
    <w:rsid w:val="006D5597"/>
    <w:rsid w:val="007245C2"/>
    <w:rsid w:val="007617B1"/>
    <w:rsid w:val="007838A1"/>
    <w:rsid w:val="007941AE"/>
    <w:rsid w:val="007C1CB8"/>
    <w:rsid w:val="007C7808"/>
    <w:rsid w:val="007D0862"/>
    <w:rsid w:val="007E025B"/>
    <w:rsid w:val="00806792"/>
    <w:rsid w:val="00811AC4"/>
    <w:rsid w:val="00865F63"/>
    <w:rsid w:val="008A2793"/>
    <w:rsid w:val="008F1782"/>
    <w:rsid w:val="0093653F"/>
    <w:rsid w:val="00970C16"/>
    <w:rsid w:val="00992E7A"/>
    <w:rsid w:val="009A3DAF"/>
    <w:rsid w:val="009C6334"/>
    <w:rsid w:val="00A2487C"/>
    <w:rsid w:val="00A2780D"/>
    <w:rsid w:val="00A72112"/>
    <w:rsid w:val="00A77108"/>
    <w:rsid w:val="00AC0A10"/>
    <w:rsid w:val="00B318F9"/>
    <w:rsid w:val="00B501B8"/>
    <w:rsid w:val="00B57DE5"/>
    <w:rsid w:val="00B72F11"/>
    <w:rsid w:val="00B86882"/>
    <w:rsid w:val="00BA1195"/>
    <w:rsid w:val="00BD3CA3"/>
    <w:rsid w:val="00BF0CC8"/>
    <w:rsid w:val="00BF6485"/>
    <w:rsid w:val="00C05AF3"/>
    <w:rsid w:val="00C51963"/>
    <w:rsid w:val="00CD0DC3"/>
    <w:rsid w:val="00D07BB1"/>
    <w:rsid w:val="00D27501"/>
    <w:rsid w:val="00D908DC"/>
    <w:rsid w:val="00DA5094"/>
    <w:rsid w:val="00DD4D49"/>
    <w:rsid w:val="00E12BA5"/>
    <w:rsid w:val="00E52D40"/>
    <w:rsid w:val="00E66FA6"/>
    <w:rsid w:val="00E701E7"/>
    <w:rsid w:val="00E721CE"/>
    <w:rsid w:val="00F15784"/>
    <w:rsid w:val="00F2004B"/>
    <w:rsid w:val="00F3188D"/>
    <w:rsid w:val="00F87984"/>
    <w:rsid w:val="00FD5BA3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E65E82-9C0B-463D-B0B2-A56260E2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D13"/>
    <w:pPr>
      <w:ind w:left="720"/>
    </w:pPr>
    <w:rPr>
      <w:rFonts w:ascii="Calibri" w:eastAsia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A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02FA6"/>
    <w:rPr>
      <w:b/>
      <w:bCs/>
    </w:rPr>
  </w:style>
  <w:style w:type="character" w:customStyle="1" w:styleId="apple-converted-space">
    <w:name w:val="apple-converted-space"/>
    <w:rsid w:val="00502FA6"/>
  </w:style>
  <w:style w:type="paragraph" w:styleId="BodyText">
    <w:name w:val="Body Text"/>
    <w:basedOn w:val="Normal"/>
    <w:link w:val="BodyTextChar"/>
    <w:rsid w:val="00CD0DC3"/>
    <w:pPr>
      <w:numPr>
        <w:numId w:val="1"/>
      </w:numPr>
      <w:spacing w:after="12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D0DC3"/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6D309-7BB9-420B-9E31-BEEBF8A2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syuzi</dc:creator>
  <cp:lastModifiedBy>Anna Hayrapetyan</cp:lastModifiedBy>
  <cp:revision>2</cp:revision>
  <cp:lastPrinted>2017-03-13T07:28:00Z</cp:lastPrinted>
  <dcterms:created xsi:type="dcterms:W3CDTF">2017-11-02T06:37:00Z</dcterms:created>
  <dcterms:modified xsi:type="dcterms:W3CDTF">2017-11-02T06:37:00Z</dcterms:modified>
</cp:coreProperties>
</file>