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4A0" w:rsidRPr="00FF1FAB" w:rsidRDefault="006344A0" w:rsidP="006344A0">
      <w:pPr>
        <w:spacing w:line="360" w:lineRule="auto"/>
        <w:ind w:firstLine="567"/>
        <w:jc w:val="center"/>
        <w:rPr>
          <w:rFonts w:ascii="GHEA Grapalat" w:hAnsi="GHEA Grapalat"/>
          <w:b/>
          <w:bCs/>
        </w:rPr>
      </w:pPr>
      <w:r w:rsidRPr="00FF1FAB">
        <w:rPr>
          <w:rFonts w:ascii="GHEA Grapalat" w:hAnsi="GHEA Grapalat"/>
          <w:b/>
          <w:bCs/>
        </w:rPr>
        <w:t>ԱՄՓՈՓԱԹԵՐԹ</w:t>
      </w:r>
    </w:p>
    <w:p w:rsidR="00406C12" w:rsidRPr="008C7A80" w:rsidRDefault="00406C12" w:rsidP="00406C12">
      <w:pPr>
        <w:tabs>
          <w:tab w:val="left" w:pos="4820"/>
        </w:tabs>
        <w:spacing w:line="360" w:lineRule="auto"/>
        <w:ind w:left="284" w:right="281"/>
        <w:jc w:val="center"/>
        <w:rPr>
          <w:rFonts w:ascii="GHEA Grapalat" w:hAnsi="GHEA Grapalat" w:cs="Sylfaen"/>
          <w:lang w:val="af-ZA"/>
        </w:rPr>
      </w:pPr>
      <w:r w:rsidRPr="008C7A80">
        <w:rPr>
          <w:rFonts w:ascii="GHEA Grapalat" w:hAnsi="GHEA Grapalat"/>
          <w:b/>
          <w:bCs/>
          <w:color w:val="000000"/>
        </w:rPr>
        <w:t xml:space="preserve">ՀԱՅԱՍՏԱՆԻ ՀԱՆՐԱՊԵՏՈՒԹՅԱՆ 2016 ԹՎԱԿԱՆԻ ՊԵՏԱԿԱՆ ԲՅՈՒՋԵՈՒՄ ՎԵՐԱԲԱՇԽՈՒՄ, ՀԱՅԱՍՏԱՆԻ ՀԱՆՐԱՊԵՏՈՒԹՅԱՆ ԿԱՌԱՎԱՐՈՒԹՅԱՆ 2015 ԹՎԱԿԱՆԻ ԴԵԿՏԵՄԲԵՐԻ 24-Ի N 1555-Ն </w:t>
      </w:r>
      <w:r w:rsidRPr="008C7A80">
        <w:rPr>
          <w:rFonts w:ascii="GHEA Grapalat" w:hAnsi="GHEA Grapalat" w:cs="Sylfaen"/>
          <w:b/>
          <w:bCs/>
          <w:color w:val="000000"/>
          <w:shd w:val="clear" w:color="auto" w:fill="FFFFFF"/>
        </w:rPr>
        <w:t xml:space="preserve">ՈՐՈՇՄԱՆ ՄԵՋ ՓՈՓՈԽՈՒԹՅՈՒՆՆԵՐ ԵՎ ԼՐԱՑՈՒՄՆԵՐ ԿԱՏԱՐԵԼՈՒ </w:t>
      </w:r>
      <w:r w:rsidRPr="008C7A80">
        <w:rPr>
          <w:rFonts w:ascii="GHEA Grapalat" w:hAnsi="GHEA Grapalat"/>
          <w:b/>
          <w:bCs/>
          <w:color w:val="000000"/>
        </w:rPr>
        <w:t>ՈՒ  ՀԱՅԱՍՏԱՆԻ ՀԱՆՐԱՊԵՏՈՒԹՅԱՆ ՍՅՈՒՆԻՔԻ ՄԱՐԶՊԵՏԱՐԱՆԻՆ ԳՈՒՄԱՐ ՀԱՏԿԱՑՆԵԼՈՒ ՄԱՍԻՆ</w:t>
      </w:r>
    </w:p>
    <w:tbl>
      <w:tblPr>
        <w:tblW w:w="157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6"/>
        <w:gridCol w:w="9666"/>
        <w:gridCol w:w="3546"/>
      </w:tblGrid>
      <w:tr w:rsidR="006344A0" w:rsidTr="00604BCC">
        <w:trPr>
          <w:trHeight w:val="1229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 w:cs="Times Armenia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հեղինակները</w:t>
            </w:r>
          </w:p>
        </w:tc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բովանդակությունը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եզրակացությունները</w:t>
            </w:r>
          </w:p>
        </w:tc>
      </w:tr>
      <w:tr w:rsidR="00984AC4" w:rsidRPr="00604BCC" w:rsidTr="00984AC4">
        <w:trPr>
          <w:trHeight w:val="1088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BCC" w:rsidRDefault="00B542E3" w:rsidP="00604BCC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արդարադատության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նախարարության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19.10.2016թ.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թիվ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406C1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01/14/13229-16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գրություն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</w:p>
          <w:p w:rsidR="00604BCC" w:rsidRDefault="00604BCC" w:rsidP="00604BCC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604BCC" w:rsidRDefault="00604BCC" w:rsidP="00604BCC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406C12" w:rsidRDefault="00406C12" w:rsidP="00604BCC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406C12" w:rsidRDefault="00406C12" w:rsidP="00604BCC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406C12" w:rsidRDefault="00406C12" w:rsidP="00604BCC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406C12" w:rsidRDefault="00406C12" w:rsidP="00604BCC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406C12" w:rsidRDefault="00406C12" w:rsidP="00604BCC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604BCC" w:rsidRDefault="00604BCC" w:rsidP="00604BCC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ՀՀ </w:t>
            </w:r>
            <w:proofErr w:type="spellStart"/>
            <w:r w:rsidR="00B542E3">
              <w:rPr>
                <w:rFonts w:ascii="GHEA Grapalat" w:hAnsi="GHEA Grapalat" w:cs="Sylfaen"/>
                <w:sz w:val="20"/>
                <w:szCs w:val="20"/>
                <w:lang w:val="en-US"/>
              </w:rPr>
              <w:t>ֆինանսների</w:t>
            </w:r>
            <w:proofErr w:type="spellEnd"/>
            <w:r w:rsidR="00406C1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06C12">
              <w:rPr>
                <w:rFonts w:ascii="GHEA Grapalat" w:hAnsi="GHEA Grapalat" w:cs="Sylfaen"/>
                <w:sz w:val="20"/>
                <w:szCs w:val="20"/>
                <w:lang w:val="en-US"/>
              </w:rPr>
              <w:t>նախարարության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="00B542E3">
              <w:rPr>
                <w:rFonts w:ascii="GHEA Grapalat" w:hAnsi="GHEA Grapalat" w:cs="Sylfaen"/>
                <w:sz w:val="20"/>
                <w:szCs w:val="20"/>
                <w:lang w:val="en-US"/>
              </w:rPr>
              <w:t>22.11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.2016թ.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թիվ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="00B542E3" w:rsidRPr="00B542E3">
              <w:rPr>
                <w:rFonts w:ascii="GHEA Grapalat" w:hAnsi="GHEA Grapalat" w:cs="Sylfaen"/>
                <w:sz w:val="20"/>
                <w:szCs w:val="20"/>
                <w:lang w:val="en-US"/>
              </w:rPr>
              <w:t>01/83-3/25989-16</w:t>
            </w:r>
            <w:r w:rsidR="00406C12" w:rsidRPr="00406C12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գրություն</w:t>
            </w:r>
            <w:proofErr w:type="spellEnd"/>
          </w:p>
          <w:p w:rsidR="00604BCC" w:rsidRDefault="00604BCC" w:rsidP="00604BCC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604BCC" w:rsidRDefault="00604BCC" w:rsidP="00604BCC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604BCC" w:rsidRDefault="00604BCC" w:rsidP="00604BCC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604BCC" w:rsidRDefault="00604BCC" w:rsidP="00604BCC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604BCC" w:rsidRDefault="00604BCC" w:rsidP="00604BCC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604BCC" w:rsidRDefault="00604BCC" w:rsidP="00604BCC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604BCC" w:rsidRDefault="00604BCC" w:rsidP="00604BCC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604BCC" w:rsidRPr="00984AC4" w:rsidRDefault="00604BCC" w:rsidP="00604BCC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2E3" w:rsidRDefault="00B542E3" w:rsidP="00B542E3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542E3" w:rsidRPr="00B542E3" w:rsidRDefault="00B542E3" w:rsidP="00B542E3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6C12">
              <w:rPr>
                <w:rFonts w:ascii="GHEA Grapalat" w:hAnsi="GHEA Grapalat"/>
                <w:sz w:val="20"/>
                <w:szCs w:val="20"/>
                <w:lang w:val="hy-AM"/>
              </w:rPr>
              <w:t>«Հայաստանի Հանրապետության Սյունիքի մարզպետարանին գումար հատկացնելու և Հայաստանի Հանրապետության կառավարության 2015 թվականի դեկտեմբերի 24-ի թիվ 1555-Ն որոշման մեջ լրացում կատարելու մասին» Հայաստանի Հանրապետության կառավարության որոշման նախագիծը համապատասխանում է ՀՀ օրենսդրությանը:</w:t>
            </w:r>
          </w:p>
          <w:p w:rsidR="00B542E3" w:rsidRPr="00B542E3" w:rsidRDefault="00B542E3" w:rsidP="00B542E3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2E3" w:rsidRPr="00B542E3" w:rsidRDefault="00B542E3" w:rsidP="00B542E3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2E3" w:rsidRPr="00B542E3" w:rsidRDefault="00B542E3" w:rsidP="00B542E3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2E3" w:rsidRPr="00B542E3" w:rsidRDefault="00B542E3" w:rsidP="00B542E3">
            <w:pPr>
              <w:tabs>
                <w:tab w:val="left" w:pos="990"/>
              </w:tabs>
              <w:spacing w:line="360" w:lineRule="auto"/>
              <w:ind w:firstLine="56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1.</w:t>
            </w:r>
            <w:r w:rsidRPr="00B542E3">
              <w:rPr>
                <w:rFonts w:ascii="GHEA Grapalat" w:hAnsi="GHEA Grapalat"/>
                <w:sz w:val="20"/>
                <w:szCs w:val="20"/>
                <w:lang w:val="hy-AM"/>
              </w:rPr>
              <w:t>Հաշվի առնելով, որ Սյունիքի մարզպետարանի գծով «ՀՀ 2016 թվականի պետական բյուջեի մասին» ՀՀ օրենքի N1 հավելվածի 09 բաժնի 06 խմբի 01 դասի «05. Կրթական օբյեկտների շինարարություն» ծրագր</w:t>
            </w:r>
            <w:proofErr w:type="spellStart"/>
            <w:r w:rsidRPr="00B542E3">
              <w:rPr>
                <w:rFonts w:ascii="GHEA Grapalat" w:hAnsi="GHEA Grapalat"/>
                <w:sz w:val="20"/>
                <w:szCs w:val="20"/>
                <w:lang w:val="hy-AM"/>
              </w:rPr>
              <w:t>ով</w:t>
            </w:r>
            <w:proofErr w:type="spellEnd"/>
            <w:r w:rsidRPr="00B542E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542E3">
              <w:rPr>
                <w:rFonts w:ascii="GHEA Grapalat" w:hAnsi="GHEA Grapalat"/>
                <w:sz w:val="20"/>
                <w:szCs w:val="20"/>
                <w:lang w:val="hy-AM"/>
              </w:rPr>
              <w:t>սահմանված</w:t>
            </w:r>
            <w:proofErr w:type="spellEnd"/>
            <w:r w:rsidRPr="00B542E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542E3">
              <w:rPr>
                <w:rFonts w:ascii="GHEA Grapalat" w:hAnsi="GHEA Grapalat"/>
                <w:sz w:val="20"/>
                <w:szCs w:val="20"/>
                <w:lang w:val="hy-AM"/>
              </w:rPr>
              <w:t>հատկացումների</w:t>
            </w:r>
            <w:proofErr w:type="spellEnd"/>
            <w:r w:rsidRPr="00B542E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542E3">
              <w:rPr>
                <w:rFonts w:ascii="GHEA Grapalat" w:hAnsi="GHEA Grapalat"/>
                <w:sz w:val="20"/>
                <w:szCs w:val="20"/>
                <w:lang w:val="hy-AM"/>
              </w:rPr>
              <w:t>դիմաց</w:t>
            </w:r>
            <w:proofErr w:type="spellEnd"/>
            <w:r w:rsidRPr="00B542E3">
              <w:rPr>
                <w:rFonts w:ascii="GHEA Grapalat" w:hAnsi="GHEA Grapalat"/>
                <w:sz w:val="20"/>
                <w:szCs w:val="20"/>
                <w:lang w:val="hy-AM"/>
              </w:rPr>
              <w:t xml:space="preserve"> չֆինանսավոր</w:t>
            </w:r>
            <w:proofErr w:type="spellStart"/>
            <w:r w:rsidRPr="00B542E3">
              <w:rPr>
                <w:rFonts w:ascii="GHEA Grapalat" w:hAnsi="GHEA Grapalat"/>
                <w:sz w:val="20"/>
                <w:szCs w:val="20"/>
                <w:lang w:val="hy-AM"/>
              </w:rPr>
              <w:t>ված</w:t>
            </w:r>
            <w:proofErr w:type="spellEnd"/>
            <w:r w:rsidRPr="00B542E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մնացորդը 18.11.2016թ-ի դրությամբ կազմում է 9,226.18 հազ. դրամ, ուստի առաջարկում ենք Նախագծով վերաբաշխումը նախատեսել 9,226.1 հազ. դրամի չափով: </w:t>
            </w:r>
          </w:p>
          <w:p w:rsidR="00B542E3" w:rsidRPr="00B542E3" w:rsidRDefault="00B542E3" w:rsidP="00B542E3">
            <w:pPr>
              <w:tabs>
                <w:tab w:val="left" w:pos="990"/>
              </w:tabs>
              <w:spacing w:line="360" w:lineRule="auto"/>
              <w:ind w:firstLine="567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2E3">
              <w:rPr>
                <w:rFonts w:ascii="GHEA Grapalat" w:hAnsi="GHEA Grapalat"/>
                <w:sz w:val="20"/>
                <w:szCs w:val="20"/>
                <w:lang w:val="hy-AM"/>
              </w:rPr>
              <w:t>2. Նախագծի N3 հավելվածում ներկայացված գնումների պլանի աղյուսակի «Միավորի գինը» և «Քանակը» սյունակներից անհրաժեշտ է հանել համապատասխանաբար «(9226200)» և «1» թվերը:</w:t>
            </w:r>
          </w:p>
          <w:p w:rsidR="00604BCC" w:rsidRPr="00406C12" w:rsidRDefault="00604BCC" w:rsidP="00604BCC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04BCC" w:rsidRPr="00406C12" w:rsidRDefault="00604BCC" w:rsidP="00604BCC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04BCC" w:rsidRPr="00406C12" w:rsidRDefault="00604BCC" w:rsidP="00604BCC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84AC4" w:rsidRPr="00406C12" w:rsidRDefault="00604BCC" w:rsidP="00604B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6C1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2E3" w:rsidRDefault="00B542E3" w:rsidP="00B542E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04BCC">
              <w:rPr>
                <w:rFonts w:ascii="GHEA Grapalat" w:hAnsi="GHEA Grapalat"/>
                <w:sz w:val="20"/>
                <w:szCs w:val="20"/>
              </w:rPr>
              <w:t>Ընդունվել է ի գիտություն:</w:t>
            </w:r>
          </w:p>
          <w:p w:rsidR="00B542E3" w:rsidRDefault="00B542E3" w:rsidP="00B542E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542E3" w:rsidRDefault="00B542E3" w:rsidP="00B542E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B542E3" w:rsidRPr="00B542E3" w:rsidRDefault="00B542E3" w:rsidP="00B542E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984AC4" w:rsidRPr="00604BCC" w:rsidRDefault="00984AC4" w:rsidP="00984A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84AC4" w:rsidRPr="00604BCC" w:rsidRDefault="00984AC4" w:rsidP="00984A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84AC4" w:rsidRPr="00604BCC" w:rsidRDefault="00984AC4" w:rsidP="00984A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84AC4" w:rsidRPr="00604BCC" w:rsidRDefault="00984AC4" w:rsidP="00984A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84AC4" w:rsidRPr="00604BCC" w:rsidRDefault="00984AC4" w:rsidP="00984A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84AC4" w:rsidRPr="00604BCC" w:rsidRDefault="00984AC4" w:rsidP="00984A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406C12" w:rsidRDefault="00406C12" w:rsidP="00E02E0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06C12" w:rsidRDefault="00406C12" w:rsidP="00E02E0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06C12" w:rsidRDefault="00406C12" w:rsidP="00E02E0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406C12" w:rsidRDefault="00B542E3" w:rsidP="00E02E0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Ընդունվել</w:t>
            </w:r>
            <w:bookmarkStart w:id="0" w:name="_GoBack"/>
            <w:bookmarkEnd w:id="0"/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լրամշակվել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է:</w:t>
            </w:r>
          </w:p>
          <w:p w:rsidR="00406C12" w:rsidRDefault="00406C12" w:rsidP="00E02E0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984AC4" w:rsidRPr="00604BCC" w:rsidRDefault="00984AC4" w:rsidP="00984A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84AC4" w:rsidRPr="00604BCC" w:rsidRDefault="00984AC4" w:rsidP="00984A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84AC4" w:rsidRPr="00604BCC" w:rsidRDefault="00984AC4" w:rsidP="00984A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84AC4" w:rsidRPr="00604BCC" w:rsidRDefault="00984AC4" w:rsidP="00984A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84AC4" w:rsidRPr="00604BCC" w:rsidRDefault="00984AC4" w:rsidP="00984A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84AC4" w:rsidRPr="00604BCC" w:rsidRDefault="00984AC4" w:rsidP="00984A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84AC4" w:rsidRPr="00604BCC" w:rsidRDefault="00984AC4" w:rsidP="00984A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84AC4" w:rsidRPr="00604BCC" w:rsidRDefault="00984AC4" w:rsidP="00984A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6344A0" w:rsidRPr="001D47B0" w:rsidRDefault="006344A0" w:rsidP="00E604F5">
      <w:pPr>
        <w:rPr>
          <w:rFonts w:ascii="GHEA Grapalat" w:hAnsi="GHEA Grapalat"/>
          <w:lang w:val="fr-FR"/>
        </w:rPr>
      </w:pPr>
    </w:p>
    <w:sectPr w:rsidR="006344A0" w:rsidRPr="001D47B0" w:rsidSect="00984AC4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D3CDD"/>
    <w:multiLevelType w:val="hybridMultilevel"/>
    <w:tmpl w:val="0CCEBC9C"/>
    <w:lvl w:ilvl="0" w:tplc="80747DA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9CA2B20"/>
    <w:multiLevelType w:val="hybridMultilevel"/>
    <w:tmpl w:val="90A46D8E"/>
    <w:lvl w:ilvl="0" w:tplc="5E4C1F70">
      <w:start w:val="1"/>
      <w:numFmt w:val="decimal"/>
      <w:lvlText w:val="%1."/>
      <w:lvlJc w:val="left"/>
      <w:pPr>
        <w:ind w:left="70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1BC17D08"/>
    <w:multiLevelType w:val="hybridMultilevel"/>
    <w:tmpl w:val="4C061A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61AB5"/>
    <w:multiLevelType w:val="hybridMultilevel"/>
    <w:tmpl w:val="D89EA994"/>
    <w:lvl w:ilvl="0" w:tplc="822E8D9A">
      <w:numFmt w:val="bullet"/>
      <w:lvlText w:val="-"/>
      <w:lvlJc w:val="left"/>
      <w:pPr>
        <w:ind w:left="1452" w:hanging="885"/>
      </w:pPr>
      <w:rPr>
        <w:rFonts w:ascii="GHEA Mariam" w:eastAsia="Calibri" w:hAnsi="GHEA Mariam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6FC53ED"/>
    <w:multiLevelType w:val="hybridMultilevel"/>
    <w:tmpl w:val="03B48574"/>
    <w:lvl w:ilvl="0" w:tplc="7AE8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01166F0"/>
    <w:multiLevelType w:val="hybridMultilevel"/>
    <w:tmpl w:val="F27E620A"/>
    <w:lvl w:ilvl="0" w:tplc="1A00C58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FB24CC2"/>
    <w:multiLevelType w:val="hybridMultilevel"/>
    <w:tmpl w:val="45AEB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052C69"/>
    <w:multiLevelType w:val="hybridMultilevel"/>
    <w:tmpl w:val="2CA887C2"/>
    <w:lvl w:ilvl="0" w:tplc="31563E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645CB4"/>
    <w:multiLevelType w:val="hybridMultilevel"/>
    <w:tmpl w:val="DB12EC30"/>
    <w:lvl w:ilvl="0" w:tplc="3CEA6E2A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344A0"/>
    <w:rsid w:val="00014364"/>
    <w:rsid w:val="00030960"/>
    <w:rsid w:val="00037A65"/>
    <w:rsid w:val="00090C83"/>
    <w:rsid w:val="000A4ED2"/>
    <w:rsid w:val="001150E5"/>
    <w:rsid w:val="001560C4"/>
    <w:rsid w:val="001A766E"/>
    <w:rsid w:val="001D47B0"/>
    <w:rsid w:val="00236579"/>
    <w:rsid w:val="002523C7"/>
    <w:rsid w:val="002A2F38"/>
    <w:rsid w:val="0033661A"/>
    <w:rsid w:val="00372F30"/>
    <w:rsid w:val="00406C12"/>
    <w:rsid w:val="00490E8A"/>
    <w:rsid w:val="004A48B9"/>
    <w:rsid w:val="005569DE"/>
    <w:rsid w:val="005C1316"/>
    <w:rsid w:val="00604BCC"/>
    <w:rsid w:val="006106DA"/>
    <w:rsid w:val="006344A0"/>
    <w:rsid w:val="00640545"/>
    <w:rsid w:val="006D71FD"/>
    <w:rsid w:val="007117AD"/>
    <w:rsid w:val="00742C3B"/>
    <w:rsid w:val="00802FF8"/>
    <w:rsid w:val="00816F17"/>
    <w:rsid w:val="00863232"/>
    <w:rsid w:val="00881E12"/>
    <w:rsid w:val="00917D5C"/>
    <w:rsid w:val="00946557"/>
    <w:rsid w:val="0096360C"/>
    <w:rsid w:val="00980928"/>
    <w:rsid w:val="00984AC4"/>
    <w:rsid w:val="00985F41"/>
    <w:rsid w:val="00A123FA"/>
    <w:rsid w:val="00A254F4"/>
    <w:rsid w:val="00A45A3E"/>
    <w:rsid w:val="00AD6D64"/>
    <w:rsid w:val="00B2566A"/>
    <w:rsid w:val="00B520A7"/>
    <w:rsid w:val="00B5225E"/>
    <w:rsid w:val="00B542E3"/>
    <w:rsid w:val="00B61592"/>
    <w:rsid w:val="00BA25D9"/>
    <w:rsid w:val="00BA547A"/>
    <w:rsid w:val="00BC7459"/>
    <w:rsid w:val="00C57487"/>
    <w:rsid w:val="00C90121"/>
    <w:rsid w:val="00C924B3"/>
    <w:rsid w:val="00D07C9B"/>
    <w:rsid w:val="00D17488"/>
    <w:rsid w:val="00D44DA5"/>
    <w:rsid w:val="00E02E08"/>
    <w:rsid w:val="00E40670"/>
    <w:rsid w:val="00E604F5"/>
    <w:rsid w:val="00E6429B"/>
    <w:rsid w:val="00E67B31"/>
    <w:rsid w:val="00FF1FAB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344A0"/>
    <w:rPr>
      <w:rFonts w:ascii="Arial Armenian" w:hAnsi="Arial Armeni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344A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Strong">
    <w:name w:val="Strong"/>
    <w:uiPriority w:val="99"/>
    <w:qFormat/>
    <w:rsid w:val="006344A0"/>
    <w:rPr>
      <w:b/>
      <w:bCs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6344A0"/>
    <w:pPr>
      <w:ind w:left="720"/>
      <w:contextualSpacing/>
    </w:p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D17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0A4ED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Evricomp, Yerevan Kasyan1, Tel. (010) 27 44 72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Parandzem Darbinyan</cp:lastModifiedBy>
  <cp:revision>37</cp:revision>
  <cp:lastPrinted>2016-02-24T09:55:00Z</cp:lastPrinted>
  <dcterms:created xsi:type="dcterms:W3CDTF">2015-10-07T12:56:00Z</dcterms:created>
  <dcterms:modified xsi:type="dcterms:W3CDTF">2016-11-24T05:49:00Z</dcterms:modified>
</cp:coreProperties>
</file>