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E1" w:rsidRDefault="001F7CE1" w:rsidP="004F656B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E55BBA">
        <w:rPr>
          <w:rFonts w:ascii="GHEA Grapalat" w:hAnsi="GHEA Grapalat" w:cs="Sylfaen"/>
          <w:b/>
          <w:sz w:val="24"/>
          <w:szCs w:val="24"/>
        </w:rPr>
        <w:t>ՏԵՂԵԿԱՆՔ-ԱՄՓՈՓԱԹԵՐԹ</w:t>
      </w:r>
    </w:p>
    <w:p w:rsidR="001F7CE1" w:rsidRPr="00697133" w:rsidRDefault="001F7CE1" w:rsidP="00F02F33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697133">
        <w:rPr>
          <w:rFonts w:ascii="GHEA Grapalat" w:hAnsi="GHEA Grapalat"/>
          <w:b/>
          <w:sz w:val="24"/>
          <w:szCs w:val="24"/>
          <w:lang w:val="ru-RU"/>
        </w:rPr>
        <w:t>&lt;</w:t>
      </w:r>
      <w:r w:rsidRPr="0069713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էներգետիկայի և բնական պաշարների նախարարության աշխատակազմի էներգետիկայի պետական տեսչության կողմից անցկացվող ստուգումների ստուգաթերթերը հաստատելու մասին</w:t>
      </w:r>
      <w:r w:rsidRPr="00697133">
        <w:rPr>
          <w:rFonts w:ascii="GHEA Grapalat" w:hAnsi="GHEA Grapalat"/>
          <w:b/>
          <w:sz w:val="24"/>
          <w:szCs w:val="24"/>
          <w:lang w:val="ru-RU"/>
        </w:rPr>
        <w:t>&gt;</w:t>
      </w:r>
      <w:r w:rsidRPr="006971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713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697133">
        <w:rPr>
          <w:rFonts w:ascii="GHEA Grapalat" w:hAnsi="GHEA Grapalat" w:cs="Sylfaen"/>
          <w:b/>
          <w:sz w:val="24"/>
          <w:szCs w:val="24"/>
        </w:rPr>
        <w:t>ՀՀ</w:t>
      </w:r>
      <w:r w:rsidRPr="0069713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697133">
        <w:rPr>
          <w:rFonts w:ascii="GHEA Grapalat" w:hAnsi="GHEA Grapalat" w:cs="Sylfaen"/>
          <w:b/>
          <w:sz w:val="24"/>
          <w:szCs w:val="24"/>
        </w:rPr>
        <w:t>կառավա</w:t>
      </w:r>
      <w:r w:rsidRPr="00697133">
        <w:rPr>
          <w:rFonts w:ascii="GHEA Grapalat" w:hAnsi="GHEA Grapalat" w:cs="Sylfaen"/>
          <w:b/>
          <w:sz w:val="24"/>
          <w:szCs w:val="24"/>
          <w:lang w:val="ru-RU"/>
        </w:rPr>
        <w:softHyphen/>
      </w:r>
      <w:r w:rsidRPr="00697133">
        <w:rPr>
          <w:rFonts w:ascii="GHEA Grapalat" w:hAnsi="GHEA Grapalat" w:cs="Sylfaen"/>
          <w:b/>
          <w:sz w:val="24"/>
          <w:szCs w:val="24"/>
        </w:rPr>
        <w:t>րության</w:t>
      </w:r>
      <w:r w:rsidRPr="0069713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697133">
        <w:rPr>
          <w:rFonts w:ascii="GHEA Grapalat" w:hAnsi="GHEA Grapalat" w:cs="Sylfaen"/>
          <w:b/>
          <w:sz w:val="24"/>
          <w:szCs w:val="24"/>
        </w:rPr>
        <w:t>որոշման</w:t>
      </w:r>
      <w:r w:rsidRPr="0069713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697133">
        <w:rPr>
          <w:rFonts w:ascii="GHEA Grapalat" w:hAnsi="GHEA Grapalat" w:cs="Sylfaen"/>
          <w:b/>
          <w:sz w:val="24"/>
          <w:szCs w:val="24"/>
        </w:rPr>
        <w:t>նախագծի</w:t>
      </w:r>
      <w:r w:rsidRPr="0069713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697133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69713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697133">
        <w:rPr>
          <w:rFonts w:ascii="GHEA Grapalat" w:hAnsi="GHEA Grapalat" w:cs="Sylfaen"/>
          <w:b/>
          <w:sz w:val="24"/>
          <w:szCs w:val="24"/>
        </w:rPr>
        <w:t>առարկությունների</w:t>
      </w:r>
      <w:r w:rsidRPr="0069713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697133">
        <w:rPr>
          <w:rFonts w:ascii="GHEA Grapalat" w:hAnsi="GHEA Grapalat" w:cs="Sylfaen"/>
          <w:b/>
          <w:sz w:val="24"/>
          <w:szCs w:val="24"/>
        </w:rPr>
        <w:t>և</w:t>
      </w:r>
      <w:r w:rsidRPr="0069713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697133">
        <w:rPr>
          <w:rFonts w:ascii="GHEA Grapalat" w:hAnsi="GHEA Grapalat" w:cs="Sylfaen"/>
          <w:b/>
          <w:sz w:val="24"/>
          <w:szCs w:val="24"/>
        </w:rPr>
        <w:t>առաջարկությունների</w:t>
      </w:r>
      <w:r w:rsidRPr="00697133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697133">
        <w:rPr>
          <w:rFonts w:ascii="GHEA Grapalat" w:hAnsi="GHEA Grapalat" w:cs="Sylfaen"/>
          <w:b/>
          <w:sz w:val="24"/>
          <w:szCs w:val="24"/>
        </w:rPr>
        <w:t>վերաբերյալ</w:t>
      </w:r>
    </w:p>
    <w:tbl>
      <w:tblPr>
        <w:tblpPr w:leftFromText="180" w:rightFromText="180" w:vertAnchor="text" w:horzAnchor="margin" w:tblpXSpec="center" w:tblpY="42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6666"/>
        <w:gridCol w:w="1590"/>
        <w:gridCol w:w="2908"/>
      </w:tblGrid>
      <w:tr w:rsidR="001F7CE1" w:rsidRPr="00F449C0" w:rsidTr="002A6F37">
        <w:tc>
          <w:tcPr>
            <w:tcW w:w="3828" w:type="dxa"/>
          </w:tcPr>
          <w:p w:rsidR="001F7CE1" w:rsidRPr="004F656B" w:rsidRDefault="001F7CE1" w:rsidP="0007072C">
            <w:pPr>
              <w:pStyle w:val="BodyTextIndent2"/>
              <w:tabs>
                <w:tab w:val="clear" w:pos="0"/>
                <w:tab w:val="left" w:pos="720"/>
              </w:tabs>
              <w:ind w:right="-45" w:firstLine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4F656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 xml:space="preserve">, </w:t>
            </w: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4F656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 xml:space="preserve"> </w:t>
            </w: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r w:rsidRPr="004F656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,</w:t>
            </w:r>
          </w:p>
          <w:p w:rsidR="001F7CE1" w:rsidRPr="004F656B" w:rsidRDefault="001F7CE1" w:rsidP="0007072C">
            <w:pPr>
              <w:pStyle w:val="BodyTextIndent2"/>
              <w:ind w:right="-45" w:firstLine="0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Գրության</w:t>
            </w:r>
            <w:r w:rsidRPr="004F656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 xml:space="preserve"> </w:t>
            </w: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 w:rsidRPr="004F656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 xml:space="preserve"> </w:t>
            </w: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 w:rsidRPr="004F656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 xml:space="preserve">, </w:t>
            </w: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գրության</w:t>
            </w:r>
            <w:r w:rsidRPr="004F656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 xml:space="preserve"> </w:t>
            </w: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համարը</w:t>
            </w:r>
          </w:p>
        </w:tc>
        <w:tc>
          <w:tcPr>
            <w:tcW w:w="6666" w:type="dxa"/>
          </w:tcPr>
          <w:p w:rsidR="001F7CE1" w:rsidRPr="004F656B" w:rsidRDefault="001F7CE1" w:rsidP="00E55BBA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</w:p>
          <w:p w:rsidR="001F7CE1" w:rsidRPr="002C1D40" w:rsidRDefault="001F7CE1" w:rsidP="00E55BBA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 բովանդակությունը</w:t>
            </w:r>
          </w:p>
        </w:tc>
        <w:tc>
          <w:tcPr>
            <w:tcW w:w="1590" w:type="dxa"/>
          </w:tcPr>
          <w:p w:rsidR="001F7CE1" w:rsidRPr="002C1D40" w:rsidRDefault="001F7CE1" w:rsidP="0007072C">
            <w:pPr>
              <w:pStyle w:val="BodyTextIndent2"/>
              <w:tabs>
                <w:tab w:val="clear" w:pos="0"/>
                <w:tab w:val="left" w:pos="-108"/>
              </w:tabs>
              <w:ind w:left="-48" w:right="-54" w:firstLine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1F7CE1" w:rsidRPr="002C1D40" w:rsidRDefault="001F7CE1" w:rsidP="0007072C">
            <w:pPr>
              <w:pStyle w:val="BodyTextIndent2"/>
              <w:tabs>
                <w:tab w:val="clear" w:pos="0"/>
                <w:tab w:val="left" w:pos="-108"/>
              </w:tabs>
              <w:ind w:left="-48" w:right="-54" w:firstLine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2908" w:type="dxa"/>
          </w:tcPr>
          <w:p w:rsidR="001F7CE1" w:rsidRPr="002C1D40" w:rsidRDefault="001F7CE1" w:rsidP="0007072C">
            <w:pPr>
              <w:pStyle w:val="BodyTextIndent2"/>
              <w:tabs>
                <w:tab w:val="clear" w:pos="0"/>
                <w:tab w:val="left" w:pos="720"/>
              </w:tabs>
              <w:ind w:left="-46" w:right="-40" w:firstLine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1F7CE1" w:rsidRPr="002C1D40" w:rsidRDefault="001F7CE1" w:rsidP="0007072C">
            <w:pPr>
              <w:pStyle w:val="BodyTextIndent2"/>
              <w:tabs>
                <w:tab w:val="clear" w:pos="0"/>
                <w:tab w:val="left" w:pos="720"/>
              </w:tabs>
              <w:ind w:left="-46" w:right="-40" w:firstLine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Կատարված</w:t>
            </w:r>
          </w:p>
          <w:p w:rsidR="001F7CE1" w:rsidRPr="002C1D40" w:rsidRDefault="001F7CE1" w:rsidP="0007072C">
            <w:pPr>
              <w:pStyle w:val="BodyTextIndent2"/>
              <w:ind w:left="-46" w:right="-40" w:hanging="45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2C1D40">
              <w:rPr>
                <w:rFonts w:ascii="GHEA Grapalat" w:hAnsi="GHEA Grapalat" w:cs="Sylfaen"/>
                <w:b/>
                <w:sz w:val="22"/>
                <w:szCs w:val="22"/>
              </w:rPr>
              <w:t>փոփոխությունները</w:t>
            </w:r>
          </w:p>
        </w:tc>
      </w:tr>
      <w:tr w:rsidR="001F7CE1" w:rsidRPr="0054200B" w:rsidTr="00AD39EB">
        <w:trPr>
          <w:trHeight w:val="647"/>
        </w:trPr>
        <w:tc>
          <w:tcPr>
            <w:tcW w:w="3828" w:type="dxa"/>
          </w:tcPr>
          <w:p w:rsidR="001F7CE1" w:rsidRPr="0054200B" w:rsidRDefault="001F7CE1" w:rsidP="00F02F33">
            <w:pPr>
              <w:pStyle w:val="NoSpacing"/>
              <w:ind w:right="-45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</w:rPr>
              <w:t>ՀՀ Էկոնոմիկայի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նախարարություն</w:t>
            </w:r>
          </w:p>
          <w:p w:rsidR="001F7CE1" w:rsidRPr="0054200B" w:rsidRDefault="001F7CE1" w:rsidP="00F02F33">
            <w:pPr>
              <w:pStyle w:val="NoSpacing"/>
              <w:ind w:right="-45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/>
              </w:rPr>
              <w:t>06.09.2012թ. թիվ 01/09.5/4564-12</w:t>
            </w:r>
          </w:p>
          <w:p w:rsidR="001F7CE1" w:rsidRPr="0054200B" w:rsidRDefault="001F7CE1" w:rsidP="00F02F33">
            <w:pPr>
              <w:pStyle w:val="NoSpacing"/>
              <w:ind w:right="-45"/>
              <w:jc w:val="both"/>
              <w:rPr>
                <w:rFonts w:ascii="GHEA Grapalat" w:hAnsi="GHEA Grapalat"/>
              </w:rPr>
            </w:pPr>
          </w:p>
        </w:tc>
        <w:tc>
          <w:tcPr>
            <w:tcW w:w="6666" w:type="dxa"/>
          </w:tcPr>
          <w:p w:rsidR="001F7CE1" w:rsidRPr="0054200B" w:rsidRDefault="001F7CE1" w:rsidP="00697133">
            <w:pPr>
              <w:pStyle w:val="NoSpacing"/>
              <w:numPr>
                <w:ilvl w:val="0"/>
                <w:numId w:val="1"/>
              </w:numPr>
              <w:tabs>
                <w:tab w:val="left" w:pos="372"/>
              </w:tabs>
              <w:ind w:left="0" w:right="-45" w:firstLine="141"/>
              <w:jc w:val="both"/>
              <w:rPr>
                <w:rFonts w:ascii="GHEA Grapalat" w:hAnsi="GHEA Grapalat" w:cs="Sylfaen"/>
              </w:rPr>
            </w:pPr>
            <w:r w:rsidRPr="0054200B">
              <w:rPr>
                <w:rFonts w:ascii="GHEA Grapalat" w:hAnsi="GHEA Grapalat" w:cs="Sylfaen"/>
              </w:rPr>
              <w:t>Անհրաժեշտ է բոլոր ստուգաթերթերում ավելացնել համապատասխան բացատրություններ փաստաթղթային և ակնադիտական ստուգման մեթոդների վերաբերյալ:</w:t>
            </w:r>
          </w:p>
          <w:p w:rsidR="001F7CE1" w:rsidRPr="0054200B" w:rsidRDefault="001F7CE1" w:rsidP="00697133">
            <w:pPr>
              <w:pStyle w:val="NoSpacing"/>
              <w:numPr>
                <w:ilvl w:val="0"/>
                <w:numId w:val="1"/>
              </w:numPr>
              <w:tabs>
                <w:tab w:val="left" w:pos="372"/>
              </w:tabs>
              <w:ind w:left="0" w:right="-45" w:firstLine="141"/>
              <w:jc w:val="both"/>
              <w:rPr>
                <w:rFonts w:ascii="GHEA Grapalat" w:hAnsi="GHEA Grapalat" w:cs="Sylfaen"/>
              </w:rPr>
            </w:pPr>
            <w:r w:rsidRPr="0054200B">
              <w:rPr>
                <w:rFonts w:ascii="GHEA Grapalat" w:hAnsi="GHEA Grapalat" w:cs="Sylfaen"/>
              </w:rPr>
              <w:t xml:space="preserve">Միաժամանակ առաջարկում ենք հետևյալ ստուգաթերթերում կատարել համապատասխան փոփոխություններ. </w:t>
            </w:r>
          </w:p>
          <w:p w:rsidR="001F7CE1" w:rsidRPr="0054200B" w:rsidRDefault="001F7CE1" w:rsidP="00697133">
            <w:pPr>
              <w:pStyle w:val="NoSpacing"/>
              <w:tabs>
                <w:tab w:val="left" w:pos="372"/>
              </w:tabs>
              <w:ind w:right="-45" w:firstLine="141"/>
              <w:jc w:val="both"/>
              <w:rPr>
                <w:rFonts w:ascii="GHEA Grapalat" w:hAnsi="GHEA Grapalat" w:cs="Sylfaen"/>
              </w:rPr>
            </w:pPr>
            <w:r w:rsidRPr="0054200B">
              <w:rPr>
                <w:rFonts w:ascii="GHEA Grapalat" w:hAnsi="GHEA Grapalat" w:cs="Sylfaen"/>
              </w:rPr>
              <w:t>1)Ենթակայանի և բաշխիչ սարքվածքի ստուգաթերթում հստակեցնել հարց 22-ի պահանջը,</w:t>
            </w:r>
          </w:p>
          <w:p w:rsidR="001F7CE1" w:rsidRPr="0054200B" w:rsidRDefault="001F7CE1" w:rsidP="00697133">
            <w:pPr>
              <w:pStyle w:val="NoSpacing"/>
              <w:tabs>
                <w:tab w:val="left" w:pos="372"/>
              </w:tabs>
              <w:ind w:right="-45" w:firstLine="141"/>
              <w:jc w:val="both"/>
              <w:rPr>
                <w:rFonts w:ascii="GHEA Grapalat" w:hAnsi="GHEA Grapalat" w:cs="Sylfaen"/>
              </w:rPr>
            </w:pPr>
            <w:r w:rsidRPr="0054200B">
              <w:rPr>
                <w:rFonts w:ascii="GHEA Grapalat" w:hAnsi="GHEA Grapalat" w:cs="Sylfaen"/>
              </w:rPr>
              <w:t>2)էլեկտրահաղորդման օդային գծի ստուգաթերթում վերախմբագրել աղյուսակները համաձայն Ստուգաթերթերի մշակման և ներդրման մեթոդական ուղեցույցի,</w:t>
            </w:r>
          </w:p>
          <w:p w:rsidR="001F7CE1" w:rsidRPr="0054200B" w:rsidRDefault="001F7CE1" w:rsidP="00697133">
            <w:pPr>
              <w:pStyle w:val="NoSpacing"/>
              <w:tabs>
                <w:tab w:val="left" w:pos="372"/>
              </w:tabs>
              <w:ind w:right="-45" w:firstLine="141"/>
              <w:jc w:val="both"/>
              <w:rPr>
                <w:rFonts w:ascii="GHEA Grapalat" w:hAnsi="GHEA Grapalat" w:cs="Sylfaen"/>
              </w:rPr>
            </w:pPr>
            <w:r w:rsidRPr="0054200B">
              <w:rPr>
                <w:rFonts w:ascii="GHEA Grapalat" w:hAnsi="GHEA Grapalat" w:cs="Sylfaen"/>
              </w:rPr>
              <w:t xml:space="preserve">3) գազի համակարգի` գազափոխադրման բարձր ճնշման էներգատեղակայանքի ստուգաթերթում հստակեցնել հարցեր 2.2-ի և 3.3-ի պահանջները, </w:t>
            </w:r>
          </w:p>
          <w:p w:rsidR="001F7CE1" w:rsidRPr="0054200B" w:rsidRDefault="001F7CE1" w:rsidP="00697133">
            <w:pPr>
              <w:pStyle w:val="NoSpacing"/>
              <w:tabs>
                <w:tab w:val="left" w:pos="372"/>
              </w:tabs>
              <w:ind w:right="-45" w:firstLine="141"/>
              <w:jc w:val="both"/>
              <w:rPr>
                <w:rFonts w:ascii="GHEA Grapalat" w:hAnsi="GHEA Grapalat" w:cs="Sylfaen"/>
              </w:rPr>
            </w:pPr>
            <w:r w:rsidRPr="0054200B">
              <w:rPr>
                <w:rFonts w:ascii="GHEA Grapalat" w:hAnsi="GHEA Grapalat" w:cs="Sylfaen"/>
              </w:rPr>
              <w:t xml:space="preserve">4)գազի համակարգի` գազաբաշխման և գազասպառման միջին և բարձր ճնշման էներգատեղակայանքի ստուգաթերթում վերախմբագրել աղյուսակները համաձայն Ստուգաթերթերի մշակման և ներդրման մեթոդական ուղեցույցի, </w:t>
            </w:r>
          </w:p>
          <w:p w:rsidR="001F7CE1" w:rsidRPr="0054200B" w:rsidRDefault="001F7CE1" w:rsidP="00AD39EB">
            <w:pPr>
              <w:pStyle w:val="NoSpacing"/>
              <w:tabs>
                <w:tab w:val="left" w:pos="372"/>
              </w:tabs>
              <w:ind w:right="-45" w:firstLine="141"/>
              <w:jc w:val="both"/>
              <w:rPr>
                <w:rFonts w:ascii="GHEA Grapalat" w:hAnsi="GHEA Grapalat" w:cs="Sylfaen"/>
              </w:rPr>
            </w:pPr>
            <w:r w:rsidRPr="0054200B">
              <w:rPr>
                <w:rFonts w:ascii="GHEA Grapalat" w:hAnsi="GHEA Grapalat" w:cs="Sylfaen"/>
              </w:rPr>
              <w:t>5) տնտեսավարող սուբյեկտի (մասնաճյուղի) ստուգաթերթում տեղեկատվական բնույթի հարցերի վերջին երեք հարցերը վերախմբագրել այնպես, որ հարցերի սահմանումները զերծ մնան ուղիղ հղումներից գործող օրենսդրական դաշտին, իսկ վերահսկողական բնույթի հարցերի 4-րդ հարցը ևս վերախմբագրել նույն մոտեցումով:</w:t>
            </w:r>
          </w:p>
        </w:tc>
        <w:tc>
          <w:tcPr>
            <w:tcW w:w="1590" w:type="dxa"/>
          </w:tcPr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</w:rPr>
              <w:t>Ընդունվել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է</w:t>
            </w:r>
            <w:r w:rsidRPr="0054200B">
              <w:rPr>
                <w:rFonts w:ascii="GHEA Grapalat" w:hAnsi="GHEA Grapalat"/>
              </w:rPr>
              <w:t>:</w:t>
            </w: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</w:rPr>
              <w:t>Ընդունվել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է</w:t>
            </w:r>
            <w:r w:rsidRPr="0054200B">
              <w:rPr>
                <w:rFonts w:ascii="GHEA Grapalat" w:hAnsi="GHEA Grapalat"/>
              </w:rPr>
              <w:t>:</w:t>
            </w: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</w:rPr>
              <w:t>Ընդունվել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է</w:t>
            </w:r>
            <w:r w:rsidRPr="0054200B">
              <w:rPr>
                <w:rFonts w:ascii="GHEA Grapalat" w:hAnsi="GHEA Grapalat"/>
              </w:rPr>
              <w:t>:</w:t>
            </w: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</w:rPr>
              <w:t>Ընդունվել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է</w:t>
            </w:r>
            <w:r w:rsidRPr="0054200B">
              <w:rPr>
                <w:rFonts w:ascii="GHEA Grapalat" w:hAnsi="GHEA Grapalat"/>
              </w:rPr>
              <w:t>:</w:t>
            </w: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</w:rPr>
              <w:t>Ընդունվել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է</w:t>
            </w:r>
            <w:r w:rsidRPr="0054200B">
              <w:rPr>
                <w:rFonts w:ascii="GHEA Grapalat" w:hAnsi="GHEA Grapalat"/>
              </w:rPr>
              <w:t>:</w:t>
            </w: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</w:rPr>
              <w:t>Ընդունվել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է</w:t>
            </w:r>
            <w:r w:rsidRPr="0054200B">
              <w:rPr>
                <w:rFonts w:ascii="GHEA Grapalat" w:hAnsi="GHEA Grapalat"/>
              </w:rPr>
              <w:t>:</w:t>
            </w:r>
          </w:p>
          <w:p w:rsidR="001F7CE1" w:rsidRPr="0054200B" w:rsidRDefault="001F7CE1" w:rsidP="00064E81">
            <w:pPr>
              <w:rPr>
                <w:rFonts w:ascii="GHEA Grapalat" w:hAnsi="GHEA Grapalat"/>
              </w:rPr>
            </w:pPr>
          </w:p>
          <w:p w:rsidR="001F7CE1" w:rsidRPr="0054200B" w:rsidRDefault="001F7CE1" w:rsidP="00064E81">
            <w:pPr>
              <w:rPr>
                <w:rFonts w:ascii="GHEA Grapalat" w:hAnsi="GHEA Grapalat"/>
              </w:rPr>
            </w:pPr>
          </w:p>
        </w:tc>
        <w:tc>
          <w:tcPr>
            <w:tcW w:w="2908" w:type="dxa"/>
          </w:tcPr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/>
                <w:lang w:val="af-ZA"/>
              </w:rPr>
            </w:pPr>
            <w:r w:rsidRPr="0054200B">
              <w:rPr>
                <w:rFonts w:ascii="GHEA Grapalat" w:hAnsi="GHEA Grapalat"/>
                <w:lang w:val="af-ZA"/>
              </w:rPr>
              <w:t xml:space="preserve"> 1.Համապատասխան բա  ցատրություններ</w:t>
            </w:r>
            <w:r w:rsidRPr="0054200B">
              <w:rPr>
                <w:rFonts w:ascii="GHEA Grapalat" w:hAnsi="GHEA Grapalat"/>
                <w:lang w:val="ru-RU"/>
              </w:rPr>
              <w:t>ը</w:t>
            </w:r>
            <w:r w:rsidRPr="0054200B">
              <w:rPr>
                <w:rFonts w:ascii="GHEA Grapalat" w:hAnsi="GHEA Grapalat"/>
                <w:lang w:val="af-ZA"/>
              </w:rPr>
              <w:t xml:space="preserve"> լ</w:t>
            </w:r>
            <w:r w:rsidRPr="0054200B">
              <w:rPr>
                <w:rFonts w:ascii="GHEA Grapalat" w:hAnsi="GHEA Grapalat"/>
                <w:lang w:val="ru-RU"/>
              </w:rPr>
              <w:t>ր</w:t>
            </w:r>
            <w:r w:rsidRPr="0054200B">
              <w:rPr>
                <w:rFonts w:ascii="GHEA Grapalat" w:hAnsi="GHEA Grapalat"/>
                <w:lang w:val="af-ZA"/>
              </w:rPr>
              <w:t>ացվել են:</w:t>
            </w: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/>
                <w:lang w:val="af-ZA"/>
              </w:rPr>
            </w:pP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/>
                <w:lang w:val="af-ZA"/>
              </w:rPr>
            </w:pP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/>
                <w:lang w:val="af-ZA"/>
              </w:rPr>
            </w:pPr>
          </w:p>
          <w:p w:rsidR="001F7CE1" w:rsidRPr="006C0CE8" w:rsidRDefault="001F7CE1" w:rsidP="0054200B">
            <w:pPr>
              <w:pStyle w:val="NoSpacing"/>
              <w:ind w:left="-74" w:right="-74"/>
              <w:rPr>
                <w:rFonts w:ascii="GHEA Grapalat" w:hAnsi="GHEA Grapalat" w:cs="Sylfaen"/>
                <w:lang w:val="af-ZA"/>
              </w:rPr>
            </w:pPr>
            <w:r w:rsidRPr="0054200B">
              <w:rPr>
                <w:rFonts w:ascii="GHEA Grapalat" w:hAnsi="GHEA Grapalat" w:cs="Sylfaen"/>
                <w:lang w:val="af-ZA"/>
              </w:rPr>
              <w:t>1)</w:t>
            </w:r>
            <w:r w:rsidRPr="006C0CE8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պահանջը</w:t>
            </w:r>
            <w:r w:rsidRPr="0054200B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հստակեցվել</w:t>
            </w:r>
            <w:r w:rsidRPr="0054200B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է</w:t>
            </w:r>
            <w:r w:rsidRPr="0054200B">
              <w:rPr>
                <w:rFonts w:ascii="GHEA Grapalat" w:hAnsi="GHEA Grapalat" w:cs="Sylfaen"/>
                <w:lang w:val="af-ZA"/>
              </w:rPr>
              <w:t>,</w:t>
            </w:r>
          </w:p>
          <w:p w:rsidR="001F7CE1" w:rsidRPr="006C0CE8" w:rsidRDefault="001F7CE1" w:rsidP="0054200B">
            <w:pPr>
              <w:pStyle w:val="NoSpacing"/>
              <w:ind w:left="-74" w:right="-74"/>
              <w:rPr>
                <w:rFonts w:ascii="GHEA Grapalat" w:hAnsi="GHEA Grapalat" w:cs="Sylfaen"/>
                <w:lang w:val="af-ZA"/>
              </w:rPr>
            </w:pP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 w:cs="Sylfaen"/>
                <w:lang w:val="af-ZA"/>
              </w:rPr>
            </w:pPr>
            <w:r w:rsidRPr="0054200B">
              <w:rPr>
                <w:rFonts w:ascii="GHEA Grapalat" w:hAnsi="GHEA Grapalat" w:cs="Sylfaen"/>
                <w:lang w:val="af-ZA"/>
              </w:rPr>
              <w:t>2)</w:t>
            </w:r>
            <w:r w:rsidRPr="006C0CE8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աղյուսակները</w:t>
            </w:r>
            <w:r w:rsidRPr="0054200B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վերախմբագրվել</w:t>
            </w:r>
            <w:r w:rsidRPr="0054200B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են</w:t>
            </w:r>
            <w:r w:rsidRPr="0054200B">
              <w:rPr>
                <w:rFonts w:ascii="GHEA Grapalat" w:hAnsi="GHEA Grapalat" w:cs="Sylfaen"/>
                <w:lang w:val="af-ZA"/>
              </w:rPr>
              <w:t>,</w:t>
            </w: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 w:cs="Sylfaen"/>
                <w:lang w:val="af-ZA"/>
              </w:rPr>
            </w:pP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 w:cs="Sylfaen"/>
                <w:lang w:val="af-ZA"/>
              </w:rPr>
            </w:pPr>
            <w:r w:rsidRPr="0054200B">
              <w:rPr>
                <w:rFonts w:ascii="GHEA Grapalat" w:hAnsi="GHEA Grapalat" w:cs="Sylfaen"/>
                <w:lang w:val="af-ZA"/>
              </w:rPr>
              <w:t xml:space="preserve">3) </w:t>
            </w:r>
            <w:r w:rsidRPr="0054200B">
              <w:rPr>
                <w:rFonts w:ascii="GHEA Grapalat" w:hAnsi="GHEA Grapalat" w:cs="Sylfaen"/>
              </w:rPr>
              <w:t>հարցերի</w:t>
            </w:r>
            <w:r w:rsidRPr="0054200B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պահանջները</w:t>
            </w:r>
            <w:r w:rsidRPr="0054200B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հստակեցվել</w:t>
            </w:r>
            <w:r w:rsidRPr="0054200B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են</w:t>
            </w:r>
            <w:r w:rsidRPr="0054200B">
              <w:rPr>
                <w:rFonts w:ascii="GHEA Grapalat" w:hAnsi="GHEA Grapalat" w:cs="Sylfaen"/>
                <w:lang w:val="af-ZA"/>
              </w:rPr>
              <w:t>,</w:t>
            </w: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 w:cs="Sylfaen"/>
                <w:lang w:val="af-ZA"/>
              </w:rPr>
            </w:pP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 w:cs="Sylfaen"/>
                <w:lang w:val="af-ZA"/>
              </w:rPr>
            </w:pPr>
            <w:r w:rsidRPr="0054200B">
              <w:rPr>
                <w:rFonts w:ascii="GHEA Grapalat" w:hAnsi="GHEA Grapalat" w:cs="Sylfaen"/>
                <w:lang w:val="af-ZA"/>
              </w:rPr>
              <w:t>4)</w:t>
            </w:r>
            <w:r w:rsidRPr="0054200B">
              <w:rPr>
                <w:rFonts w:ascii="GHEA Grapalat" w:hAnsi="GHEA Grapalat" w:cs="Sylfaen"/>
              </w:rPr>
              <w:t>աղյուսակները</w:t>
            </w:r>
            <w:r w:rsidRPr="0054200B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վերախմբագրվել</w:t>
            </w:r>
            <w:r w:rsidRPr="0054200B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են</w:t>
            </w:r>
            <w:r w:rsidRPr="0054200B">
              <w:rPr>
                <w:rFonts w:ascii="GHEA Grapalat" w:hAnsi="GHEA Grapalat" w:cs="Sylfaen"/>
                <w:lang w:val="af-ZA"/>
              </w:rPr>
              <w:t>,</w:t>
            </w: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/>
                <w:lang w:val="af-ZA"/>
              </w:rPr>
            </w:pP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/>
                <w:lang w:val="af-ZA"/>
              </w:rPr>
            </w:pP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 w:cs="Sylfaen"/>
                <w:lang w:val="af-ZA"/>
              </w:rPr>
            </w:pPr>
            <w:r w:rsidRPr="0054200B">
              <w:rPr>
                <w:rFonts w:ascii="GHEA Grapalat" w:hAnsi="GHEA Grapalat" w:cs="Sylfaen"/>
                <w:lang w:val="af-ZA"/>
              </w:rPr>
              <w:t>5)</w:t>
            </w:r>
            <w:r w:rsidRPr="0054200B">
              <w:rPr>
                <w:rFonts w:ascii="GHEA Grapalat" w:hAnsi="GHEA Grapalat" w:cs="Sylfaen"/>
              </w:rPr>
              <w:t>հարցերը</w:t>
            </w:r>
            <w:r w:rsidRPr="0054200B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վերախմբագրվել</w:t>
            </w:r>
            <w:r w:rsidRPr="0054200B">
              <w:rPr>
                <w:rFonts w:ascii="GHEA Grapalat" w:hAnsi="GHEA Grapalat" w:cs="Sylfaen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են</w:t>
            </w:r>
            <w:r w:rsidRPr="0054200B">
              <w:rPr>
                <w:rFonts w:ascii="GHEA Grapalat" w:hAnsi="GHEA Grapalat" w:cs="Sylfaen"/>
                <w:lang w:val="af-ZA"/>
              </w:rPr>
              <w:t>:</w:t>
            </w:r>
          </w:p>
          <w:p w:rsidR="001F7CE1" w:rsidRPr="0054200B" w:rsidRDefault="001F7CE1" w:rsidP="0054200B">
            <w:pPr>
              <w:pStyle w:val="NoSpacing"/>
              <w:ind w:left="-74" w:right="-74"/>
              <w:rPr>
                <w:rFonts w:ascii="GHEA Grapalat" w:hAnsi="GHEA Grapalat"/>
                <w:lang w:val="af-ZA"/>
              </w:rPr>
            </w:pPr>
          </w:p>
        </w:tc>
      </w:tr>
      <w:tr w:rsidR="001F7CE1" w:rsidRPr="0054200B" w:rsidTr="0054200B">
        <w:trPr>
          <w:trHeight w:val="603"/>
        </w:trPr>
        <w:tc>
          <w:tcPr>
            <w:tcW w:w="3828" w:type="dxa"/>
          </w:tcPr>
          <w:p w:rsidR="001F7CE1" w:rsidRPr="0054200B" w:rsidRDefault="001F7CE1" w:rsidP="00F02F33">
            <w:pPr>
              <w:pStyle w:val="BodyTextIndent2"/>
              <w:tabs>
                <w:tab w:val="clear" w:pos="0"/>
                <w:tab w:val="left" w:pos="720"/>
              </w:tabs>
              <w:ind w:right="-45" w:firstLine="0"/>
              <w:jc w:val="left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4200B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54200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r w:rsidRPr="0054200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1F7CE1" w:rsidRPr="0054200B" w:rsidRDefault="001F7CE1" w:rsidP="00F02F33">
            <w:pPr>
              <w:pStyle w:val="BodyTextIndent2"/>
              <w:tabs>
                <w:tab w:val="clear" w:pos="0"/>
                <w:tab w:val="left" w:pos="720"/>
              </w:tabs>
              <w:ind w:right="-45" w:firstLine="0"/>
              <w:jc w:val="left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4200B">
              <w:rPr>
                <w:rFonts w:ascii="GHEA Grapalat" w:hAnsi="GHEA Grapalat" w:cs="Sylfaen"/>
                <w:sz w:val="22"/>
                <w:szCs w:val="22"/>
                <w:lang w:val="af-ZA"/>
              </w:rPr>
              <w:t>05.09.2012</w:t>
            </w:r>
            <w:r w:rsidRPr="0054200B">
              <w:rPr>
                <w:rFonts w:ascii="GHEA Grapalat" w:hAnsi="GHEA Grapalat" w:cs="Sylfaen"/>
                <w:sz w:val="22"/>
                <w:szCs w:val="22"/>
                <w:lang w:val="ru-RU"/>
              </w:rPr>
              <w:t>թ</w:t>
            </w:r>
            <w:r w:rsidRPr="0054200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 </w:t>
            </w:r>
            <w:r w:rsidRPr="0054200B">
              <w:rPr>
                <w:rFonts w:ascii="GHEA Grapalat" w:hAnsi="GHEA Grapalat" w:cs="Sylfaen"/>
                <w:sz w:val="22"/>
                <w:szCs w:val="22"/>
                <w:lang w:val="ru-RU"/>
              </w:rPr>
              <w:t>թիվ</w:t>
            </w:r>
            <w:r w:rsidRPr="0054200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1/9.4/11596-12</w:t>
            </w:r>
          </w:p>
        </w:tc>
        <w:tc>
          <w:tcPr>
            <w:tcW w:w="6666" w:type="dxa"/>
          </w:tcPr>
          <w:p w:rsidR="001F7CE1" w:rsidRPr="0054200B" w:rsidRDefault="001F7CE1" w:rsidP="00F02F33">
            <w:pPr>
              <w:pStyle w:val="NoSpacing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</w:rPr>
              <w:t>Դիտողություններ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և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առաջարկություններ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չկան</w:t>
            </w:r>
            <w:r w:rsidRPr="0054200B">
              <w:rPr>
                <w:rFonts w:ascii="GHEA Grapalat" w:hAnsi="GHEA Grapalat"/>
              </w:rPr>
              <w:t>:</w:t>
            </w:r>
          </w:p>
        </w:tc>
        <w:tc>
          <w:tcPr>
            <w:tcW w:w="1590" w:type="dxa"/>
          </w:tcPr>
          <w:p w:rsidR="001F7CE1" w:rsidRPr="0054200B" w:rsidRDefault="001F7CE1" w:rsidP="007E1E54">
            <w:pPr>
              <w:pStyle w:val="BodyTextIndent2"/>
              <w:tabs>
                <w:tab w:val="clear" w:pos="0"/>
                <w:tab w:val="left" w:pos="-108"/>
              </w:tabs>
              <w:ind w:right="-28" w:firstLine="0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4200B">
              <w:rPr>
                <w:rFonts w:ascii="GHEA Grapalat" w:hAnsi="GHEA Grapalat" w:cs="Sylfaen"/>
                <w:sz w:val="22"/>
                <w:szCs w:val="22"/>
                <w:lang w:val="ru-RU"/>
              </w:rPr>
              <w:t>Ընդունվել</w:t>
            </w:r>
            <w:r w:rsidRPr="0054200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4200B">
              <w:rPr>
                <w:rFonts w:ascii="GHEA Grapalat" w:hAnsi="GHEA Grapalat" w:cs="Sylfaen"/>
                <w:sz w:val="22"/>
                <w:szCs w:val="22"/>
                <w:lang w:val="ru-RU"/>
              </w:rPr>
              <w:t>է</w:t>
            </w:r>
            <w:r w:rsidRPr="0054200B">
              <w:rPr>
                <w:rFonts w:ascii="GHEA Grapalat" w:hAnsi="GHEA Grapalat" w:cs="Sylfaen"/>
                <w:sz w:val="22"/>
                <w:szCs w:val="22"/>
              </w:rPr>
              <w:t xml:space="preserve"> ի գիտություն</w:t>
            </w:r>
          </w:p>
        </w:tc>
        <w:tc>
          <w:tcPr>
            <w:tcW w:w="2908" w:type="dxa"/>
          </w:tcPr>
          <w:p w:rsidR="001F7CE1" w:rsidRPr="0054200B" w:rsidRDefault="001F7CE1" w:rsidP="007E1E54">
            <w:pPr>
              <w:pStyle w:val="BodyTextIndent2"/>
              <w:tabs>
                <w:tab w:val="clear" w:pos="0"/>
                <w:tab w:val="left" w:pos="720"/>
              </w:tabs>
              <w:ind w:left="-46" w:right="-40" w:firstLine="0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1F7CE1" w:rsidRPr="0054200B" w:rsidTr="002A6F37">
        <w:tc>
          <w:tcPr>
            <w:tcW w:w="3828" w:type="dxa"/>
          </w:tcPr>
          <w:p w:rsidR="001F7CE1" w:rsidRPr="0054200B" w:rsidRDefault="001F7CE1" w:rsidP="00F02F33">
            <w:pPr>
              <w:pStyle w:val="NoSpacing"/>
              <w:ind w:right="-45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</w:rPr>
              <w:t>ՀՀ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տրանսպորտի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և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կապի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նախարարություն</w:t>
            </w:r>
          </w:p>
          <w:p w:rsidR="001F7CE1" w:rsidRPr="0054200B" w:rsidRDefault="001F7CE1" w:rsidP="00F02F33">
            <w:pPr>
              <w:pStyle w:val="NoSpacing"/>
              <w:ind w:right="-45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07.09.2012թ. թիվ 01/11.1/9363-12</w:t>
            </w:r>
          </w:p>
        </w:tc>
        <w:tc>
          <w:tcPr>
            <w:tcW w:w="6666" w:type="dxa"/>
          </w:tcPr>
          <w:p w:rsidR="001F7CE1" w:rsidRPr="0054200B" w:rsidRDefault="001F7CE1" w:rsidP="00F02F33">
            <w:pPr>
              <w:pStyle w:val="NoSpacing"/>
              <w:jc w:val="both"/>
              <w:rPr>
                <w:rFonts w:ascii="GHEA Grapalat" w:hAnsi="GHEA Grapalat"/>
              </w:rPr>
            </w:pPr>
          </w:p>
          <w:p w:rsidR="001F7CE1" w:rsidRPr="0054200B" w:rsidRDefault="001F7CE1" w:rsidP="00F02F33">
            <w:pPr>
              <w:pStyle w:val="NoSpacing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</w:rPr>
              <w:t>Առարկություններ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և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առաջարկություններ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չկան</w:t>
            </w:r>
            <w:r w:rsidRPr="0054200B">
              <w:rPr>
                <w:rFonts w:ascii="GHEA Grapalat" w:hAnsi="GHEA Grapalat"/>
              </w:rPr>
              <w:t>:</w:t>
            </w:r>
          </w:p>
        </w:tc>
        <w:tc>
          <w:tcPr>
            <w:tcW w:w="1590" w:type="dxa"/>
          </w:tcPr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</w:rPr>
              <w:t>Ընդունվել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է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ի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գիտություն</w:t>
            </w:r>
            <w:r w:rsidRPr="0054200B">
              <w:rPr>
                <w:rFonts w:ascii="GHEA Grapalat" w:hAnsi="GHEA Grapalat"/>
              </w:rPr>
              <w:t>:</w:t>
            </w:r>
          </w:p>
        </w:tc>
        <w:tc>
          <w:tcPr>
            <w:tcW w:w="2908" w:type="dxa"/>
          </w:tcPr>
          <w:p w:rsidR="001F7CE1" w:rsidRPr="0054200B" w:rsidRDefault="001F7CE1" w:rsidP="00F02F33">
            <w:pPr>
              <w:pStyle w:val="NoSpacing"/>
              <w:jc w:val="both"/>
              <w:rPr>
                <w:rFonts w:ascii="GHEA Grapalat" w:hAnsi="GHEA Grapalat"/>
              </w:rPr>
            </w:pPr>
          </w:p>
        </w:tc>
      </w:tr>
      <w:tr w:rsidR="001F7CE1" w:rsidRPr="0054200B" w:rsidTr="0054200B">
        <w:trPr>
          <w:trHeight w:val="936"/>
        </w:trPr>
        <w:tc>
          <w:tcPr>
            <w:tcW w:w="3828" w:type="dxa"/>
          </w:tcPr>
          <w:p w:rsidR="001F7CE1" w:rsidRPr="0054200B" w:rsidRDefault="001F7CE1" w:rsidP="00F02F33">
            <w:pPr>
              <w:pStyle w:val="NoSpacing"/>
              <w:ind w:right="-45"/>
              <w:jc w:val="both"/>
              <w:rPr>
                <w:rFonts w:ascii="GHEA Grapalat" w:hAnsi="GHEA Grapalat"/>
              </w:rPr>
            </w:pPr>
            <w:r w:rsidRPr="0054200B">
              <w:rPr>
                <w:rFonts w:ascii="GHEA Grapalat" w:hAnsi="GHEA Grapalat" w:cs="Sylfaen"/>
                <w:lang w:val="ru-RU"/>
              </w:rPr>
              <w:t>ՀՀ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  <w:lang w:val="ru-RU"/>
              </w:rPr>
              <w:t>հանրային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  <w:lang w:val="ru-RU"/>
              </w:rPr>
              <w:t>ծառայությունները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  <w:lang w:val="ru-RU"/>
              </w:rPr>
              <w:t>կարգավորող</w:t>
            </w:r>
            <w:r w:rsidRPr="0054200B">
              <w:rPr>
                <w:rFonts w:ascii="GHEA Grapalat" w:hAnsi="GHEA Grapalat"/>
              </w:rPr>
              <w:t xml:space="preserve"> </w:t>
            </w:r>
            <w:r w:rsidRPr="0054200B">
              <w:rPr>
                <w:rFonts w:ascii="GHEA Grapalat" w:hAnsi="GHEA Grapalat" w:cs="Sylfaen"/>
                <w:lang w:val="ru-RU"/>
              </w:rPr>
              <w:t>հանձնաժողով</w:t>
            </w:r>
          </w:p>
          <w:p w:rsidR="001F7CE1" w:rsidRPr="0054200B" w:rsidRDefault="001F7CE1" w:rsidP="00F02F33">
            <w:pPr>
              <w:pStyle w:val="NoSpacing"/>
              <w:ind w:right="-45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06.09.2012թ. թիվ ՌՆ/3.2-13/475-12</w:t>
            </w:r>
          </w:p>
        </w:tc>
        <w:tc>
          <w:tcPr>
            <w:tcW w:w="6666" w:type="dxa"/>
          </w:tcPr>
          <w:p w:rsidR="001F7CE1" w:rsidRPr="006C0CE8" w:rsidRDefault="001F7CE1" w:rsidP="00F02F33">
            <w:pPr>
              <w:pStyle w:val="NoSpacing"/>
              <w:jc w:val="both"/>
              <w:rPr>
                <w:rFonts w:ascii="GHEA Grapalat" w:hAnsi="GHEA Grapalat" w:cs="Sylfaen"/>
              </w:rPr>
            </w:pPr>
            <w:r w:rsidRPr="006C0CE8">
              <w:rPr>
                <w:rFonts w:ascii="GHEA Grapalat" w:hAnsi="GHEA Grapalat" w:cs="Sylfaen"/>
              </w:rPr>
              <w:t xml:space="preserve"> </w:t>
            </w:r>
          </w:p>
          <w:p w:rsidR="001F7CE1" w:rsidRPr="0054200B" w:rsidRDefault="001F7CE1" w:rsidP="00F02F33">
            <w:pPr>
              <w:pStyle w:val="NoSpacing"/>
              <w:jc w:val="both"/>
              <w:rPr>
                <w:rFonts w:ascii="GHEA Grapalat" w:hAnsi="GHEA Grapalat"/>
                <w:lang w:val="af-ZA"/>
              </w:rPr>
            </w:pPr>
            <w:r w:rsidRPr="0054200B">
              <w:rPr>
                <w:rFonts w:ascii="GHEA Grapalat" w:hAnsi="GHEA Grapalat" w:cs="Sylfaen"/>
                <w:lang w:val="ru-RU"/>
              </w:rPr>
              <w:t>Առարկություններ</w:t>
            </w:r>
            <w:r w:rsidRPr="0054200B">
              <w:rPr>
                <w:rFonts w:ascii="GHEA Grapalat" w:hAnsi="GHEA Grapalat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  <w:lang w:val="af-ZA"/>
              </w:rPr>
              <w:t>և</w:t>
            </w:r>
            <w:r w:rsidRPr="0054200B">
              <w:rPr>
                <w:rFonts w:ascii="GHEA Grapalat" w:hAnsi="GHEA Grapalat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  <w:lang w:val="af-ZA"/>
              </w:rPr>
              <w:t>առաջարկություններ</w:t>
            </w:r>
            <w:r w:rsidRPr="0054200B">
              <w:rPr>
                <w:rFonts w:ascii="GHEA Grapalat" w:hAnsi="GHEA Grapalat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  <w:lang w:val="ru-RU"/>
              </w:rPr>
              <w:t>չկան</w:t>
            </w:r>
            <w:r w:rsidRPr="0054200B">
              <w:rPr>
                <w:rFonts w:ascii="GHEA Grapalat" w:hAnsi="GHEA Grapalat"/>
                <w:lang w:val="ru-RU"/>
              </w:rPr>
              <w:t>:</w:t>
            </w:r>
          </w:p>
        </w:tc>
        <w:tc>
          <w:tcPr>
            <w:tcW w:w="1590" w:type="dxa"/>
          </w:tcPr>
          <w:p w:rsidR="001F7CE1" w:rsidRPr="0054200B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/>
                <w:lang w:val="af-ZA"/>
              </w:rPr>
            </w:pPr>
            <w:r w:rsidRPr="0054200B">
              <w:rPr>
                <w:rFonts w:ascii="GHEA Grapalat" w:hAnsi="GHEA Grapalat" w:cs="Sylfaen"/>
                <w:lang w:val="af-ZA"/>
              </w:rPr>
              <w:t>Ընդունվել</w:t>
            </w:r>
            <w:r w:rsidRPr="0054200B">
              <w:rPr>
                <w:rFonts w:ascii="GHEA Grapalat" w:hAnsi="GHEA Grapalat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  <w:lang w:val="af-ZA"/>
              </w:rPr>
              <w:t>է</w:t>
            </w:r>
            <w:r w:rsidRPr="0054200B">
              <w:rPr>
                <w:rFonts w:ascii="GHEA Grapalat" w:hAnsi="GHEA Grapalat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  <w:lang w:val="af-ZA"/>
              </w:rPr>
              <w:t>ի</w:t>
            </w:r>
            <w:r w:rsidRPr="0054200B">
              <w:rPr>
                <w:rFonts w:ascii="GHEA Grapalat" w:hAnsi="GHEA Grapalat"/>
                <w:lang w:val="af-ZA"/>
              </w:rPr>
              <w:t xml:space="preserve"> </w:t>
            </w:r>
            <w:r w:rsidRPr="0054200B">
              <w:rPr>
                <w:rFonts w:ascii="GHEA Grapalat" w:hAnsi="GHEA Grapalat" w:cs="Sylfaen"/>
                <w:lang w:val="af-ZA"/>
              </w:rPr>
              <w:t>գիտություն</w:t>
            </w:r>
            <w:r w:rsidRPr="0054200B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908" w:type="dxa"/>
          </w:tcPr>
          <w:p w:rsidR="001F7CE1" w:rsidRPr="0054200B" w:rsidRDefault="001F7CE1" w:rsidP="00F02F33">
            <w:pPr>
              <w:pStyle w:val="NoSpacing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1F7CE1" w:rsidRPr="00C50102" w:rsidTr="0054200B">
        <w:trPr>
          <w:trHeight w:val="936"/>
        </w:trPr>
        <w:tc>
          <w:tcPr>
            <w:tcW w:w="3828" w:type="dxa"/>
          </w:tcPr>
          <w:p w:rsidR="001F7CE1" w:rsidRPr="001C1DE3" w:rsidRDefault="001F7CE1" w:rsidP="00F02F33">
            <w:pPr>
              <w:pStyle w:val="NoSpacing"/>
              <w:ind w:right="-45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ru-RU"/>
              </w:rPr>
              <w:t>ՀՀ</w:t>
            </w:r>
            <w:r w:rsidRPr="00CB4769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արդարադատության</w:t>
            </w:r>
            <w:r w:rsidRPr="00CB4769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նախարա</w:t>
            </w:r>
            <w:r w:rsidRPr="001C1DE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րության</w:t>
            </w:r>
            <w:r w:rsidRPr="00CB4769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պետական</w:t>
            </w:r>
            <w:r w:rsidRPr="00CB4769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փորձագի</w:t>
            </w:r>
            <w:r w:rsidRPr="001C1DE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տական</w:t>
            </w:r>
            <w:r w:rsidRPr="00CB4769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եզրակացություն</w:t>
            </w:r>
            <w:r w:rsidRPr="00CB4769">
              <w:rPr>
                <w:rFonts w:ascii="GHEA Grapalat" w:hAnsi="GHEA Grapalat" w:cs="Sylfaen"/>
              </w:rPr>
              <w:t xml:space="preserve"> </w:t>
            </w:r>
          </w:p>
          <w:p w:rsidR="001F7CE1" w:rsidRPr="00CB4769" w:rsidRDefault="001F7CE1" w:rsidP="00F02F33">
            <w:pPr>
              <w:pStyle w:val="NoSpacing"/>
              <w:ind w:right="-45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18.09.2012թ. թիվ 01/5733-12</w:t>
            </w:r>
          </w:p>
        </w:tc>
        <w:tc>
          <w:tcPr>
            <w:tcW w:w="6666" w:type="dxa"/>
          </w:tcPr>
          <w:p w:rsidR="001F7CE1" w:rsidRDefault="001F7CE1" w:rsidP="00F02F3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1. Նախագծի 1-ին, 2-րդ, 3-րդ, 4-րդ և 5-րդ հավելվածներում.</w:t>
            </w:r>
          </w:p>
          <w:p w:rsidR="001F7CE1" w:rsidRDefault="001F7CE1" w:rsidP="00F02F3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1/ &lt;&lt;իրավական տեսակը&gt;&gt; բառերն անհրաժեշտ է փոխարինել &lt;&lt;կազմակերպական-իրավական ձևը&gt; բառերով` համաձայն ՀՀ քաղաքացիական օրենսգրքի պահանջների:</w:t>
            </w:r>
          </w:p>
          <w:p w:rsidR="001F7CE1" w:rsidRDefault="001F7CE1" w:rsidP="00F02F3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D0796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2/ &lt;&lt;Տնտեսավարող սուբյեկտի հասցե&gt;&gt; բառերն անհրաժեշտ է փոխարինել &lt;&lt;Տնտեսավարող սուբյեկտի գտնվելու վայրը&gt;&gt; բառերով, իսկ &lt;&lt;Էլեկտրատեղակայանքի գտնվելու /տեղաբաշխման/ հասցե&gt;&gt; բառերը փոխարինել &lt;&lt;Էլեկտրատեղակայանքի գտնվելու /տեղաբաշխման/ վայրը&gt;&gt; բառերով`  համաձայն ՀՀ քաղաքացիական օրենսգրքի պահանջների:</w:t>
            </w:r>
          </w:p>
          <w:p w:rsidR="001F7CE1" w:rsidRDefault="001F7CE1" w:rsidP="00D0796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D0796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D0796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D0796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D0796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Pr="00CB4769" w:rsidRDefault="001F7CE1" w:rsidP="00F02F3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2. Հավելվածներում նշված աստղանիշներն անհրաժեշտ է փոխարինել թվերի համարակալմամբ` համաձայն &lt;&lt;Իրավական ակտերի մասին&gt;&gt; ՀՀ օրենքի 41-րդ հոդվածի պահանջների:</w:t>
            </w:r>
          </w:p>
        </w:tc>
        <w:tc>
          <w:tcPr>
            <w:tcW w:w="1590" w:type="dxa"/>
          </w:tcPr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Pr="001515CF" w:rsidRDefault="001F7CE1" w:rsidP="00D07963">
            <w:pPr>
              <w:pStyle w:val="NoSpacing"/>
              <w:ind w:left="-48" w:right="-28"/>
              <w:jc w:val="both"/>
              <w:rPr>
                <w:rFonts w:ascii="GHEA Grapalat" w:hAnsi="GHEA Grapalat"/>
                <w:lang w:val="ru-RU"/>
              </w:rPr>
            </w:pPr>
            <w:r w:rsidRPr="0054200B">
              <w:rPr>
                <w:rFonts w:ascii="GHEA Grapalat" w:hAnsi="GHEA Grapalat" w:cs="Sylfaen"/>
              </w:rPr>
              <w:t>Ընդունվել</w:t>
            </w:r>
            <w:r w:rsidRPr="001515CF">
              <w:rPr>
                <w:rFonts w:ascii="GHEA Grapalat" w:hAnsi="GHEA Grapalat"/>
                <w:lang w:val="ru-RU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է</w:t>
            </w:r>
            <w:r w:rsidRPr="001515CF">
              <w:rPr>
                <w:rFonts w:ascii="GHEA Grapalat" w:hAnsi="GHEA Grapalat"/>
                <w:lang w:val="ru-RU"/>
              </w:rPr>
              <w:t>:</w:t>
            </w: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Pr="001515CF" w:rsidRDefault="001F7CE1" w:rsidP="00D07963">
            <w:pPr>
              <w:pStyle w:val="NoSpacing"/>
              <w:ind w:left="-48" w:right="-28"/>
              <w:jc w:val="both"/>
              <w:rPr>
                <w:rFonts w:ascii="GHEA Grapalat" w:hAnsi="GHEA Grapalat"/>
                <w:lang w:val="ru-RU"/>
              </w:rPr>
            </w:pPr>
            <w:r w:rsidRPr="0054200B">
              <w:rPr>
                <w:rFonts w:ascii="GHEA Grapalat" w:hAnsi="GHEA Grapalat" w:cs="Sylfaen"/>
              </w:rPr>
              <w:t>Ընդունվել</w:t>
            </w:r>
            <w:r w:rsidRPr="001515CF">
              <w:rPr>
                <w:rFonts w:ascii="GHEA Grapalat" w:hAnsi="GHEA Grapalat"/>
                <w:lang w:val="ru-RU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է</w:t>
            </w:r>
            <w:r w:rsidRPr="001515CF">
              <w:rPr>
                <w:rFonts w:ascii="GHEA Grapalat" w:hAnsi="GHEA Grapalat"/>
                <w:lang w:val="ru-RU"/>
              </w:rPr>
              <w:t>:</w:t>
            </w: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  <w:p w:rsidR="001F7CE1" w:rsidRPr="001515CF" w:rsidRDefault="001F7CE1" w:rsidP="00D07963">
            <w:pPr>
              <w:pStyle w:val="NoSpacing"/>
              <w:ind w:left="-48" w:right="-28"/>
              <w:jc w:val="both"/>
              <w:rPr>
                <w:rFonts w:ascii="GHEA Grapalat" w:hAnsi="GHEA Grapalat"/>
                <w:lang w:val="ru-RU"/>
              </w:rPr>
            </w:pPr>
            <w:r w:rsidRPr="0054200B">
              <w:rPr>
                <w:rFonts w:ascii="GHEA Grapalat" w:hAnsi="GHEA Grapalat" w:cs="Sylfaen"/>
              </w:rPr>
              <w:t>Ընդունվել</w:t>
            </w:r>
            <w:r w:rsidRPr="001515CF">
              <w:rPr>
                <w:rFonts w:ascii="GHEA Grapalat" w:hAnsi="GHEA Grapalat"/>
                <w:lang w:val="ru-RU"/>
              </w:rPr>
              <w:t xml:space="preserve"> </w:t>
            </w:r>
            <w:r w:rsidRPr="0054200B">
              <w:rPr>
                <w:rFonts w:ascii="GHEA Grapalat" w:hAnsi="GHEA Grapalat" w:cs="Sylfaen"/>
              </w:rPr>
              <w:t>է</w:t>
            </w:r>
            <w:r w:rsidRPr="001515CF">
              <w:rPr>
                <w:rFonts w:ascii="GHEA Grapalat" w:hAnsi="GHEA Grapalat"/>
                <w:lang w:val="ru-RU"/>
              </w:rPr>
              <w:t>:</w:t>
            </w:r>
          </w:p>
          <w:p w:rsidR="001F7CE1" w:rsidRPr="00D07963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2908" w:type="dxa"/>
          </w:tcPr>
          <w:p w:rsidR="001F7CE1" w:rsidRDefault="001F7CE1" w:rsidP="00F02F33">
            <w:pPr>
              <w:pStyle w:val="NoSpacing"/>
              <w:jc w:val="both"/>
              <w:rPr>
                <w:rFonts w:ascii="GHEA Grapalat" w:hAnsi="GHEA Grapalat"/>
                <w:lang w:val="ru-RU"/>
              </w:rPr>
            </w:pPr>
          </w:p>
          <w:p w:rsidR="001F7CE1" w:rsidRDefault="001F7CE1" w:rsidP="00F02F3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1/ </w:t>
            </w:r>
            <w:r>
              <w:rPr>
                <w:rFonts w:ascii="GHEA Grapalat" w:hAnsi="GHEA Grapalat" w:cs="Sylfaen"/>
                <w:lang w:val="ru-RU"/>
              </w:rPr>
              <w:t>&lt;&lt;իրավական տեսա կը&gt;&gt; բառերը փոխարին վել են &lt;&lt;կազմակերպա կան-իրավական ձևը&gt; բառերով,</w:t>
            </w:r>
          </w:p>
          <w:p w:rsidR="001F7CE1" w:rsidRDefault="001F7CE1" w:rsidP="00F02F3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2/&lt;&lt;Տնտեսավարող սուբ յեկտի հասցե&gt;&gt; բառերը փոխարինվել են &lt;&lt;Տնտե սավարող սուբյեկտի գտն վելու վայրը&gt;&gt; բառերով, իսկ &lt;&lt;Էլեկտրատեղակա յանքի գտնվելու /տեղաբա շխման/ հասցե&gt;&gt; բառերը փոխարինվել են &lt;&lt;Էլեկտ րատեղակայանքի գտն վելու /տեղաբաշխման/ վայրը&gt;&gt; բառերով:</w:t>
            </w:r>
          </w:p>
          <w:p w:rsidR="001F7CE1" w:rsidRPr="00D07963" w:rsidRDefault="001F7CE1" w:rsidP="00F02F33">
            <w:pPr>
              <w:pStyle w:val="NoSpacing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2.  Հավելվածներում նշվ ած աստղանիշները փոխ արինվել են թվերի համարակալմամբ:</w:t>
            </w:r>
          </w:p>
        </w:tc>
      </w:tr>
      <w:tr w:rsidR="001F7CE1" w:rsidRPr="00C50102" w:rsidTr="00C50102">
        <w:trPr>
          <w:trHeight w:val="728"/>
        </w:trPr>
        <w:tc>
          <w:tcPr>
            <w:tcW w:w="3828" w:type="dxa"/>
          </w:tcPr>
          <w:p w:rsidR="001F7CE1" w:rsidRPr="00C50102" w:rsidRDefault="001F7CE1" w:rsidP="00C50102">
            <w:pPr>
              <w:pStyle w:val="NoSpacing"/>
              <w:ind w:right="-45"/>
              <w:jc w:val="both"/>
              <w:rPr>
                <w:rFonts w:ascii="GHEA Grapalat" w:hAnsi="GHEA Grapalat"/>
                <w:lang w:val="ru-RU"/>
              </w:rPr>
            </w:pPr>
            <w:r w:rsidRPr="00F449C0">
              <w:rPr>
                <w:rFonts w:ascii="GHEA Grapalat" w:hAnsi="GHEA Grapalat" w:cs="Sylfaen"/>
              </w:rPr>
              <w:t>ՀՀ</w:t>
            </w:r>
            <w:r w:rsidRPr="00C50102">
              <w:rPr>
                <w:rFonts w:ascii="GHEA Grapalat" w:hAnsi="GHEA Grapalat" w:cs="Sylfaen"/>
                <w:lang w:val="ru-RU"/>
              </w:rPr>
              <w:t xml:space="preserve"> </w:t>
            </w:r>
            <w:r w:rsidRPr="00F449C0">
              <w:rPr>
                <w:rFonts w:ascii="GHEA Grapalat" w:hAnsi="GHEA Grapalat" w:cs="Sylfaen"/>
              </w:rPr>
              <w:t>Էկոնոմիկայի</w:t>
            </w:r>
            <w:r w:rsidRPr="00C50102">
              <w:rPr>
                <w:rFonts w:ascii="GHEA Grapalat" w:hAnsi="GHEA Grapalat"/>
                <w:lang w:val="ru-RU"/>
              </w:rPr>
              <w:t xml:space="preserve"> </w:t>
            </w:r>
            <w:r w:rsidRPr="00F449C0">
              <w:rPr>
                <w:rFonts w:ascii="GHEA Grapalat" w:hAnsi="GHEA Grapalat" w:cs="Sylfaen"/>
              </w:rPr>
              <w:t>նախարարություն</w:t>
            </w:r>
          </w:p>
          <w:p w:rsidR="001F7CE1" w:rsidRPr="00C50102" w:rsidRDefault="001F7CE1" w:rsidP="00F02F33">
            <w:pPr>
              <w:pStyle w:val="NoSpacing"/>
              <w:ind w:right="-45"/>
              <w:jc w:val="both"/>
              <w:rPr>
                <w:rFonts w:ascii="GHEA Grapalat" w:hAnsi="GHEA Grapalat"/>
              </w:rPr>
            </w:pPr>
            <w:r w:rsidRPr="00C50102">
              <w:rPr>
                <w:rFonts w:ascii="GHEA Grapalat" w:hAnsi="GHEA Grapalat"/>
                <w:lang w:val="ru-RU"/>
              </w:rPr>
              <w:t>15.11.2012</w:t>
            </w:r>
            <w:r w:rsidRPr="00F449C0">
              <w:rPr>
                <w:rFonts w:ascii="GHEA Grapalat" w:hAnsi="GHEA Grapalat" w:cs="Sylfaen"/>
              </w:rPr>
              <w:t>թ</w:t>
            </w:r>
            <w:r w:rsidRPr="00C50102">
              <w:rPr>
                <w:rFonts w:ascii="GHEA Grapalat" w:hAnsi="GHEA Grapalat"/>
                <w:lang w:val="ru-RU"/>
              </w:rPr>
              <w:t xml:space="preserve">. </w:t>
            </w:r>
            <w:r w:rsidRPr="00F449C0">
              <w:rPr>
                <w:rFonts w:ascii="GHEA Grapalat" w:hAnsi="GHEA Grapalat" w:cs="Sylfaen"/>
              </w:rPr>
              <w:t>թիվ</w:t>
            </w:r>
            <w:r w:rsidRPr="00C50102">
              <w:rPr>
                <w:rFonts w:ascii="GHEA Grapalat" w:hAnsi="GHEA Grapalat"/>
                <w:lang w:val="ru-RU"/>
              </w:rPr>
              <w:t xml:space="preserve"> 02/09.2/6221-12</w:t>
            </w:r>
          </w:p>
        </w:tc>
        <w:tc>
          <w:tcPr>
            <w:tcW w:w="6666" w:type="dxa"/>
          </w:tcPr>
          <w:p w:rsidR="001F7CE1" w:rsidRPr="00C50102" w:rsidRDefault="001F7CE1" w:rsidP="00F02F33">
            <w:pPr>
              <w:pStyle w:val="NoSpacing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>Նախագծի</w:t>
            </w:r>
            <w:r w:rsidRPr="00C50102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լրամշակված</w:t>
            </w:r>
            <w:r w:rsidRPr="00C50102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տարբերակի</w:t>
            </w:r>
            <w:r w:rsidRPr="00C50102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վերաբերյալ</w:t>
            </w:r>
            <w:r w:rsidRPr="00C50102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դիտողություններ</w:t>
            </w:r>
            <w:r w:rsidRPr="00C50102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C50102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առաջարկություններ</w:t>
            </w:r>
            <w:r w:rsidRPr="00C50102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չկան</w:t>
            </w:r>
            <w:r w:rsidRPr="00C50102">
              <w:rPr>
                <w:rFonts w:ascii="GHEA Grapalat" w:hAnsi="GHEA Grapalat" w:cs="Sylfaen"/>
                <w:lang w:val="ru-RU"/>
              </w:rPr>
              <w:t>:</w:t>
            </w:r>
          </w:p>
        </w:tc>
        <w:tc>
          <w:tcPr>
            <w:tcW w:w="1590" w:type="dxa"/>
          </w:tcPr>
          <w:p w:rsidR="001F7CE1" w:rsidRDefault="001F7CE1" w:rsidP="00F02F33">
            <w:pPr>
              <w:pStyle w:val="NoSpacing"/>
              <w:ind w:left="-48" w:right="-28"/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af-ZA"/>
              </w:rPr>
              <w:t>Ընդունվել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գիտություն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908" w:type="dxa"/>
          </w:tcPr>
          <w:p w:rsidR="001F7CE1" w:rsidRDefault="001F7CE1" w:rsidP="00F02F33">
            <w:pPr>
              <w:pStyle w:val="NoSpacing"/>
              <w:jc w:val="both"/>
              <w:rPr>
                <w:rFonts w:ascii="GHEA Grapalat" w:hAnsi="GHEA Grapalat"/>
                <w:lang w:val="ru-RU"/>
              </w:rPr>
            </w:pPr>
          </w:p>
        </w:tc>
      </w:tr>
    </w:tbl>
    <w:p w:rsidR="001F7CE1" w:rsidRDefault="001F7CE1" w:rsidP="0054200B">
      <w:pPr>
        <w:ind w:left="1440" w:firstLine="720"/>
        <w:rPr>
          <w:rFonts w:ascii="GHEA Grapalat" w:hAnsi="GHEA Grapalat"/>
          <w:b/>
          <w:sz w:val="24"/>
          <w:szCs w:val="24"/>
        </w:rPr>
      </w:pPr>
    </w:p>
    <w:p w:rsidR="001F7CE1" w:rsidRPr="0054200B" w:rsidRDefault="001F7CE1" w:rsidP="0054200B">
      <w:pPr>
        <w:ind w:left="1440" w:firstLine="720"/>
        <w:rPr>
          <w:rFonts w:ascii="Sylfaen" w:hAnsi="Sylfaen"/>
          <w:b/>
          <w:sz w:val="24"/>
          <w:szCs w:val="24"/>
          <w:lang w:val="ru-RU"/>
        </w:rPr>
      </w:pPr>
      <w:r w:rsidRPr="0054200B">
        <w:rPr>
          <w:rFonts w:ascii="GHEA Grapalat" w:hAnsi="GHEA Grapalat"/>
          <w:b/>
          <w:sz w:val="24"/>
          <w:szCs w:val="24"/>
          <w:lang w:val="ru-RU"/>
        </w:rPr>
        <w:t>ՆԱԽԱՐԱՐ</w:t>
      </w:r>
      <w:r w:rsidRPr="0054200B">
        <w:rPr>
          <w:rFonts w:ascii="Sylfaen" w:hAnsi="Sylfaen"/>
          <w:b/>
          <w:sz w:val="24"/>
          <w:szCs w:val="24"/>
          <w:lang w:val="ru-RU"/>
        </w:rPr>
        <w:tab/>
      </w:r>
      <w:r w:rsidRPr="0054200B">
        <w:rPr>
          <w:rFonts w:ascii="Sylfaen" w:hAnsi="Sylfaen"/>
          <w:b/>
          <w:sz w:val="24"/>
          <w:szCs w:val="24"/>
          <w:lang w:val="ru-RU"/>
        </w:rPr>
        <w:tab/>
      </w:r>
      <w:r w:rsidRPr="0054200B">
        <w:rPr>
          <w:rFonts w:ascii="Sylfaen" w:hAnsi="Sylfaen"/>
          <w:b/>
          <w:sz w:val="24"/>
          <w:szCs w:val="24"/>
          <w:lang w:val="ru-RU"/>
        </w:rPr>
        <w:tab/>
      </w:r>
      <w:r w:rsidRPr="0054200B">
        <w:rPr>
          <w:rFonts w:ascii="Sylfaen" w:hAnsi="Sylfaen"/>
          <w:b/>
          <w:sz w:val="24"/>
          <w:szCs w:val="24"/>
          <w:lang w:val="ru-RU"/>
        </w:rPr>
        <w:tab/>
      </w:r>
      <w:r w:rsidRPr="0054200B">
        <w:rPr>
          <w:rFonts w:ascii="Sylfaen" w:hAnsi="Sylfaen"/>
          <w:b/>
          <w:sz w:val="24"/>
          <w:szCs w:val="24"/>
          <w:lang w:val="ru-RU"/>
        </w:rPr>
        <w:tab/>
      </w:r>
      <w:r w:rsidRPr="0054200B">
        <w:rPr>
          <w:rFonts w:ascii="Sylfaen" w:hAnsi="Sylfaen"/>
          <w:b/>
          <w:sz w:val="24"/>
          <w:szCs w:val="24"/>
          <w:lang w:val="ru-RU"/>
        </w:rPr>
        <w:tab/>
      </w:r>
      <w:r w:rsidRPr="0054200B">
        <w:rPr>
          <w:rFonts w:ascii="Sylfaen" w:hAnsi="Sylfaen"/>
          <w:b/>
          <w:sz w:val="24"/>
          <w:szCs w:val="24"/>
          <w:lang w:val="ru-RU"/>
        </w:rPr>
        <w:tab/>
      </w:r>
      <w:r w:rsidRPr="0054200B">
        <w:rPr>
          <w:rFonts w:ascii="Sylfaen" w:hAnsi="Sylfaen"/>
          <w:b/>
          <w:sz w:val="24"/>
          <w:szCs w:val="24"/>
          <w:lang w:val="ru-RU"/>
        </w:rPr>
        <w:tab/>
      </w:r>
      <w:r w:rsidRPr="0054200B">
        <w:rPr>
          <w:rFonts w:ascii="Sylfaen" w:hAnsi="Sylfaen"/>
          <w:b/>
          <w:sz w:val="24"/>
          <w:szCs w:val="24"/>
          <w:lang w:val="ru-RU"/>
        </w:rPr>
        <w:tab/>
      </w:r>
      <w:r w:rsidRPr="0054200B">
        <w:rPr>
          <w:rFonts w:ascii="Sylfaen" w:hAnsi="Sylfaen"/>
          <w:b/>
          <w:sz w:val="24"/>
          <w:szCs w:val="24"/>
          <w:lang w:val="ru-RU"/>
        </w:rPr>
        <w:tab/>
        <w:t>Ա. ՄՈՎՍԻՍՅԱՆ</w:t>
      </w:r>
    </w:p>
    <w:sectPr w:rsidR="001F7CE1" w:rsidRPr="0054200B" w:rsidSect="00F02F33">
      <w:pgSz w:w="15840" w:h="12240" w:orient="landscape"/>
      <w:pgMar w:top="709" w:right="531" w:bottom="851" w:left="851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26C"/>
    <w:multiLevelType w:val="hybridMultilevel"/>
    <w:tmpl w:val="A17481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9E3"/>
    <w:rsid w:val="00064E81"/>
    <w:rsid w:val="0007072C"/>
    <w:rsid w:val="00071D78"/>
    <w:rsid w:val="00072EE9"/>
    <w:rsid w:val="000B0A80"/>
    <w:rsid w:val="001515CF"/>
    <w:rsid w:val="001A621D"/>
    <w:rsid w:val="001B215E"/>
    <w:rsid w:val="001C1DE3"/>
    <w:rsid w:val="001C7C85"/>
    <w:rsid w:val="001D2A8E"/>
    <w:rsid w:val="001D3EDF"/>
    <w:rsid w:val="001E0F86"/>
    <w:rsid w:val="001F7CE1"/>
    <w:rsid w:val="002A6F37"/>
    <w:rsid w:val="002C1D40"/>
    <w:rsid w:val="002C6179"/>
    <w:rsid w:val="003850B4"/>
    <w:rsid w:val="003C00B4"/>
    <w:rsid w:val="003F572E"/>
    <w:rsid w:val="0040737A"/>
    <w:rsid w:val="004909E3"/>
    <w:rsid w:val="004C51A3"/>
    <w:rsid w:val="004F656B"/>
    <w:rsid w:val="00520068"/>
    <w:rsid w:val="0054200B"/>
    <w:rsid w:val="00577B0F"/>
    <w:rsid w:val="005C2216"/>
    <w:rsid w:val="005F5D98"/>
    <w:rsid w:val="0060566C"/>
    <w:rsid w:val="00633203"/>
    <w:rsid w:val="00675268"/>
    <w:rsid w:val="00697133"/>
    <w:rsid w:val="006C0CE8"/>
    <w:rsid w:val="007E1E54"/>
    <w:rsid w:val="00804254"/>
    <w:rsid w:val="00811FEA"/>
    <w:rsid w:val="0082293A"/>
    <w:rsid w:val="008C4734"/>
    <w:rsid w:val="009D6C2A"/>
    <w:rsid w:val="009E5537"/>
    <w:rsid w:val="00A42268"/>
    <w:rsid w:val="00A67316"/>
    <w:rsid w:val="00AD39EB"/>
    <w:rsid w:val="00AD79D1"/>
    <w:rsid w:val="00AF6906"/>
    <w:rsid w:val="00B00DC0"/>
    <w:rsid w:val="00B2193A"/>
    <w:rsid w:val="00B53E33"/>
    <w:rsid w:val="00B850DC"/>
    <w:rsid w:val="00B8769D"/>
    <w:rsid w:val="00B91A6C"/>
    <w:rsid w:val="00BB7F5C"/>
    <w:rsid w:val="00C03A67"/>
    <w:rsid w:val="00C05990"/>
    <w:rsid w:val="00C064FF"/>
    <w:rsid w:val="00C1341A"/>
    <w:rsid w:val="00C2363A"/>
    <w:rsid w:val="00C34572"/>
    <w:rsid w:val="00C50102"/>
    <w:rsid w:val="00CA5B63"/>
    <w:rsid w:val="00CB4769"/>
    <w:rsid w:val="00D07963"/>
    <w:rsid w:val="00D54A0F"/>
    <w:rsid w:val="00D6108C"/>
    <w:rsid w:val="00D81D6B"/>
    <w:rsid w:val="00DC1D86"/>
    <w:rsid w:val="00E1799E"/>
    <w:rsid w:val="00E478D9"/>
    <w:rsid w:val="00E532B6"/>
    <w:rsid w:val="00E55BBA"/>
    <w:rsid w:val="00E92A9A"/>
    <w:rsid w:val="00EA34AF"/>
    <w:rsid w:val="00EC663C"/>
    <w:rsid w:val="00F02F33"/>
    <w:rsid w:val="00F03E77"/>
    <w:rsid w:val="00F32CAA"/>
    <w:rsid w:val="00F43195"/>
    <w:rsid w:val="00F449C0"/>
    <w:rsid w:val="00F96C08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B63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4909E3"/>
    <w:pPr>
      <w:tabs>
        <w:tab w:val="left" w:pos="0"/>
      </w:tabs>
      <w:spacing w:after="0" w:line="240" w:lineRule="auto"/>
      <w:ind w:firstLine="851"/>
      <w:jc w:val="both"/>
    </w:pPr>
    <w:rPr>
      <w:rFonts w:ascii="Times Armenian" w:hAnsi="Times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909E3"/>
    <w:rPr>
      <w:rFonts w:ascii="Times Armeni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5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BBA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55BBA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369</TotalTime>
  <Pages>2</Pages>
  <Words>554</Words>
  <Characters>3158</Characters>
  <Application>Microsoft Office Outlook</Application>
  <DocSecurity>0</DocSecurity>
  <Lines>0</Lines>
  <Paragraphs>0</Paragraphs>
  <ScaleCrop>false</ScaleCrop>
  <Company>Minenergy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ZavGri</dc:creator>
  <cp:keywords/>
  <dc:description/>
  <cp:lastModifiedBy>Yu Ayvazyan</cp:lastModifiedBy>
  <cp:revision>24</cp:revision>
  <cp:lastPrinted>2012-08-21T06:48:00Z</cp:lastPrinted>
  <dcterms:created xsi:type="dcterms:W3CDTF">2012-08-14T04:48:00Z</dcterms:created>
  <dcterms:modified xsi:type="dcterms:W3CDTF">2012-11-16T07:34:00Z</dcterms:modified>
</cp:coreProperties>
</file>