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7" w:rsidRPr="00E22ADE" w:rsidRDefault="00224437" w:rsidP="00224437">
      <w:pPr>
        <w:jc w:val="center"/>
        <w:rPr>
          <w:rFonts w:ascii="GHEA Grapalat" w:hAnsi="GHEA Grapalat"/>
          <w:b/>
          <w:lang w:val="nb-NO"/>
        </w:rPr>
      </w:pPr>
      <w:r w:rsidRPr="00E22ADE">
        <w:rPr>
          <w:rFonts w:ascii="GHEA Grapalat" w:hAnsi="GHEA Grapalat"/>
          <w:b/>
          <w:lang w:val="en-US"/>
        </w:rPr>
        <w:t>ԱՄՓՈՓԱԹԵՐԹ</w:t>
      </w:r>
    </w:p>
    <w:p w:rsidR="00224437" w:rsidRPr="00575DE9" w:rsidRDefault="00E22ADE" w:rsidP="00F03292">
      <w:pPr>
        <w:spacing w:line="360" w:lineRule="auto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af-ZA"/>
        </w:rPr>
        <w:t xml:space="preserve">            </w:t>
      </w:r>
      <w:r w:rsidR="00F03292">
        <w:rPr>
          <w:rFonts w:ascii="GHEA Grapalat" w:hAnsi="GHEA Grapalat"/>
          <w:b/>
          <w:lang w:val="af-ZA"/>
        </w:rPr>
        <w:t>&lt;&lt;</w:t>
      </w:r>
      <w:r w:rsidR="00F03292" w:rsidRPr="00F03292">
        <w:rPr>
          <w:rFonts w:ascii="GHEA Grapalat" w:hAnsi="GHEA Grapalat" w:cs="Sylfaen"/>
          <w:b/>
        </w:rPr>
        <w:t xml:space="preserve"> </w:t>
      </w:r>
      <w:r w:rsidR="00F03292" w:rsidRPr="00E22ADE">
        <w:rPr>
          <w:rFonts w:ascii="GHEA Grapalat" w:hAnsi="GHEA Grapalat" w:cs="Sylfaen"/>
          <w:b/>
        </w:rPr>
        <w:t>Հայաստանի</w:t>
      </w:r>
      <w:r w:rsidR="00F03292" w:rsidRPr="00E22ADE">
        <w:rPr>
          <w:rFonts w:ascii="GHEA Grapalat" w:hAnsi="GHEA Grapalat" w:cs="Sylfaen"/>
          <w:b/>
          <w:lang w:val="en-US"/>
        </w:rPr>
        <w:t xml:space="preserve"> </w:t>
      </w:r>
      <w:r w:rsidR="00F03292" w:rsidRPr="00E22ADE">
        <w:rPr>
          <w:rFonts w:ascii="GHEA Grapalat" w:hAnsi="GHEA Grapalat" w:cs="Sylfaen"/>
          <w:b/>
        </w:rPr>
        <w:t>Հանրապետության</w:t>
      </w:r>
      <w:r w:rsidR="00F03292">
        <w:rPr>
          <w:rFonts w:ascii="GHEA Grapalat" w:hAnsi="GHEA Grapalat" w:cs="Sylfaen"/>
          <w:b/>
          <w:lang w:val="en-US"/>
        </w:rPr>
        <w:t xml:space="preserve"> կառավարության 2011թվականի</w:t>
      </w:r>
      <w:r w:rsidR="00F03292" w:rsidRPr="007C0427">
        <w:rPr>
          <w:rFonts w:ascii="GHEA Grapalat" w:hAnsi="GHEA Grapalat"/>
          <w:b/>
          <w:lang w:val="en-US"/>
        </w:rPr>
        <w:t xml:space="preserve"> </w:t>
      </w:r>
      <w:r w:rsidR="00F03292">
        <w:rPr>
          <w:rFonts w:ascii="GHEA Grapalat" w:hAnsi="GHEA Grapalat"/>
          <w:b/>
          <w:lang w:val="en-US"/>
        </w:rPr>
        <w:t>դեկտեմբերի 15-ի</w:t>
      </w:r>
      <w:r w:rsidR="00F03292" w:rsidRPr="007C0427">
        <w:rPr>
          <w:rFonts w:ascii="GHEA Grapalat" w:hAnsi="GHEA Grapalat"/>
          <w:b/>
          <w:lang w:val="en-US"/>
        </w:rPr>
        <w:t xml:space="preserve"> N </w:t>
      </w:r>
      <w:r w:rsidR="00F03292">
        <w:rPr>
          <w:rFonts w:ascii="GHEA Grapalat" w:hAnsi="GHEA Grapalat"/>
          <w:b/>
          <w:lang w:val="en-US"/>
        </w:rPr>
        <w:t>1790</w:t>
      </w:r>
      <w:r w:rsidR="00F03292" w:rsidRPr="007C0427">
        <w:rPr>
          <w:rFonts w:ascii="GHEA Grapalat" w:hAnsi="GHEA Grapalat"/>
          <w:b/>
          <w:lang w:val="en-US"/>
        </w:rPr>
        <w:t>-</w:t>
      </w:r>
      <w:r w:rsidR="00F03292">
        <w:rPr>
          <w:rFonts w:ascii="GHEA Grapalat" w:hAnsi="GHEA Grapalat"/>
          <w:b/>
        </w:rPr>
        <w:t>Ն</w:t>
      </w:r>
      <w:r w:rsidR="00F03292" w:rsidRPr="007C0427">
        <w:rPr>
          <w:rFonts w:ascii="GHEA Grapalat" w:hAnsi="GHEA Grapalat"/>
          <w:b/>
          <w:lang w:val="en-US"/>
        </w:rPr>
        <w:t xml:space="preserve"> </w:t>
      </w:r>
      <w:r w:rsidR="00F03292">
        <w:rPr>
          <w:rFonts w:ascii="GHEA Grapalat" w:hAnsi="GHEA Grapalat"/>
          <w:b/>
          <w:lang w:val="en-US"/>
        </w:rPr>
        <w:t xml:space="preserve">որոշման մեջ լրացում և փոփոխություն կատարելու մասին&gt;&gt; </w:t>
      </w:r>
      <w:r w:rsidR="00F03292" w:rsidRPr="00E22ADE">
        <w:rPr>
          <w:rFonts w:ascii="GHEA Grapalat" w:hAnsi="GHEA Grapalat" w:cs="Sylfaen"/>
          <w:b/>
        </w:rPr>
        <w:t>Հայաստանի</w:t>
      </w:r>
      <w:r w:rsidR="00F03292" w:rsidRPr="00E22ADE">
        <w:rPr>
          <w:rFonts w:ascii="GHEA Grapalat" w:hAnsi="GHEA Grapalat" w:cs="Sylfaen"/>
          <w:b/>
          <w:lang w:val="en-US"/>
        </w:rPr>
        <w:t xml:space="preserve"> </w:t>
      </w:r>
      <w:r w:rsidR="00F03292" w:rsidRPr="00E22ADE">
        <w:rPr>
          <w:rFonts w:ascii="GHEA Grapalat" w:hAnsi="GHEA Grapalat" w:cs="Sylfaen"/>
          <w:b/>
        </w:rPr>
        <w:t>Հանրապետության</w:t>
      </w:r>
      <w:r w:rsidR="00F03292">
        <w:rPr>
          <w:rFonts w:ascii="GHEA Grapalat" w:hAnsi="GHEA Grapalat" w:cs="Sylfaen"/>
          <w:b/>
          <w:lang w:val="en-US"/>
        </w:rPr>
        <w:t xml:space="preserve"> կառավարության որոշման նախագծի վերաբերյալ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ստացված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դիտողությունների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և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առաջարկությունների</w:t>
      </w:r>
      <w:r w:rsidR="00224437" w:rsidRPr="00575DE9">
        <w:rPr>
          <w:rFonts w:ascii="GHEA Grapalat" w:hAnsi="GHEA Grapalat"/>
          <w:b/>
          <w:lang w:val="nb-NO"/>
        </w:rPr>
        <w:t xml:space="preserve">, </w:t>
      </w:r>
      <w:r w:rsidR="00224437" w:rsidRPr="000E6C82">
        <w:rPr>
          <w:rFonts w:ascii="GHEA Grapalat" w:hAnsi="GHEA Grapalat"/>
          <w:b/>
          <w:lang w:val="en-US"/>
        </w:rPr>
        <w:t>դրանց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ընդունման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կամ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չընդունման</w:t>
      </w:r>
      <w:r w:rsidR="00224437" w:rsidRPr="00575DE9">
        <w:rPr>
          <w:rFonts w:ascii="GHEA Grapalat" w:hAnsi="GHEA Grapalat"/>
          <w:b/>
          <w:lang w:val="nb-NO"/>
        </w:rPr>
        <w:t xml:space="preserve"> </w:t>
      </w:r>
      <w:r w:rsidR="00224437" w:rsidRPr="000E6C82">
        <w:rPr>
          <w:rFonts w:ascii="GHEA Grapalat" w:hAnsi="GHEA Grapalat"/>
          <w:b/>
          <w:lang w:val="en-US"/>
        </w:rPr>
        <w:t>վերաբերյալ</w:t>
      </w:r>
    </w:p>
    <w:p w:rsidR="00224437" w:rsidRPr="00575DE9" w:rsidRDefault="00224437" w:rsidP="00224437">
      <w:pPr>
        <w:jc w:val="center"/>
        <w:rPr>
          <w:rFonts w:ascii="GHEA Grapalat" w:hAnsi="GHEA Grapalat"/>
          <w:lang w:val="nb-NO"/>
        </w:rPr>
      </w:pPr>
    </w:p>
    <w:tbl>
      <w:tblPr>
        <w:tblW w:w="14202" w:type="dxa"/>
        <w:jc w:val="center"/>
        <w:tblInd w:w="-5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0"/>
        <w:gridCol w:w="8080"/>
        <w:gridCol w:w="3822"/>
      </w:tblGrid>
      <w:tr w:rsidR="00224437" w:rsidRPr="000E6C82" w:rsidTr="006D44B8">
        <w:trPr>
          <w:trHeight w:val="1408"/>
          <w:jc w:val="center"/>
        </w:trPr>
        <w:tc>
          <w:tcPr>
            <w:tcW w:w="2300" w:type="dxa"/>
            <w:shd w:val="clear" w:color="auto" w:fill="auto"/>
          </w:tcPr>
          <w:p w:rsidR="00224437" w:rsidRPr="00575DE9" w:rsidRDefault="00224437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  <w:lang w:val="nb-NO"/>
              </w:rPr>
            </w:pPr>
            <w:r w:rsidRPr="000E6C82">
              <w:rPr>
                <w:rFonts w:ascii="GHEA Grapalat" w:hAnsi="GHEA Grapalat"/>
                <w:szCs w:val="24"/>
              </w:rPr>
              <w:t>Առարկության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, </w:t>
            </w:r>
            <w:r w:rsidRPr="000E6C82">
              <w:rPr>
                <w:rFonts w:ascii="GHEA Grapalat" w:hAnsi="GHEA Grapalat"/>
                <w:szCs w:val="24"/>
              </w:rPr>
              <w:t>առաջարկության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0E6C82">
              <w:rPr>
                <w:rFonts w:ascii="GHEA Grapalat" w:hAnsi="GHEA Grapalat"/>
                <w:szCs w:val="24"/>
              </w:rPr>
              <w:t>հեղինակը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>¸</w:t>
            </w:r>
          </w:p>
          <w:p w:rsidR="00224437" w:rsidRPr="00575DE9" w:rsidRDefault="00224437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  <w:lang w:val="nb-NO"/>
              </w:rPr>
            </w:pPr>
            <w:r w:rsidRPr="000E6C82">
              <w:rPr>
                <w:rFonts w:ascii="GHEA Grapalat" w:hAnsi="GHEA Grapalat"/>
                <w:szCs w:val="24"/>
              </w:rPr>
              <w:t>Գրության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0E6C82">
              <w:rPr>
                <w:rFonts w:ascii="GHEA Grapalat" w:hAnsi="GHEA Grapalat"/>
                <w:szCs w:val="24"/>
              </w:rPr>
              <w:t>ստացման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0E6C82">
              <w:rPr>
                <w:rFonts w:ascii="GHEA Grapalat" w:hAnsi="GHEA Grapalat"/>
                <w:szCs w:val="24"/>
              </w:rPr>
              <w:t>ամսաթիվը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, </w:t>
            </w:r>
            <w:r w:rsidRPr="000E6C82">
              <w:rPr>
                <w:rFonts w:ascii="GHEA Grapalat" w:hAnsi="GHEA Grapalat"/>
                <w:szCs w:val="24"/>
              </w:rPr>
              <w:t>գրության</w:t>
            </w:r>
            <w:r w:rsidRPr="00575DE9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0E6C82">
              <w:rPr>
                <w:rFonts w:ascii="GHEA Grapalat" w:hAnsi="GHEA Grapalat"/>
                <w:szCs w:val="24"/>
              </w:rPr>
              <w:t>համարը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24437" w:rsidRPr="000E6C82" w:rsidRDefault="00224437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 w:rsidRPr="000E6C82">
              <w:rPr>
                <w:rFonts w:ascii="GHEA Grapalat" w:hAnsi="GHEA Grapalat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224437" w:rsidRDefault="00224437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 w:rsidRPr="000E6C82">
              <w:rPr>
                <w:rFonts w:ascii="GHEA Grapalat" w:hAnsi="GHEA Grapalat"/>
                <w:szCs w:val="24"/>
              </w:rPr>
              <w:t>Եզրակացություն</w:t>
            </w:r>
          </w:p>
          <w:p w:rsidR="00224437" w:rsidRPr="000E6C82" w:rsidRDefault="00224437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 w:rsidRPr="000E6C82">
              <w:rPr>
                <w:rFonts w:ascii="GHEA Grapalat" w:hAnsi="GHEA Grapalat"/>
                <w:szCs w:val="24"/>
              </w:rPr>
              <w:t xml:space="preserve"> Կատարված փոփոխությունները</w:t>
            </w:r>
          </w:p>
        </w:tc>
      </w:tr>
      <w:tr w:rsidR="00002783" w:rsidRPr="000E6C82" w:rsidTr="006D44B8">
        <w:trPr>
          <w:trHeight w:val="1408"/>
          <w:jc w:val="center"/>
        </w:trPr>
        <w:tc>
          <w:tcPr>
            <w:tcW w:w="2300" w:type="dxa"/>
            <w:shd w:val="clear" w:color="auto" w:fill="auto"/>
          </w:tcPr>
          <w:p w:rsidR="00002783" w:rsidRPr="00E22ADE" w:rsidRDefault="00002783" w:rsidP="00002783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</w:t>
            </w:r>
            <w:r w:rsidRPr="00E22ADE">
              <w:rPr>
                <w:rFonts w:ascii="GHEA Grapalat" w:hAnsi="GHEA Grapalat"/>
                <w:b/>
                <w:szCs w:val="24"/>
              </w:rPr>
              <w:t xml:space="preserve"> ՀՀ</w:t>
            </w:r>
            <w:r>
              <w:rPr>
                <w:rFonts w:ascii="GHEA Grapalat" w:hAnsi="GHEA Grapalat"/>
                <w:b/>
                <w:szCs w:val="24"/>
              </w:rPr>
              <w:t xml:space="preserve"> արդարադատության նախարարություն</w:t>
            </w: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 w:rsidRPr="00002783">
              <w:rPr>
                <w:rFonts w:ascii="GHEA Grapalat" w:hAnsi="GHEA Grapalat"/>
                <w:b/>
                <w:szCs w:val="24"/>
              </w:rPr>
              <w:t>01/6745-12</w:t>
            </w:r>
            <w:r>
              <w:rPr>
                <w:rFonts w:ascii="GHEA Grapalat" w:hAnsi="GHEA Grapalat"/>
                <w:b/>
                <w:szCs w:val="24"/>
              </w:rPr>
              <w:t>,</w:t>
            </w:r>
          </w:p>
          <w:p w:rsidR="00002783" w:rsidRP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30.12.2012թ.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02783" w:rsidRPr="005575C5" w:rsidRDefault="00002783" w:rsidP="00002783">
            <w:pPr>
              <w:widowControl w:val="0"/>
              <w:ind w:left="360" w:firstLine="36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  <w:r w:rsidRPr="00C5587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Որոշման</w:t>
            </w:r>
            <w:r w:rsidRPr="005575C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</w:t>
            </w:r>
            <w:r>
              <w:rPr>
                <w:rFonts w:ascii="GHEA Grapalat" w:hAnsi="GHEA Grapalat"/>
                <w:lang w:val="en-US"/>
              </w:rPr>
              <w:t>իծը</w:t>
            </w:r>
            <w:r w:rsidRPr="005575C5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այսուհետ՝</w:t>
            </w:r>
            <w:r w:rsidRPr="005575C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նախագիծ</w:t>
            </w:r>
            <w:r w:rsidRPr="005575C5"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համապատասխանո</w:t>
            </w:r>
            <w:r>
              <w:rPr>
                <w:rFonts w:ascii="GHEA Grapalat" w:hAnsi="GHEA Grapalat" w:cs="Sylfaen"/>
                <w:lang w:val="en-US"/>
              </w:rPr>
              <w:t>ւմ</w:t>
            </w:r>
            <w:r w:rsidRPr="005575C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575C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Սահմանադրության</w:t>
            </w:r>
            <w:r>
              <w:rPr>
                <w:rFonts w:ascii="GHEA Grapalat" w:hAnsi="GHEA Grapalat"/>
                <w:lang w:val="en-US"/>
              </w:rPr>
              <w:t>ը</w:t>
            </w:r>
            <w:r w:rsidRPr="005575C5"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 Ն</w:t>
            </w:r>
            <w:r>
              <w:rPr>
                <w:rFonts w:ascii="GHEA Grapalat" w:hAnsi="GHEA Grapalat"/>
                <w:lang w:val="hy-AM"/>
              </w:rPr>
              <w:t xml:space="preserve">ախագիծը </w:t>
            </w:r>
            <w:r>
              <w:rPr>
                <w:rFonts w:ascii="GHEA Grapalat" w:hAnsi="GHEA Grapalat" w:cs="Sylfaen"/>
                <w:lang w:val="hy-AM"/>
              </w:rPr>
              <w:t xml:space="preserve">համապատասխանում է հավասար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hy-AM"/>
              </w:rPr>
              <w:t xml:space="preserve"> ավելի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բարձր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իրավաբանական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ուժ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դրույթներին:</w:t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  <w:r>
              <w:rPr>
                <w:rFonts w:ascii="GHEA Grapalat" w:hAnsi="GHEA Grapalat"/>
                <w:lang w:val="hy-AM"/>
              </w:rPr>
              <w:t xml:space="preserve">  Նախագծում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նորմերի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անհարկի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կրկնություններ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առկա չեն:</w:t>
            </w:r>
          </w:p>
          <w:p w:rsidR="00002783" w:rsidRPr="005575C5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512561">
              <w:rPr>
                <w:rFonts w:ascii="GHEA Grapalat" w:hAnsi="GHEA Grapalat" w:cs="Sylfaen"/>
                <w:lang w:val="hy-AM"/>
              </w:rPr>
              <w:t>4.</w:t>
            </w:r>
            <w:r w:rsidRPr="0094479F">
              <w:rPr>
                <w:rFonts w:ascii="GHEA Grapalat" w:hAnsi="GHEA Grapalat" w:cs="Sylfaen"/>
                <w:lang w:val="hy-AM"/>
              </w:rPr>
              <w:t xml:space="preserve"> Իրավական ակտում </w:t>
            </w:r>
            <w:r w:rsidRPr="00512561">
              <w:rPr>
                <w:rFonts w:ascii="GHEA Grapalat" w:hAnsi="GHEA Grapalat" w:cs="Sylfaen"/>
                <w:lang w:val="hy-AM"/>
              </w:rPr>
              <w:t>համապատասխան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0B2926">
              <w:rPr>
                <w:rFonts w:ascii="GHEA Grapalat" w:hAnsi="GHEA Grapalat" w:cs="Sylfaen"/>
                <w:lang w:val="hy-AM"/>
              </w:rPr>
              <w:t>լրացում</w:t>
            </w:r>
            <w:r>
              <w:rPr>
                <w:rFonts w:ascii="GHEA Grapalat" w:hAnsi="GHEA Grapalat" w:cs="Sylfaen"/>
                <w:lang w:val="en-US"/>
              </w:rPr>
              <w:t xml:space="preserve"> և փոփոխություն</w:t>
            </w:r>
            <w:r w:rsidRPr="00A26474">
              <w:rPr>
                <w:rFonts w:ascii="GHEA Grapalat" w:hAnsi="GHEA Grapalat" w:cs="Sylfaen"/>
                <w:lang w:val="hy-AM"/>
              </w:rPr>
              <w:t xml:space="preserve"> </w:t>
            </w:r>
            <w:r w:rsidRPr="002179C5">
              <w:rPr>
                <w:rFonts w:ascii="GHEA Grapalat" w:hAnsi="GHEA Grapalat" w:cs="Sylfaen"/>
                <w:lang w:val="hy-AM"/>
              </w:rPr>
              <w:t>կա</w:t>
            </w:r>
            <w:r w:rsidRPr="00512561">
              <w:rPr>
                <w:rFonts w:ascii="GHEA Grapalat" w:hAnsi="GHEA Grapalat" w:cs="Sylfaen"/>
                <w:lang w:val="hy-AM"/>
              </w:rPr>
              <w:t>տարելու</w:t>
            </w:r>
            <w:r w:rsidRPr="00512561">
              <w:rPr>
                <w:rFonts w:ascii="GHEA Grapalat" w:hAnsi="GHEA Grapalat"/>
                <w:lang w:val="hy-AM"/>
              </w:rPr>
              <w:t xml:space="preserve"> </w:t>
            </w:r>
            <w:r w:rsidRPr="00512561">
              <w:rPr>
                <w:rFonts w:ascii="GHEA Grapalat" w:hAnsi="GHEA Grapalat" w:cs="Sylfaen"/>
                <w:lang w:val="hy-AM"/>
              </w:rPr>
              <w:t>անհրաժեշտությու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94479F">
              <w:rPr>
                <w:rFonts w:ascii="GHEA Grapalat" w:hAnsi="GHEA Grapalat" w:cs="Sylfaen"/>
                <w:lang w:val="hy-AM"/>
              </w:rPr>
              <w:t>ն առկա է:</w:t>
            </w:r>
            <w:r>
              <w:rPr>
                <w:rFonts w:ascii="GHEA Grapalat" w:hAnsi="GHEA Grapalat"/>
                <w:lang w:val="hy-AM"/>
              </w:rPr>
              <w:tab/>
            </w:r>
          </w:p>
          <w:p w:rsidR="00002783" w:rsidRPr="00432B32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94F33">
              <w:rPr>
                <w:rFonts w:ascii="GHEA Grapalat" w:hAnsi="GHEA Grapalat" w:cs="Sylfaen"/>
                <w:lang w:val="hy-AM"/>
              </w:rPr>
              <w:t>5</w:t>
            </w:r>
            <w:r w:rsidRPr="00512561">
              <w:rPr>
                <w:rFonts w:ascii="GHEA Grapalat" w:hAnsi="GHEA Grapalat" w:cs="Sylfaen"/>
                <w:lang w:val="hy-AM"/>
              </w:rPr>
              <w:t>.</w:t>
            </w:r>
            <w:r w:rsidRPr="0094479F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Նախագծում անհրաժեշտ բոլոր հարցե</w:t>
            </w:r>
            <w:r>
              <w:rPr>
                <w:rFonts w:ascii="GHEA Grapalat" w:hAnsi="GHEA Grapalat" w:cs="Sylfaen"/>
                <w:lang w:val="hy-AM"/>
              </w:rPr>
              <w:t>րը կարգավորված</w:t>
            </w:r>
            <w:r>
              <w:rPr>
                <w:rFonts w:ascii="GHEA Grapalat" w:hAnsi="GHEA Grapalat"/>
                <w:lang w:val="hy-AM"/>
              </w:rPr>
              <w:t xml:space="preserve"> են:</w:t>
            </w:r>
            <w:r w:rsidRPr="00A21108">
              <w:rPr>
                <w:rFonts w:ascii="GHEA Grapalat" w:hAnsi="GHEA Grapalat"/>
                <w:lang w:val="hy-AM"/>
              </w:rPr>
              <w:t xml:space="preserve"> </w:t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 w:rsidRPr="00A94F33">
              <w:rPr>
                <w:rFonts w:ascii="GHEA Grapalat" w:hAnsi="GHEA Grapalat" w:cs="Sylfaen"/>
                <w:lang w:val="hy-AM"/>
              </w:rPr>
              <w:t>6</w:t>
            </w:r>
            <w:r>
              <w:rPr>
                <w:rFonts w:ascii="GHEA Grapalat" w:hAnsi="GHEA Grapalat" w:cs="Sylfaen"/>
                <w:lang w:val="hy-AM"/>
              </w:rPr>
              <w:t xml:space="preserve">. Նախագիծն իր մեջ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>
              <w:rPr>
                <w:rFonts w:ascii="GHEA Grapalat" w:hAnsi="GHEA Grapalat" w:cs="IRTEK Courier"/>
                <w:bCs/>
                <w:lang w:val="af-ZA"/>
              </w:rPr>
              <w:t>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կետի ենթակետերով նախատեսված որևէ կոռուպցիոն գործոն չի պարունակում:</w:t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7. </w:t>
            </w:r>
            <w:r>
              <w:rPr>
                <w:rFonts w:ascii="GHEA Grapalat" w:hAnsi="GHEA Grapalat"/>
                <w:lang w:val="en-US"/>
              </w:rPr>
              <w:t>Օ</w:t>
            </w:r>
            <w:r>
              <w:rPr>
                <w:rFonts w:ascii="GHEA Grapalat" w:hAnsi="GHEA Grapalat"/>
              </w:rPr>
              <w:t>րենսդրական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տեխնիկայի կանոններ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  <w:lang w:val="af-ZA"/>
              </w:rPr>
              <w:t xml:space="preserve"> մասամբ </w:t>
            </w:r>
            <w:r>
              <w:rPr>
                <w:rFonts w:ascii="GHEA Grapalat" w:hAnsi="GHEA Grapalat"/>
                <w:lang w:val="en-US"/>
              </w:rPr>
              <w:t>պահպանված</w:t>
            </w:r>
            <w:r>
              <w:rPr>
                <w:rFonts w:ascii="GHEA Grapalat" w:hAnsi="GHEA Grapalat"/>
                <w:lang w:val="af-ZA"/>
              </w:rPr>
              <w:t xml:space="preserve"> չ</w:t>
            </w:r>
            <w:r>
              <w:rPr>
                <w:rFonts w:ascii="GHEA Grapalat" w:hAnsi="GHEA Grapalat"/>
                <w:lang w:val="en-US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: Այսպես՝ նախագծի 1-ին կետի 1-ին ենթակետով նախատեսվում է լրացում կատարել ՀՀ կառավարության 2011 թվականի դեկտեմբերի 15-ի N 1790-Ն որոշման 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5-րդ գլխի 2-րդ կետի 2-րդ ենթակետում,մինչդեռ հիշյալ որոշման 5-րդ գլուխը կետեր և ենթակետեր չունի: Այդ առումով անհրաժեշտ է վերանայել նախագծի </w:t>
            </w:r>
            <w:r>
              <w:rPr>
                <w:rFonts w:ascii="GHEA Grapalat" w:hAnsi="GHEA Grapalat"/>
                <w:lang w:val="af-ZA"/>
              </w:rPr>
              <w:t>1-ին կետի 1-ին ենթակետը: Նույն դիտողությունը վերաբերում է նաև 1-ին կետի 2-րդ ենթակետին:</w:t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 Նախագիծն անհրաժեշտ է համապատասխանեցնել սույն եզրակացության 7-րդ կետին:</w:t>
            </w:r>
          </w:p>
          <w:p w:rsidR="00002783" w:rsidRDefault="00002783" w:rsidP="00002783">
            <w:pPr>
              <w:widowControl w:val="0"/>
              <w:ind w:left="360" w:firstLine="34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002783" w:rsidRPr="000E6C82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00278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Ընդունվել</w:t>
            </w:r>
            <w:r w:rsidR="00121182">
              <w:rPr>
                <w:rFonts w:ascii="GHEA Grapalat" w:hAnsi="GHEA Grapalat"/>
                <w:b/>
                <w:szCs w:val="24"/>
              </w:rPr>
              <w:t xml:space="preserve"> է</w:t>
            </w:r>
            <w:r>
              <w:rPr>
                <w:rFonts w:ascii="GHEA Grapalat" w:hAnsi="GHEA Grapalat"/>
                <w:b/>
                <w:szCs w:val="24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համապատասխան ձևով լրամշակվել է</w:t>
            </w: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121182" w:rsidRDefault="00121182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121182" w:rsidRDefault="00121182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121182" w:rsidRDefault="00121182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121182" w:rsidRDefault="00121182" w:rsidP="00121182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Ընդունվել է</w:t>
            </w:r>
          </w:p>
          <w:p w:rsidR="00121182" w:rsidRDefault="00121182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121182" w:rsidRPr="000E6C82" w:rsidRDefault="00121182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</w:tc>
      </w:tr>
      <w:tr w:rsidR="00224437" w:rsidRPr="000E6C82" w:rsidTr="006D44B8">
        <w:trPr>
          <w:jc w:val="center"/>
        </w:trPr>
        <w:tc>
          <w:tcPr>
            <w:tcW w:w="2300" w:type="dxa"/>
            <w:shd w:val="clear" w:color="auto" w:fill="auto"/>
          </w:tcPr>
          <w:p w:rsidR="00224437" w:rsidRPr="00E22ADE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szCs w:val="24"/>
              </w:rPr>
              <w:lastRenderedPageBreak/>
              <w:t>2.</w:t>
            </w:r>
            <w:r w:rsidR="00E22ADE">
              <w:rPr>
                <w:rFonts w:ascii="GHEA Grapalat" w:hAnsi="GHEA Grapalat"/>
                <w:szCs w:val="24"/>
              </w:rPr>
              <w:t>.</w:t>
            </w:r>
            <w:r w:rsidR="00E22ADE" w:rsidRPr="00E22ADE">
              <w:rPr>
                <w:rFonts w:ascii="GHEA Grapalat" w:hAnsi="GHEA Grapalat"/>
                <w:b/>
                <w:szCs w:val="24"/>
              </w:rPr>
              <w:t xml:space="preserve">ՀՀ </w:t>
            </w:r>
            <w:r w:rsidR="00F03292">
              <w:rPr>
                <w:rFonts w:ascii="GHEA Grapalat" w:hAnsi="GHEA Grapalat"/>
                <w:b/>
                <w:szCs w:val="24"/>
              </w:rPr>
              <w:t>ֆինանսների նախարարություն</w:t>
            </w:r>
          </w:p>
          <w:p w:rsidR="00E22ADE" w:rsidRPr="00E22ADE" w:rsidRDefault="00F03292" w:rsidP="00F03292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 w:rsidRPr="00F03292">
              <w:rPr>
                <w:rFonts w:ascii="GHEA Grapalat" w:hAnsi="GHEA Grapalat"/>
                <w:b/>
                <w:szCs w:val="24"/>
              </w:rPr>
              <w:t>1/4.5-4/12108-12</w:t>
            </w:r>
            <w:r w:rsidRPr="00E22ADE">
              <w:rPr>
                <w:rFonts w:ascii="Sylfaen" w:hAnsi="Sylfaen"/>
                <w:b/>
                <w:szCs w:val="24"/>
              </w:rPr>
              <w:t xml:space="preserve"> </w:t>
            </w:r>
            <w:r>
              <w:rPr>
                <w:rFonts w:ascii="Sylfaen" w:hAnsi="Sylfaen"/>
                <w:b/>
                <w:szCs w:val="24"/>
              </w:rPr>
              <w:t>19</w:t>
            </w:r>
            <w:r w:rsidR="00E22ADE" w:rsidRPr="00E22ADE">
              <w:rPr>
                <w:rFonts w:ascii="Sylfaen" w:hAnsi="Sylfaen"/>
                <w:b/>
                <w:szCs w:val="24"/>
              </w:rPr>
              <w:t>.09.2012թ.</w:t>
            </w:r>
          </w:p>
        </w:tc>
        <w:tc>
          <w:tcPr>
            <w:tcW w:w="8080" w:type="dxa"/>
            <w:shd w:val="clear" w:color="auto" w:fill="auto"/>
          </w:tcPr>
          <w:p w:rsidR="00CA3875" w:rsidRPr="00B431F0" w:rsidRDefault="00CA3875" w:rsidP="00CA3875">
            <w:pPr>
              <w:pStyle w:val="BodyTextIndent"/>
              <w:tabs>
                <w:tab w:val="left" w:pos="684"/>
                <w:tab w:val="left" w:pos="1083"/>
              </w:tabs>
              <w:ind w:left="0"/>
              <w:jc w:val="both"/>
              <w:rPr>
                <w:rFonts w:ascii="GHEA Grapalat" w:hAnsi="GHEA Grapalat"/>
              </w:rPr>
            </w:pPr>
            <w:r w:rsidRPr="00CA3875">
              <w:rPr>
                <w:rFonts w:ascii="GHEA Grapalat" w:hAnsi="GHEA Grapalat"/>
                <w:b/>
              </w:rPr>
              <w:t>1.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Անհրաժեշտ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է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Նախագծի</w:t>
            </w:r>
            <w:r w:rsidRPr="00B431F0">
              <w:rPr>
                <w:rFonts w:ascii="GHEA Grapalat" w:hAnsi="GHEA Grapalat"/>
              </w:rPr>
              <w:t xml:space="preserve"> 1-</w:t>
            </w:r>
            <w:r w:rsidRPr="00397BEB">
              <w:rPr>
                <w:rFonts w:ascii="GHEA Grapalat" w:hAnsi="GHEA Grapalat"/>
              </w:rPr>
              <w:t>ին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կետում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նշված</w:t>
            </w:r>
            <w:r w:rsidRPr="00B431F0">
              <w:rPr>
                <w:rFonts w:ascii="GHEA Grapalat" w:hAnsi="GHEA Grapalat"/>
              </w:rPr>
              <w:t xml:space="preserve"> 2011 </w:t>
            </w:r>
            <w:r w:rsidRPr="00397BEB">
              <w:rPr>
                <w:rFonts w:ascii="GHEA Grapalat" w:hAnsi="GHEA Grapalat"/>
              </w:rPr>
              <w:t>թվականի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դեկտեմբերի</w:t>
            </w:r>
            <w:r w:rsidRPr="00B431F0">
              <w:rPr>
                <w:rFonts w:ascii="GHEA Grapalat" w:hAnsi="GHEA Grapalat"/>
              </w:rPr>
              <w:t xml:space="preserve"> 15-</w:t>
            </w:r>
            <w:r w:rsidRPr="00397BEB">
              <w:rPr>
                <w:rFonts w:ascii="GHEA Grapalat" w:hAnsi="GHEA Grapalat"/>
              </w:rPr>
              <w:t>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N</w:t>
            </w:r>
            <w:r w:rsidRPr="00B431F0">
              <w:rPr>
                <w:rFonts w:ascii="GHEA Grapalat" w:hAnsi="GHEA Grapalat"/>
              </w:rPr>
              <w:t xml:space="preserve"> 1790-</w:t>
            </w:r>
            <w:r w:rsidRPr="00397BEB">
              <w:rPr>
                <w:rFonts w:ascii="GHEA Grapalat" w:hAnsi="GHEA Grapalat"/>
              </w:rPr>
              <w:t>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որոշման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վերնագիրը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խմբագրել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և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համապատասխանեցնել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Հայաստանի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Հանրապետության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կառավարության</w:t>
            </w:r>
            <w:r w:rsidRPr="00B431F0">
              <w:rPr>
                <w:rFonts w:ascii="GHEA Grapalat" w:hAnsi="GHEA Grapalat"/>
              </w:rPr>
              <w:t xml:space="preserve"> 2011 </w:t>
            </w:r>
            <w:r w:rsidRPr="00397BEB">
              <w:rPr>
                <w:rFonts w:ascii="GHEA Grapalat" w:hAnsi="GHEA Grapalat"/>
              </w:rPr>
              <w:t>թվականի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դեկտեմբերի</w:t>
            </w:r>
            <w:r w:rsidRPr="00B431F0">
              <w:rPr>
                <w:rFonts w:ascii="GHEA Grapalat" w:hAnsi="GHEA Grapalat"/>
              </w:rPr>
              <w:t xml:space="preserve"> 15-</w:t>
            </w:r>
            <w:r w:rsidRPr="00397BEB">
              <w:rPr>
                <w:rFonts w:ascii="GHEA Grapalat" w:hAnsi="GHEA Grapalat"/>
              </w:rPr>
              <w:t>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N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1790-</w:t>
            </w:r>
            <w:r w:rsidRPr="00397BEB">
              <w:rPr>
                <w:rFonts w:ascii="GHEA Grapalat" w:hAnsi="GHEA Grapalat" w:cs="Arial"/>
                <w:spacing w:val="-8"/>
              </w:rPr>
              <w:t>Ն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որոշման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վերնագրին</w:t>
            </w:r>
            <w:r w:rsidRPr="00B431F0">
              <w:rPr>
                <w:rFonts w:ascii="GHEA Grapalat" w:hAnsi="GHEA Grapalat" w:cs="Arial"/>
                <w:spacing w:val="-8"/>
              </w:rPr>
              <w:t>:</w:t>
            </w:r>
          </w:p>
          <w:p w:rsidR="00CA3875" w:rsidRPr="00B431F0" w:rsidRDefault="00CA3875" w:rsidP="00CA3875">
            <w:pPr>
              <w:pStyle w:val="BodyTextIndent"/>
              <w:tabs>
                <w:tab w:val="left" w:pos="684"/>
                <w:tab w:val="left" w:pos="1083"/>
              </w:tabs>
              <w:ind w:left="0"/>
              <w:jc w:val="both"/>
              <w:rPr>
                <w:rFonts w:ascii="GHEA Grapalat" w:hAnsi="GHEA Grapalat" w:cs="Arial"/>
                <w:spacing w:val="-8"/>
              </w:rPr>
            </w:pPr>
            <w:r w:rsidRPr="00CA3875">
              <w:rPr>
                <w:rFonts w:ascii="GHEA Grapalat" w:hAnsi="GHEA Grapalat"/>
                <w:b/>
              </w:rPr>
              <w:t>2.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Առաջարկ</w:t>
            </w:r>
            <w:r>
              <w:rPr>
                <w:rFonts w:ascii="GHEA Grapalat" w:hAnsi="GHEA Grapalat"/>
              </w:rPr>
              <w:t>վ</w:t>
            </w:r>
            <w:r w:rsidRPr="00397BEB">
              <w:rPr>
                <w:rFonts w:ascii="GHEA Grapalat" w:hAnsi="GHEA Grapalat"/>
              </w:rPr>
              <w:t>ում</w:t>
            </w:r>
            <w:r w:rsidRPr="00B431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Նախագծի</w:t>
            </w:r>
            <w:r w:rsidRPr="00B431F0">
              <w:rPr>
                <w:rFonts w:ascii="GHEA Grapalat" w:hAnsi="GHEA Grapalat"/>
              </w:rPr>
              <w:t xml:space="preserve"> 1-</w:t>
            </w:r>
            <w:r w:rsidRPr="00397BEB">
              <w:rPr>
                <w:rFonts w:ascii="GHEA Grapalat" w:hAnsi="GHEA Grapalat"/>
              </w:rPr>
              <w:t>ին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կետի</w:t>
            </w:r>
            <w:r w:rsidRPr="00B431F0">
              <w:rPr>
                <w:rFonts w:ascii="GHEA Grapalat" w:hAnsi="GHEA Grapalat"/>
              </w:rPr>
              <w:t xml:space="preserve"> 1-</w:t>
            </w:r>
            <w:r w:rsidRPr="00397BEB">
              <w:rPr>
                <w:rFonts w:ascii="GHEA Grapalat" w:hAnsi="GHEA Grapalat"/>
              </w:rPr>
              <w:t>ին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ենթակետում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նշված</w:t>
            </w:r>
            <w:r w:rsidRPr="00B431F0">
              <w:rPr>
                <w:rFonts w:ascii="GHEA Grapalat" w:hAnsi="GHEA Grapalat"/>
              </w:rPr>
              <w:t xml:space="preserve"> &lt;&lt;5-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գլխի</w:t>
            </w:r>
            <w:r w:rsidRPr="00B431F0">
              <w:rPr>
                <w:rFonts w:ascii="GHEA Grapalat" w:hAnsi="GHEA Grapalat"/>
              </w:rPr>
              <w:t xml:space="preserve"> 2-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կետի</w:t>
            </w:r>
            <w:r w:rsidRPr="00B431F0">
              <w:rPr>
                <w:rFonts w:ascii="GHEA Grapalat" w:hAnsi="GHEA Grapalat"/>
              </w:rPr>
              <w:t xml:space="preserve"> 2-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ենթակետում</w:t>
            </w:r>
            <w:r w:rsidRPr="00B431F0">
              <w:rPr>
                <w:rFonts w:ascii="GHEA Grapalat" w:hAnsi="GHEA Grapalat"/>
              </w:rPr>
              <w:t xml:space="preserve">&gt;&gt; </w:t>
            </w:r>
            <w:r w:rsidRPr="00397BEB">
              <w:rPr>
                <w:rFonts w:ascii="GHEA Grapalat" w:hAnsi="GHEA Grapalat"/>
              </w:rPr>
              <w:t>բառերը</w:t>
            </w:r>
            <w:r w:rsidRPr="00B431F0">
              <w:rPr>
                <w:rFonts w:ascii="GHEA Grapalat" w:hAnsi="GHEA Grapalat"/>
              </w:rPr>
              <w:t xml:space="preserve">  </w:t>
            </w:r>
            <w:r w:rsidRPr="00397BEB">
              <w:rPr>
                <w:rFonts w:ascii="GHEA Grapalat" w:hAnsi="GHEA Grapalat"/>
              </w:rPr>
              <w:t>և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Նախագծի</w:t>
            </w:r>
            <w:r w:rsidRPr="00B431F0">
              <w:rPr>
                <w:rFonts w:ascii="GHEA Grapalat" w:hAnsi="GHEA Grapalat"/>
              </w:rPr>
              <w:t xml:space="preserve"> 2-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ենթակետում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նշված</w:t>
            </w:r>
            <w:r w:rsidRPr="00B431F0">
              <w:rPr>
                <w:rFonts w:ascii="GHEA Grapalat" w:hAnsi="GHEA Grapalat"/>
              </w:rPr>
              <w:t xml:space="preserve"> &lt;&lt;5-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գլխի</w:t>
            </w:r>
            <w:r w:rsidRPr="00B431F0">
              <w:rPr>
                <w:rFonts w:ascii="GHEA Grapalat" w:hAnsi="GHEA Grapalat"/>
              </w:rPr>
              <w:t xml:space="preserve"> 2-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կետի</w:t>
            </w:r>
            <w:r w:rsidRPr="00B431F0">
              <w:rPr>
                <w:rFonts w:ascii="GHEA Grapalat" w:hAnsi="GHEA Grapalat"/>
              </w:rPr>
              <w:t xml:space="preserve"> 3-</w:t>
            </w:r>
            <w:r w:rsidRPr="00397BEB">
              <w:rPr>
                <w:rFonts w:ascii="GHEA Grapalat" w:hAnsi="GHEA Grapalat"/>
              </w:rPr>
              <w:t>րդ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պարբերությունում</w:t>
            </w:r>
            <w:r w:rsidRPr="00B431F0">
              <w:rPr>
                <w:rFonts w:ascii="GHEA Grapalat" w:hAnsi="GHEA Grapalat"/>
              </w:rPr>
              <w:t xml:space="preserve">&gt;&gt; </w:t>
            </w:r>
            <w:r w:rsidRPr="00397BEB">
              <w:rPr>
                <w:rFonts w:ascii="GHEA Grapalat" w:hAnsi="GHEA Grapalat"/>
              </w:rPr>
              <w:t>բառերը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խմբագրել</w:t>
            </w:r>
            <w:r w:rsidRPr="00B431F0">
              <w:rPr>
                <w:rFonts w:ascii="GHEA Grapalat" w:hAnsi="GHEA Grapalat"/>
              </w:rPr>
              <w:t xml:space="preserve">, </w:t>
            </w:r>
            <w:r w:rsidRPr="00397BEB">
              <w:rPr>
                <w:rFonts w:ascii="GHEA Grapalat" w:hAnsi="GHEA Grapalat"/>
              </w:rPr>
              <w:t>քանի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որ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Հայաստանի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Հանրապետության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կառավարության</w:t>
            </w:r>
            <w:r w:rsidRPr="00B431F0">
              <w:rPr>
                <w:rFonts w:ascii="GHEA Grapalat" w:hAnsi="GHEA Grapalat"/>
              </w:rPr>
              <w:t xml:space="preserve"> 2011 </w:t>
            </w:r>
            <w:r w:rsidRPr="00397BEB">
              <w:rPr>
                <w:rFonts w:ascii="GHEA Grapalat" w:hAnsi="GHEA Grapalat"/>
              </w:rPr>
              <w:t>թվականի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/>
              </w:rPr>
              <w:t>դեկտեմբերի</w:t>
            </w:r>
            <w:r w:rsidRPr="00B431F0">
              <w:rPr>
                <w:rFonts w:ascii="GHEA Grapalat" w:hAnsi="GHEA Grapalat"/>
              </w:rPr>
              <w:t xml:space="preserve"> 15-</w:t>
            </w:r>
            <w:r w:rsidRPr="00397BEB">
              <w:rPr>
                <w:rFonts w:ascii="GHEA Grapalat" w:hAnsi="GHEA Grapalat"/>
              </w:rPr>
              <w:t>ի</w:t>
            </w:r>
            <w:r w:rsidRPr="00B431F0">
              <w:rPr>
                <w:rFonts w:ascii="GHEA Grapalat" w:hAnsi="GHEA Grapalat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N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1790-</w:t>
            </w:r>
            <w:r w:rsidRPr="00397BEB">
              <w:rPr>
                <w:rFonts w:ascii="GHEA Grapalat" w:hAnsi="GHEA Grapalat" w:cs="Arial"/>
                <w:spacing w:val="-8"/>
              </w:rPr>
              <w:t>Ն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որոշման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5-</w:t>
            </w:r>
            <w:r w:rsidRPr="00397BEB">
              <w:rPr>
                <w:rFonts w:ascii="GHEA Grapalat" w:hAnsi="GHEA Grapalat" w:cs="Arial"/>
                <w:spacing w:val="-8"/>
              </w:rPr>
              <w:t>րդ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գլուխը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կետեր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և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ենթակետեր</w:t>
            </w:r>
            <w:r w:rsidRPr="00B431F0">
              <w:rPr>
                <w:rFonts w:ascii="GHEA Grapalat" w:hAnsi="GHEA Grapalat" w:cs="Arial"/>
                <w:spacing w:val="-8"/>
              </w:rPr>
              <w:t xml:space="preserve"> </w:t>
            </w:r>
            <w:r w:rsidRPr="00397BEB">
              <w:rPr>
                <w:rFonts w:ascii="GHEA Grapalat" w:hAnsi="GHEA Grapalat" w:cs="Arial"/>
                <w:spacing w:val="-8"/>
              </w:rPr>
              <w:t>չունի</w:t>
            </w:r>
            <w:r w:rsidRPr="00B431F0">
              <w:rPr>
                <w:rFonts w:ascii="GHEA Grapalat" w:hAnsi="GHEA Grapalat" w:cs="Arial"/>
                <w:spacing w:val="-8"/>
              </w:rPr>
              <w:t>:</w:t>
            </w:r>
          </w:p>
          <w:p w:rsidR="002E784D" w:rsidRDefault="002E784D" w:rsidP="00CA3875">
            <w:pPr>
              <w:spacing w:line="336" w:lineRule="auto"/>
              <w:ind w:firstLine="709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  <w:p w:rsidR="002E784D" w:rsidRPr="0016067B" w:rsidRDefault="002E784D" w:rsidP="002E784D">
            <w:pPr>
              <w:spacing w:line="336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60B41">
              <w:rPr>
                <w:rFonts w:ascii="GHEA Grapalat" w:hAnsi="GHEA Grapalat" w:cs="Sylfaen"/>
                <w:color w:val="000000"/>
              </w:rPr>
              <w:t>Ինչ վերաբերում է</w:t>
            </w:r>
            <w:r w:rsidRPr="009C30C3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վարկային երաշխավորությունների տրամադրման ծրագրի շրջանակներում ձևավորված դրամագլխից 100,0 մլն դրամն ուղղել</w:t>
            </w:r>
            <w:r>
              <w:rPr>
                <w:rFonts w:ascii="GHEA Grapalat" w:hAnsi="GHEA Grapalat" w:cs="Sylfaen"/>
              </w:rPr>
              <w:t>ու</w:t>
            </w:r>
            <w:r>
              <w:rPr>
                <w:rFonts w:ascii="GHEA Grapalat" w:hAnsi="GHEA Grapalat" w:cs="Sylfaen"/>
                <w:lang w:val="hy-AM"/>
              </w:rPr>
              <w:t xml:space="preserve"> սկսնակ գործարարներին ֆինանսական աջակցության ծրագրի դրամագլխի համալրման</w:t>
            </w:r>
            <w:r>
              <w:rPr>
                <w:rFonts w:ascii="GHEA Grapalat" w:hAnsi="GHEA Grapalat" w:cs="Sylfaen"/>
              </w:rPr>
              <w:t xml:space="preserve"> առաջարկությանը, ապա հայտնում ենք, որ ըստ Ձեր կողմից ներկայացված տեղեկատվության 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Հայաստանի </w:t>
            </w:r>
            <w:r w:rsidRPr="00AB498B">
              <w:rPr>
                <w:rFonts w:ascii="GHEA Grapalat" w:hAnsi="GHEA Grapalat" w:cs="Sylfaen"/>
              </w:rPr>
              <w:t>ՓՄՁ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ԶԱԿ</w:t>
            </w:r>
            <w:r w:rsidRPr="00AB498B">
              <w:rPr>
                <w:rFonts w:ascii="GHEA Grapalat" w:hAnsi="GHEA Grapalat" w:cs="Sylfaen"/>
                <w:lang w:val="af-ZA"/>
              </w:rPr>
              <w:t>-</w:t>
            </w:r>
            <w:r w:rsidRPr="00AB498B">
              <w:rPr>
                <w:rFonts w:ascii="GHEA Grapalat" w:hAnsi="GHEA Grapalat" w:cs="Sylfaen"/>
              </w:rPr>
              <w:t>ի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կողմից ՓՄՁ սուբյեկտներին </w:t>
            </w:r>
            <w:r w:rsidRPr="00AB498B">
              <w:rPr>
                <w:rFonts w:ascii="GHEA Grapalat" w:hAnsi="GHEA Grapalat" w:cs="Sylfaen"/>
              </w:rPr>
              <w:t>վարկային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երաշխավորությունների</w:t>
            </w:r>
            <w:r w:rsidRPr="00E55991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տրամադրման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ծրագրի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իրականացման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շրջանակներում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ձևավորված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դրամագլխի</w:t>
            </w:r>
            <w:r w:rsidRPr="00AB498B">
              <w:rPr>
                <w:rFonts w:ascii="GHEA Grapalat" w:hAnsi="GHEA Grapalat" w:cs="Sylfaen"/>
                <w:lang w:val="af-ZA"/>
              </w:rPr>
              <w:t xml:space="preserve"> </w:t>
            </w:r>
            <w:r w:rsidRPr="00AB498B">
              <w:rPr>
                <w:rFonts w:ascii="GHEA Grapalat" w:hAnsi="GHEA Grapalat" w:cs="Sylfaen"/>
              </w:rPr>
              <w:t>մնացորդ</w:t>
            </w:r>
            <w:r>
              <w:rPr>
                <w:rFonts w:ascii="GHEA Grapalat" w:hAnsi="GHEA Grapalat" w:cs="Sylfaen"/>
              </w:rPr>
              <w:t>ը հանդիսանում է եկամտի աղբյուր (</w:t>
            </w:r>
            <w:r w:rsidRPr="00004144">
              <w:rPr>
                <w:rFonts w:ascii="GHEA Grapalat" w:hAnsi="GHEA Grapalat"/>
                <w:lang w:val="hy-AM"/>
              </w:rPr>
              <w:t>ՓՄՁ ԶԱԿ-</w:t>
            </w:r>
            <w:r w:rsidRPr="0016067B">
              <w:rPr>
                <w:rFonts w:ascii="GHEA Grapalat" w:hAnsi="GHEA Grapalat"/>
                <w:lang w:val="hy-AM"/>
              </w:rPr>
              <w:t>ը</w:t>
            </w:r>
            <w:r w:rsidRPr="00004144">
              <w:rPr>
                <w:rFonts w:ascii="GHEA Grapalat" w:hAnsi="GHEA Grapalat"/>
                <w:lang w:val="hy-AM"/>
              </w:rPr>
              <w:t xml:space="preserve"> իր եկամուտների զգալի մասը ստանում է գործընկեր բանկերում ավանդադրված գումարներից</w:t>
            </w:r>
            <w:r>
              <w:rPr>
                <w:rFonts w:ascii="GHEA Grapalat" w:hAnsi="GHEA Grapalat"/>
              </w:rPr>
              <w:t>)</w:t>
            </w:r>
            <w:r w:rsidRPr="0000414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և այդ </w:t>
            </w:r>
            <w:r w:rsidRPr="00004144">
              <w:rPr>
                <w:rFonts w:ascii="GHEA Grapalat" w:hAnsi="GHEA Grapalat"/>
              </w:rPr>
              <w:t>եկամուտների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 w:rsidRPr="00004144">
              <w:rPr>
                <w:rFonts w:ascii="GHEA Grapalat" w:hAnsi="GHEA Grapalat"/>
              </w:rPr>
              <w:t>հաշվին</w:t>
            </w:r>
            <w:r>
              <w:rPr>
                <w:rFonts w:ascii="GHEA Grapalat" w:hAnsi="GHEA Grapalat"/>
              </w:rPr>
              <w:t xml:space="preserve"> </w:t>
            </w:r>
            <w:r w:rsidRPr="00004144">
              <w:rPr>
                <w:rFonts w:ascii="GHEA Grapalat" w:hAnsi="GHEA Grapalat"/>
              </w:rPr>
              <w:t>նախատեսվում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 w:rsidRPr="00004144">
              <w:rPr>
                <w:rFonts w:ascii="GHEA Grapalat" w:hAnsi="GHEA Grapalat"/>
              </w:rPr>
              <w:t>է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 w:rsidRPr="00004144">
              <w:rPr>
                <w:rFonts w:ascii="GHEA Grapalat" w:hAnsi="GHEA Grapalat"/>
              </w:rPr>
              <w:t>իրականացնել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6 </w:t>
            </w:r>
            <w:r w:rsidRPr="00004144">
              <w:rPr>
                <w:rFonts w:ascii="GHEA Grapalat" w:hAnsi="GHEA Grapalat"/>
              </w:rPr>
              <w:t>ծրագրային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ուղղությունները</w:t>
            </w:r>
            <w:r w:rsidRPr="00E55991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</w:rPr>
              <w:t>ծրագրային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 w:rsidRPr="00004144">
              <w:rPr>
                <w:rFonts w:ascii="GHEA Grapalat" w:hAnsi="GHEA Grapalat"/>
              </w:rPr>
              <w:t>միջոցառումները</w:t>
            </w:r>
            <w:r w:rsidRPr="00E55991"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af-ZA"/>
              </w:rPr>
              <w:t>:</w:t>
            </w:r>
            <w:r w:rsidRPr="00E5599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ՈՒստի </w:t>
            </w:r>
            <w:r>
              <w:rPr>
                <w:rFonts w:ascii="GHEA Grapalat" w:hAnsi="GHEA Grapalat" w:cs="Sylfaen"/>
                <w:lang w:val="hy-AM"/>
              </w:rPr>
              <w:t>դրամագլխից 100,0 մլն դրամ</w:t>
            </w:r>
            <w:r>
              <w:rPr>
                <w:rFonts w:ascii="GHEA Grapalat" w:hAnsi="GHEA Grapalat" w:cs="Sylfaen"/>
              </w:rPr>
              <w:t xml:space="preserve"> պակասեցումը կհանգեցնի </w:t>
            </w:r>
            <w:r w:rsidRPr="00004144">
              <w:rPr>
                <w:rFonts w:ascii="GHEA Grapalat" w:hAnsi="GHEA Grapalat"/>
                <w:lang w:val="hy-AM"/>
              </w:rPr>
              <w:t>ՓՄՁ ԶԱԿ-ի եկամուտներ</w:t>
            </w:r>
            <w:r>
              <w:rPr>
                <w:rFonts w:ascii="GHEA Grapalat" w:hAnsi="GHEA Grapalat"/>
              </w:rPr>
              <w:t>ի</w:t>
            </w:r>
            <w:r w:rsidRPr="00004144">
              <w:rPr>
                <w:rFonts w:ascii="GHEA Grapalat" w:hAnsi="GHEA Grapalat"/>
                <w:lang w:val="hy-AM"/>
              </w:rPr>
              <w:t xml:space="preserve"> նվազե</w:t>
            </w:r>
            <w:r>
              <w:rPr>
                <w:rFonts w:ascii="GHEA Grapalat" w:hAnsi="GHEA Grapalat"/>
              </w:rPr>
              <w:t>ցման</w:t>
            </w:r>
            <w:r w:rsidRPr="00004144">
              <w:rPr>
                <w:rFonts w:ascii="GHEA Grapalat" w:hAnsi="GHEA Grapalat" w:cs="Sylfaen"/>
                <w:bCs/>
                <w:lang w:val="hy-AM"/>
              </w:rPr>
              <w:t>, որ</w:t>
            </w:r>
            <w:r>
              <w:rPr>
                <w:rFonts w:ascii="GHEA Grapalat" w:hAnsi="GHEA Grapalat" w:cs="Sylfaen"/>
                <w:bCs/>
              </w:rPr>
              <w:t xml:space="preserve">ն էլ իր հերթին վտանգի տակ կդնի </w:t>
            </w:r>
            <w:r w:rsidRPr="00004144">
              <w:rPr>
                <w:rFonts w:ascii="GHEA Grapalat" w:hAnsi="GHEA Grapalat" w:cs="Sylfaen"/>
                <w:bCs/>
                <w:lang w:val="hy-AM"/>
              </w:rPr>
              <w:t xml:space="preserve">Հայաստանի ՓՄՁ ԶԱԿ-ի </w:t>
            </w:r>
            <w:r w:rsidRPr="00F456A3">
              <w:rPr>
                <w:rFonts w:ascii="GHEA Grapalat" w:hAnsi="GHEA Grapalat" w:cs="Sylfaen"/>
                <w:bCs/>
                <w:lang w:val="hy-AM"/>
              </w:rPr>
              <w:t xml:space="preserve">կողմից հիմնական </w:t>
            </w:r>
            <w:r w:rsidRPr="00F456A3">
              <w:rPr>
                <w:rFonts w:ascii="GHEA Grapalat" w:hAnsi="GHEA Grapalat"/>
                <w:lang w:val="hy-AM"/>
              </w:rPr>
              <w:t>ծրագրային ուղղությունների (ծրագրային միջոցառումների</w:t>
            </w:r>
            <w:r>
              <w:rPr>
                <w:rFonts w:ascii="GHEA Grapalat" w:hAnsi="GHEA Grapalat"/>
              </w:rPr>
              <w:t>) տարեկան ֆինանսավորումը</w:t>
            </w:r>
            <w:r w:rsidRPr="002C65A5">
              <w:rPr>
                <w:rFonts w:ascii="GHEA Grapalat" w:hAnsi="GHEA Grapalat" w:cs="Sylfaen"/>
                <w:bCs/>
                <w:lang w:val="hy-AM"/>
              </w:rPr>
              <w:t xml:space="preserve">: </w:t>
            </w:r>
            <w:r w:rsidRPr="0000414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:rsidR="00224437" w:rsidRPr="000E6C82" w:rsidRDefault="00224437" w:rsidP="002E784D">
            <w:pPr>
              <w:ind w:firstLine="900"/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3822" w:type="dxa"/>
            <w:shd w:val="clear" w:color="auto" w:fill="auto"/>
          </w:tcPr>
          <w:p w:rsidR="00224437" w:rsidRDefault="002E784D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lastRenderedPageBreak/>
              <w:t>Ընդունվել է</w:t>
            </w:r>
          </w:p>
          <w:p w:rsidR="002E784D" w:rsidRDefault="002E784D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</w:p>
          <w:p w:rsidR="002E784D" w:rsidRDefault="002E784D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</w:p>
          <w:p w:rsidR="002E784D" w:rsidRDefault="002E784D" w:rsidP="001630CC">
            <w:pPr>
              <w:pStyle w:val="BodyText"/>
              <w:spacing w:line="23" w:lineRule="atLeast"/>
              <w:rPr>
                <w:rFonts w:ascii="GHEA Grapalat" w:hAnsi="GHEA Grapalat"/>
                <w:b/>
                <w:szCs w:val="24"/>
              </w:rPr>
            </w:pPr>
          </w:p>
          <w:p w:rsidR="002E784D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Ը</w:t>
            </w:r>
            <w:r w:rsidR="002E784D">
              <w:rPr>
                <w:rFonts w:ascii="GHEA Grapalat" w:hAnsi="GHEA Grapalat"/>
                <w:b/>
                <w:szCs w:val="24"/>
              </w:rPr>
              <w:t>նդունվել</w:t>
            </w:r>
            <w:r w:rsidR="00A729CB">
              <w:rPr>
                <w:rFonts w:ascii="GHEA Grapalat" w:hAnsi="GHEA Grapalat"/>
                <w:b/>
                <w:szCs w:val="24"/>
              </w:rPr>
              <w:t xml:space="preserve"> է</w:t>
            </w:r>
            <w:r w:rsidR="002E784D">
              <w:rPr>
                <w:rFonts w:ascii="GHEA Grapalat" w:hAnsi="GHEA Grapalat"/>
                <w:b/>
                <w:szCs w:val="24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համապատասխան ձևով լրամշակվել է</w:t>
            </w:r>
          </w:p>
          <w:p w:rsidR="002D3535" w:rsidRDefault="002D3535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2D3535" w:rsidRDefault="002D3535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002783" w:rsidRDefault="00002783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2D3535" w:rsidRPr="002D3535" w:rsidRDefault="002D3535" w:rsidP="001630CC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</w:rPr>
              <w:t xml:space="preserve">Պետական աջակցության ծրագիրը, որը իրականացվում է </w:t>
            </w:r>
            <w:r w:rsidRPr="00004144">
              <w:rPr>
                <w:rFonts w:ascii="GHEA Grapalat" w:hAnsi="GHEA Grapalat"/>
                <w:lang w:val="hy-AM"/>
              </w:rPr>
              <w:t>ՓՄՁ ԶԱԿ</w:t>
            </w:r>
            <w:r>
              <w:rPr>
                <w:rFonts w:ascii="GHEA Grapalat" w:hAnsi="GHEA Grapalat"/>
                <w:szCs w:val="24"/>
              </w:rPr>
              <w:t xml:space="preserve"> հիմնադրամի կողմից միտված է </w:t>
            </w:r>
            <w:r w:rsidRPr="00004144">
              <w:rPr>
                <w:rFonts w:ascii="GHEA Grapalat" w:hAnsi="GHEA Grapalat"/>
                <w:lang w:val="hy-AM"/>
              </w:rPr>
              <w:t>ՓՄՁ</w:t>
            </w:r>
            <w:r>
              <w:rPr>
                <w:rFonts w:ascii="GHEA Grapalat" w:hAnsi="GHEA Grapalat"/>
                <w:lang w:val="en-US"/>
              </w:rPr>
              <w:t xml:space="preserve"> սուբյեկտներին աջակցություն տրամադրելու, հետևաբար հիմնադրամում կուտակված ֆոնդերը նույնպես նախատեսված են այդ սուբյեկտներին աջակցություն տրամադրելու համար</w:t>
            </w:r>
            <w:r w:rsidR="00B7189B">
              <w:rPr>
                <w:rFonts w:ascii="GHEA Grapalat" w:hAnsi="GHEA Grapalat"/>
                <w:lang w:val="en-US"/>
              </w:rPr>
              <w:t xml:space="preserve">, այլ ոչ թե </w:t>
            </w:r>
            <w:r w:rsidR="00B7189B" w:rsidRPr="00004144">
              <w:rPr>
                <w:rFonts w:ascii="GHEA Grapalat" w:hAnsi="GHEA Grapalat"/>
                <w:lang w:val="hy-AM"/>
              </w:rPr>
              <w:t>ՓՄՁ ԶԱԿ</w:t>
            </w:r>
            <w:r w:rsidR="00B7189B">
              <w:rPr>
                <w:rFonts w:ascii="GHEA Grapalat" w:hAnsi="GHEA Grapalat"/>
                <w:lang w:val="en-US"/>
              </w:rPr>
              <w:t xml:space="preserve"> հիմնադրամին եկամուտներ ապահովելու համար: Նշված գումարների օգտագործումը, թե վարկային երաշխավորությունների տրման նպատակով, թե սկսնակ գործարարներին աջակցության նպատակով  </w:t>
            </w:r>
            <w:r w:rsidR="00B7189B" w:rsidRPr="00004144">
              <w:rPr>
                <w:rFonts w:ascii="GHEA Grapalat" w:hAnsi="GHEA Grapalat"/>
                <w:lang w:val="hy-AM"/>
              </w:rPr>
              <w:t>ՓՄՁ ԶԱԿ</w:t>
            </w:r>
            <w:r w:rsidR="00B7189B">
              <w:rPr>
                <w:rFonts w:ascii="GHEA Grapalat" w:hAnsi="GHEA Grapalat"/>
                <w:lang w:val="en-US"/>
              </w:rPr>
              <w:t xml:space="preserve"> հիմնադրամի եկամուտների վրա կունենա նույն ազդեցությունը:</w:t>
            </w:r>
          </w:p>
        </w:tc>
      </w:tr>
    </w:tbl>
    <w:p w:rsidR="00451DB9" w:rsidRDefault="00451DB9"/>
    <w:sectPr w:rsidR="00451DB9" w:rsidSect="0022443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55" w:rsidRDefault="00BE3F55" w:rsidP="002D3535">
      <w:r>
        <w:separator/>
      </w:r>
    </w:p>
  </w:endnote>
  <w:endnote w:type="continuationSeparator" w:id="0">
    <w:p w:rsidR="00BE3F55" w:rsidRDefault="00BE3F55" w:rsidP="002D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55" w:rsidRDefault="00BE3F55" w:rsidP="002D3535">
      <w:r>
        <w:separator/>
      </w:r>
    </w:p>
  </w:footnote>
  <w:footnote w:type="continuationSeparator" w:id="0">
    <w:p w:rsidR="00BE3F55" w:rsidRDefault="00BE3F55" w:rsidP="002D3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815DE"/>
    <w:multiLevelType w:val="hybridMultilevel"/>
    <w:tmpl w:val="2ADCB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437"/>
    <w:rsid w:val="00002783"/>
    <w:rsid w:val="0006038E"/>
    <w:rsid w:val="00121182"/>
    <w:rsid w:val="00224437"/>
    <w:rsid w:val="002D3535"/>
    <w:rsid w:val="002E784D"/>
    <w:rsid w:val="00451DB9"/>
    <w:rsid w:val="006D44B8"/>
    <w:rsid w:val="00822C8F"/>
    <w:rsid w:val="00876FA1"/>
    <w:rsid w:val="008E2130"/>
    <w:rsid w:val="00A729CB"/>
    <w:rsid w:val="00B7189B"/>
    <w:rsid w:val="00BE3F55"/>
    <w:rsid w:val="00CA3875"/>
    <w:rsid w:val="00DC2AFC"/>
    <w:rsid w:val="00E15390"/>
    <w:rsid w:val="00E202BB"/>
    <w:rsid w:val="00E22ADE"/>
    <w:rsid w:val="00EC401E"/>
    <w:rsid w:val="00F0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4437"/>
    <w:pPr>
      <w:spacing w:after="120"/>
    </w:pPr>
    <w:rPr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2443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">
    <w:name w:val="Char"/>
    <w:basedOn w:val="Normal"/>
    <w:locked/>
    <w:rsid w:val="00E22ADE"/>
    <w:pPr>
      <w:spacing w:after="160"/>
    </w:pPr>
    <w:rPr>
      <w:rFonts w:ascii="Verdana" w:eastAsia="Batang" w:hAnsi="Verdana" w:cs="Verdana"/>
      <w:lang w:val="en-GB" w:eastAsia="en-US"/>
    </w:rPr>
  </w:style>
  <w:style w:type="paragraph" w:styleId="NormalWeb">
    <w:name w:val="Normal (Web)"/>
    <w:basedOn w:val="Normal"/>
    <w:link w:val="NormalWebChar"/>
    <w:rsid w:val="00E22ADE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locked/>
    <w:rsid w:val="00E22AD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38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3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D353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5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D353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5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688ED-5003-48EC-A813-DD7F450D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rharutyunyan</dc:creator>
  <cp:keywords/>
  <dc:description/>
  <cp:lastModifiedBy>rharutyunyan</cp:lastModifiedBy>
  <cp:revision>11</cp:revision>
  <dcterms:created xsi:type="dcterms:W3CDTF">2012-09-07T08:31:00Z</dcterms:created>
  <dcterms:modified xsi:type="dcterms:W3CDTF">2012-11-06T10:53:00Z</dcterms:modified>
</cp:coreProperties>
</file>