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419" w:rsidRPr="00735394" w:rsidRDefault="00614419" w:rsidP="00445532">
      <w:pPr>
        <w:jc w:val="center"/>
        <w:rPr>
          <w:rFonts w:ascii="GHEA Grapalat" w:hAnsi="GHEA Grapalat"/>
          <w:b/>
          <w:sz w:val="22"/>
          <w:szCs w:val="22"/>
          <w:lang w:val="en-US"/>
        </w:rPr>
      </w:pPr>
    </w:p>
    <w:p w:rsidR="00614419" w:rsidRPr="00735394" w:rsidRDefault="00614419" w:rsidP="00445532">
      <w:pPr>
        <w:jc w:val="center"/>
        <w:rPr>
          <w:rFonts w:ascii="GHEA Grapalat" w:hAnsi="GHEA Grapalat"/>
          <w:b/>
          <w:sz w:val="22"/>
          <w:szCs w:val="22"/>
          <w:lang w:val="en-US"/>
        </w:rPr>
      </w:pPr>
    </w:p>
    <w:p w:rsidR="00445532" w:rsidRPr="00735394" w:rsidRDefault="00445532" w:rsidP="00445532">
      <w:pPr>
        <w:jc w:val="center"/>
        <w:rPr>
          <w:rFonts w:ascii="GHEA Grapalat" w:hAnsi="GHEA Grapalat"/>
          <w:b/>
          <w:lang w:val="en-US"/>
        </w:rPr>
      </w:pPr>
      <w:r w:rsidRPr="00735394">
        <w:rPr>
          <w:rFonts w:ascii="GHEA Grapalat" w:hAnsi="GHEA Grapalat"/>
          <w:b/>
        </w:rPr>
        <w:t>ԱՄՓՈՓԱԹԵՐԹ</w:t>
      </w:r>
    </w:p>
    <w:p w:rsidR="00614419" w:rsidRPr="002A306F" w:rsidRDefault="00614419" w:rsidP="00445532">
      <w:pPr>
        <w:jc w:val="center"/>
        <w:rPr>
          <w:rFonts w:ascii="GHEA Grapalat" w:hAnsi="GHEA Grapalat"/>
          <w:b/>
          <w:bCs/>
          <w:lang w:val="en-US"/>
        </w:rPr>
      </w:pPr>
    </w:p>
    <w:p w:rsidR="00614419" w:rsidRPr="00735394" w:rsidRDefault="00565800" w:rsidP="00445532">
      <w:pPr>
        <w:jc w:val="center"/>
        <w:rPr>
          <w:rFonts w:ascii="GHEA Grapalat" w:hAnsi="GHEA Grapalat"/>
          <w:b/>
          <w:bCs/>
          <w:lang w:val="hy-AM"/>
        </w:rPr>
      </w:pPr>
      <w:r w:rsidRPr="00735394">
        <w:rPr>
          <w:rFonts w:ascii="GHEA Grapalat" w:hAnsi="GHEA Grapalat"/>
          <w:b/>
          <w:lang w:val="hy-AM"/>
        </w:rPr>
        <w:t xml:space="preserve">«Հայաստանի Հանրապետության կառավարության </w:t>
      </w:r>
      <w:r w:rsidRPr="00735394">
        <w:rPr>
          <w:rFonts w:ascii="GHEA Grapalat" w:hAnsi="GHEA Grapalat"/>
          <w:b/>
          <w:bCs/>
          <w:lang w:val="hy-AM"/>
        </w:rPr>
        <w:t>2011 թվականի հունիսի 2-ի թիվ 860-Ն որոշման մեջ փոփոխություններ և լրացում կատարելու մասին</w:t>
      </w:r>
      <w:r w:rsidRPr="00735394">
        <w:rPr>
          <w:rFonts w:ascii="GHEA Grapalat" w:hAnsi="GHEA Grapalat"/>
          <w:lang w:val="hy-AM"/>
        </w:rPr>
        <w:t xml:space="preserve">» </w:t>
      </w:r>
      <w:r w:rsidRPr="00735394">
        <w:rPr>
          <w:rFonts w:ascii="GHEA Grapalat" w:hAnsi="GHEA Grapalat"/>
          <w:b/>
          <w:bCs/>
          <w:lang w:val="hy-AM"/>
        </w:rPr>
        <w:t>Հայաuտանի Հանրապետության կառավարության</w:t>
      </w:r>
      <w:r w:rsidR="00614419" w:rsidRPr="00735394">
        <w:rPr>
          <w:rFonts w:ascii="GHEA Grapalat" w:hAnsi="GHEA Grapalat"/>
          <w:b/>
          <w:bCs/>
          <w:lang w:val="hy-AM"/>
        </w:rPr>
        <w:t xml:space="preserve"> որոշման նախագծի վերաբերյալ</w:t>
      </w:r>
    </w:p>
    <w:p w:rsidR="00F32797" w:rsidRPr="00735394" w:rsidRDefault="00F32797" w:rsidP="00445532">
      <w:pPr>
        <w:jc w:val="center"/>
        <w:rPr>
          <w:rFonts w:ascii="GHEA Grapalat" w:hAnsi="GHEA Grapalat"/>
          <w:b/>
          <w:lang w:val="hy-AM"/>
        </w:rPr>
      </w:pPr>
    </w:p>
    <w:p w:rsidR="00445532" w:rsidRPr="00735394" w:rsidRDefault="00445532" w:rsidP="00445532">
      <w:pPr>
        <w:rPr>
          <w:rFonts w:ascii="GHEA Grapalat" w:hAnsi="GHEA Grapalat"/>
          <w:lang w:val="hy-AM"/>
        </w:rPr>
      </w:pPr>
    </w:p>
    <w:p w:rsidR="00445532" w:rsidRPr="00735394" w:rsidRDefault="00445532" w:rsidP="00445532">
      <w:pPr>
        <w:rPr>
          <w:rFonts w:ascii="GHEA Grapalat" w:hAnsi="GHEA Grapalat"/>
          <w:sz w:val="22"/>
          <w:szCs w:val="22"/>
          <w:lang w:val="hy-AM"/>
        </w:rPr>
      </w:pP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1"/>
        <w:gridCol w:w="2314"/>
        <w:gridCol w:w="4221"/>
        <w:gridCol w:w="4819"/>
        <w:gridCol w:w="2963"/>
      </w:tblGrid>
      <w:tr w:rsidR="00445532" w:rsidRPr="00735394" w:rsidTr="00703B99">
        <w:trPr>
          <w:trHeight w:val="57"/>
        </w:trPr>
        <w:tc>
          <w:tcPr>
            <w:tcW w:w="661" w:type="dxa"/>
          </w:tcPr>
          <w:p w:rsidR="00445532" w:rsidRPr="00735394" w:rsidRDefault="00445532" w:rsidP="00445532">
            <w:pPr>
              <w:autoSpaceDE w:val="0"/>
              <w:autoSpaceDN w:val="0"/>
              <w:adjustRightInd w:val="0"/>
              <w:jc w:val="both"/>
              <w:rPr>
                <w:rFonts w:ascii="GHEA Grapalat" w:hAnsi="GHEA Grapalat"/>
                <w:sz w:val="22"/>
                <w:szCs w:val="22"/>
                <w:lang w:val="hy-AM"/>
              </w:rPr>
            </w:pPr>
            <w:r w:rsidRPr="00735394">
              <w:rPr>
                <w:rFonts w:ascii="GHEA Grapalat" w:hAnsi="GHEA Grapalat"/>
                <w:sz w:val="22"/>
                <w:szCs w:val="22"/>
                <w:lang w:val="hy-AM"/>
              </w:rPr>
              <w:t>հ/հ</w:t>
            </w:r>
          </w:p>
        </w:tc>
        <w:tc>
          <w:tcPr>
            <w:tcW w:w="2314" w:type="dxa"/>
          </w:tcPr>
          <w:p w:rsidR="00445532" w:rsidRPr="00735394" w:rsidRDefault="00445532" w:rsidP="00445532">
            <w:pPr>
              <w:autoSpaceDE w:val="0"/>
              <w:autoSpaceDN w:val="0"/>
              <w:adjustRightInd w:val="0"/>
              <w:jc w:val="center"/>
              <w:rPr>
                <w:rFonts w:ascii="GHEA Grapalat" w:hAnsi="GHEA Grapalat"/>
                <w:sz w:val="22"/>
                <w:szCs w:val="22"/>
                <w:lang w:val="hy-AM"/>
              </w:rPr>
            </w:pPr>
            <w:r w:rsidRPr="00735394">
              <w:rPr>
                <w:rFonts w:ascii="GHEA Grapalat" w:hAnsi="GHEA Grapalat"/>
                <w:sz w:val="22"/>
                <w:szCs w:val="22"/>
                <w:lang w:val="hy-AM"/>
              </w:rPr>
              <w:t>Առաջարկության հեղինակը, Գրության ամսաթիվը, գրության համարը</w:t>
            </w:r>
          </w:p>
        </w:tc>
        <w:tc>
          <w:tcPr>
            <w:tcW w:w="4221" w:type="dxa"/>
          </w:tcPr>
          <w:p w:rsidR="00445532" w:rsidRPr="00735394" w:rsidRDefault="00445532" w:rsidP="00445532">
            <w:pPr>
              <w:autoSpaceDE w:val="0"/>
              <w:autoSpaceDN w:val="0"/>
              <w:adjustRightInd w:val="0"/>
              <w:jc w:val="center"/>
              <w:rPr>
                <w:rFonts w:ascii="GHEA Grapalat" w:hAnsi="GHEA Grapalat"/>
                <w:sz w:val="22"/>
                <w:szCs w:val="22"/>
                <w:lang w:val="hy-AM"/>
              </w:rPr>
            </w:pPr>
            <w:r w:rsidRPr="00735394">
              <w:rPr>
                <w:rFonts w:ascii="GHEA Grapalat" w:hAnsi="GHEA Grapalat"/>
                <w:sz w:val="22"/>
                <w:szCs w:val="22"/>
                <w:lang w:val="hy-AM"/>
              </w:rPr>
              <w:t>Առաջարկության բովանդակությունը</w:t>
            </w:r>
          </w:p>
        </w:tc>
        <w:tc>
          <w:tcPr>
            <w:tcW w:w="4819" w:type="dxa"/>
          </w:tcPr>
          <w:p w:rsidR="00445532" w:rsidRPr="00735394" w:rsidRDefault="00445532" w:rsidP="00445532">
            <w:pPr>
              <w:autoSpaceDE w:val="0"/>
              <w:autoSpaceDN w:val="0"/>
              <w:adjustRightInd w:val="0"/>
              <w:jc w:val="center"/>
              <w:rPr>
                <w:rFonts w:ascii="GHEA Grapalat" w:hAnsi="GHEA Grapalat"/>
                <w:sz w:val="22"/>
                <w:szCs w:val="22"/>
                <w:lang w:val="hy-AM"/>
              </w:rPr>
            </w:pPr>
            <w:r w:rsidRPr="00735394">
              <w:rPr>
                <w:rFonts w:ascii="GHEA Grapalat" w:hAnsi="GHEA Grapalat"/>
                <w:sz w:val="22"/>
                <w:szCs w:val="22"/>
                <w:lang w:val="hy-AM"/>
              </w:rPr>
              <w:t>Եզրակացություն</w:t>
            </w:r>
          </w:p>
        </w:tc>
        <w:tc>
          <w:tcPr>
            <w:tcW w:w="2963" w:type="dxa"/>
          </w:tcPr>
          <w:p w:rsidR="00445532" w:rsidRPr="00735394" w:rsidRDefault="00445532" w:rsidP="00445532">
            <w:pPr>
              <w:autoSpaceDE w:val="0"/>
              <w:autoSpaceDN w:val="0"/>
              <w:adjustRightInd w:val="0"/>
              <w:jc w:val="center"/>
              <w:rPr>
                <w:rFonts w:ascii="GHEA Grapalat" w:hAnsi="GHEA Grapalat"/>
                <w:sz w:val="22"/>
                <w:szCs w:val="22"/>
                <w:lang w:val="hy-AM"/>
              </w:rPr>
            </w:pPr>
            <w:r w:rsidRPr="00735394">
              <w:rPr>
                <w:rFonts w:ascii="GHEA Grapalat" w:hAnsi="GHEA Grapalat"/>
                <w:sz w:val="22"/>
                <w:szCs w:val="22"/>
                <w:lang w:val="hy-AM"/>
              </w:rPr>
              <w:t>Կատարված փոփոխությունը</w:t>
            </w:r>
          </w:p>
        </w:tc>
      </w:tr>
      <w:tr w:rsidR="00445532" w:rsidRPr="00735394" w:rsidTr="00703B99">
        <w:trPr>
          <w:trHeight w:val="57"/>
        </w:trPr>
        <w:tc>
          <w:tcPr>
            <w:tcW w:w="661" w:type="dxa"/>
          </w:tcPr>
          <w:p w:rsidR="00445532" w:rsidRPr="00735394" w:rsidRDefault="00445532" w:rsidP="00445532">
            <w:pPr>
              <w:autoSpaceDE w:val="0"/>
              <w:autoSpaceDN w:val="0"/>
              <w:adjustRightInd w:val="0"/>
              <w:jc w:val="both"/>
              <w:rPr>
                <w:rFonts w:ascii="GHEA Grapalat" w:hAnsi="GHEA Grapalat"/>
                <w:sz w:val="22"/>
                <w:szCs w:val="22"/>
                <w:lang w:val="hy-AM"/>
              </w:rPr>
            </w:pPr>
          </w:p>
        </w:tc>
        <w:tc>
          <w:tcPr>
            <w:tcW w:w="2314" w:type="dxa"/>
          </w:tcPr>
          <w:p w:rsidR="00445532" w:rsidRPr="00735394" w:rsidRDefault="00445532" w:rsidP="00445532">
            <w:pPr>
              <w:autoSpaceDE w:val="0"/>
              <w:autoSpaceDN w:val="0"/>
              <w:adjustRightInd w:val="0"/>
              <w:jc w:val="center"/>
              <w:rPr>
                <w:rFonts w:ascii="GHEA Grapalat" w:hAnsi="GHEA Grapalat"/>
                <w:sz w:val="22"/>
                <w:szCs w:val="22"/>
                <w:lang w:val="hy-AM"/>
              </w:rPr>
            </w:pPr>
            <w:r w:rsidRPr="00735394">
              <w:rPr>
                <w:rFonts w:ascii="GHEA Grapalat" w:hAnsi="GHEA Grapalat"/>
                <w:sz w:val="22"/>
                <w:szCs w:val="22"/>
                <w:lang w:val="hy-AM"/>
              </w:rPr>
              <w:t>1</w:t>
            </w:r>
          </w:p>
        </w:tc>
        <w:tc>
          <w:tcPr>
            <w:tcW w:w="4221" w:type="dxa"/>
          </w:tcPr>
          <w:p w:rsidR="00445532" w:rsidRPr="00735394" w:rsidRDefault="00445532" w:rsidP="00445532">
            <w:pPr>
              <w:autoSpaceDE w:val="0"/>
              <w:autoSpaceDN w:val="0"/>
              <w:adjustRightInd w:val="0"/>
              <w:jc w:val="center"/>
              <w:rPr>
                <w:rFonts w:ascii="GHEA Grapalat" w:hAnsi="GHEA Grapalat"/>
                <w:sz w:val="22"/>
                <w:szCs w:val="22"/>
                <w:lang w:val="hy-AM"/>
              </w:rPr>
            </w:pPr>
            <w:r w:rsidRPr="00735394">
              <w:rPr>
                <w:rFonts w:ascii="GHEA Grapalat" w:hAnsi="GHEA Grapalat"/>
                <w:sz w:val="22"/>
                <w:szCs w:val="22"/>
                <w:lang w:val="hy-AM"/>
              </w:rPr>
              <w:t>2</w:t>
            </w:r>
          </w:p>
        </w:tc>
        <w:tc>
          <w:tcPr>
            <w:tcW w:w="4819" w:type="dxa"/>
          </w:tcPr>
          <w:p w:rsidR="00445532" w:rsidRPr="00735394" w:rsidRDefault="00445532" w:rsidP="00445532">
            <w:pPr>
              <w:autoSpaceDE w:val="0"/>
              <w:autoSpaceDN w:val="0"/>
              <w:adjustRightInd w:val="0"/>
              <w:jc w:val="center"/>
              <w:rPr>
                <w:rFonts w:ascii="GHEA Grapalat" w:hAnsi="GHEA Grapalat"/>
                <w:sz w:val="22"/>
                <w:szCs w:val="22"/>
                <w:lang w:val="hy-AM"/>
              </w:rPr>
            </w:pPr>
            <w:r w:rsidRPr="00735394">
              <w:rPr>
                <w:rFonts w:ascii="GHEA Grapalat" w:hAnsi="GHEA Grapalat"/>
                <w:sz w:val="22"/>
                <w:szCs w:val="22"/>
                <w:lang w:val="hy-AM"/>
              </w:rPr>
              <w:t>3</w:t>
            </w:r>
          </w:p>
        </w:tc>
        <w:tc>
          <w:tcPr>
            <w:tcW w:w="2963" w:type="dxa"/>
          </w:tcPr>
          <w:p w:rsidR="00445532" w:rsidRPr="00735394" w:rsidRDefault="00445532" w:rsidP="00445532">
            <w:pPr>
              <w:autoSpaceDE w:val="0"/>
              <w:autoSpaceDN w:val="0"/>
              <w:adjustRightInd w:val="0"/>
              <w:jc w:val="center"/>
              <w:rPr>
                <w:rFonts w:ascii="GHEA Grapalat" w:hAnsi="GHEA Grapalat"/>
                <w:sz w:val="22"/>
                <w:szCs w:val="22"/>
                <w:lang w:val="hy-AM"/>
              </w:rPr>
            </w:pPr>
            <w:r w:rsidRPr="00735394">
              <w:rPr>
                <w:rFonts w:ascii="GHEA Grapalat" w:hAnsi="GHEA Grapalat"/>
                <w:sz w:val="22"/>
                <w:szCs w:val="22"/>
                <w:lang w:val="hy-AM"/>
              </w:rPr>
              <w:t>4</w:t>
            </w:r>
          </w:p>
        </w:tc>
      </w:tr>
      <w:tr w:rsidR="00734BCA" w:rsidRPr="00735394" w:rsidTr="00703B99">
        <w:trPr>
          <w:trHeight w:val="57"/>
        </w:trPr>
        <w:tc>
          <w:tcPr>
            <w:tcW w:w="661" w:type="dxa"/>
          </w:tcPr>
          <w:p w:rsidR="00734BCA" w:rsidRPr="00735394" w:rsidRDefault="00565800" w:rsidP="00445532">
            <w:pPr>
              <w:autoSpaceDE w:val="0"/>
              <w:autoSpaceDN w:val="0"/>
              <w:adjustRightInd w:val="0"/>
              <w:jc w:val="both"/>
              <w:rPr>
                <w:rFonts w:ascii="GHEA Grapalat" w:hAnsi="GHEA Grapalat"/>
                <w:sz w:val="22"/>
                <w:szCs w:val="22"/>
                <w:lang w:val="en-US"/>
              </w:rPr>
            </w:pPr>
            <w:r w:rsidRPr="00735394">
              <w:rPr>
                <w:rFonts w:ascii="GHEA Grapalat" w:hAnsi="GHEA Grapalat"/>
                <w:sz w:val="22"/>
                <w:szCs w:val="22"/>
                <w:lang w:val="en-US"/>
              </w:rPr>
              <w:t>1.</w:t>
            </w:r>
          </w:p>
        </w:tc>
        <w:tc>
          <w:tcPr>
            <w:tcW w:w="2314" w:type="dxa"/>
          </w:tcPr>
          <w:p w:rsidR="00734BCA" w:rsidRPr="00735394" w:rsidRDefault="00A90B4C" w:rsidP="00565800">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ՀՀ ֆինանսների նախարարություն</w:t>
            </w:r>
          </w:p>
          <w:p w:rsidR="00A90B4C" w:rsidRPr="00735394" w:rsidRDefault="00565800" w:rsidP="00565800">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17.08</w:t>
            </w:r>
            <w:r w:rsidR="00A90B4C" w:rsidRPr="00735394">
              <w:rPr>
                <w:rFonts w:ascii="GHEA Grapalat" w:hAnsi="GHEA Grapalat"/>
                <w:sz w:val="22"/>
                <w:szCs w:val="22"/>
                <w:lang w:val="hy-AM"/>
              </w:rPr>
              <w:t>.2012</w:t>
            </w:r>
          </w:p>
          <w:p w:rsidR="0042080F" w:rsidRPr="00735394" w:rsidRDefault="00565800" w:rsidP="00565800">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 xml:space="preserve">3/3.3-2/10718-12 </w:t>
            </w:r>
          </w:p>
        </w:tc>
        <w:tc>
          <w:tcPr>
            <w:tcW w:w="4221" w:type="dxa"/>
          </w:tcPr>
          <w:p w:rsidR="00D465B5" w:rsidRPr="00735394" w:rsidRDefault="00D465B5" w:rsidP="00D465B5">
            <w:pPr>
              <w:autoSpaceDE w:val="0"/>
              <w:autoSpaceDN w:val="0"/>
              <w:adjustRightInd w:val="0"/>
              <w:rPr>
                <w:rFonts w:ascii="GHEA Grapalat" w:hAnsi="GHEA Grapalat"/>
                <w:sz w:val="22"/>
                <w:szCs w:val="22"/>
                <w:lang w:val="hy-AM"/>
              </w:rPr>
            </w:pPr>
          </w:p>
          <w:p w:rsidR="00734BCA" w:rsidRPr="00735394" w:rsidRDefault="009856AC" w:rsidP="00D465B5">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Առաջարկություններ և դիտողություններ չկան:</w:t>
            </w:r>
          </w:p>
        </w:tc>
        <w:tc>
          <w:tcPr>
            <w:tcW w:w="4819" w:type="dxa"/>
          </w:tcPr>
          <w:p w:rsidR="00734BCA" w:rsidRPr="00735394" w:rsidRDefault="00734BCA" w:rsidP="00445532">
            <w:pPr>
              <w:autoSpaceDE w:val="0"/>
              <w:autoSpaceDN w:val="0"/>
              <w:adjustRightInd w:val="0"/>
              <w:jc w:val="center"/>
              <w:rPr>
                <w:rFonts w:ascii="GHEA Grapalat" w:hAnsi="GHEA Grapalat"/>
                <w:sz w:val="22"/>
                <w:szCs w:val="22"/>
                <w:lang w:val="hy-AM"/>
              </w:rPr>
            </w:pPr>
          </w:p>
        </w:tc>
        <w:tc>
          <w:tcPr>
            <w:tcW w:w="2963" w:type="dxa"/>
          </w:tcPr>
          <w:p w:rsidR="00734BCA" w:rsidRPr="00735394" w:rsidRDefault="00734BCA" w:rsidP="00445532">
            <w:pPr>
              <w:autoSpaceDE w:val="0"/>
              <w:autoSpaceDN w:val="0"/>
              <w:adjustRightInd w:val="0"/>
              <w:jc w:val="center"/>
              <w:rPr>
                <w:rFonts w:ascii="GHEA Grapalat" w:hAnsi="GHEA Grapalat"/>
                <w:sz w:val="22"/>
                <w:szCs w:val="22"/>
                <w:lang w:val="hy-AM"/>
              </w:rPr>
            </w:pPr>
          </w:p>
        </w:tc>
      </w:tr>
      <w:tr w:rsidR="00565800" w:rsidRPr="00311160" w:rsidTr="00703B99">
        <w:trPr>
          <w:trHeight w:val="57"/>
        </w:trPr>
        <w:tc>
          <w:tcPr>
            <w:tcW w:w="661" w:type="dxa"/>
          </w:tcPr>
          <w:p w:rsidR="00565800" w:rsidRPr="00735394" w:rsidRDefault="00565800" w:rsidP="00445532">
            <w:pPr>
              <w:autoSpaceDE w:val="0"/>
              <w:autoSpaceDN w:val="0"/>
              <w:adjustRightInd w:val="0"/>
              <w:jc w:val="both"/>
              <w:rPr>
                <w:rFonts w:ascii="GHEA Grapalat" w:hAnsi="GHEA Grapalat"/>
                <w:sz w:val="22"/>
                <w:szCs w:val="22"/>
                <w:lang w:val="en-US"/>
              </w:rPr>
            </w:pPr>
            <w:r w:rsidRPr="00735394">
              <w:rPr>
                <w:rFonts w:ascii="GHEA Grapalat" w:hAnsi="GHEA Grapalat"/>
                <w:sz w:val="22"/>
                <w:szCs w:val="22"/>
                <w:lang w:val="en-US"/>
              </w:rPr>
              <w:t>2.</w:t>
            </w:r>
          </w:p>
        </w:tc>
        <w:tc>
          <w:tcPr>
            <w:tcW w:w="2314" w:type="dxa"/>
          </w:tcPr>
          <w:p w:rsidR="00565800" w:rsidRPr="00735394" w:rsidRDefault="00565800" w:rsidP="00565800">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ՀՀ կենտրոնական բանկ</w:t>
            </w:r>
          </w:p>
          <w:p w:rsidR="00565800" w:rsidRPr="00735394" w:rsidRDefault="00932674" w:rsidP="00565800">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24</w:t>
            </w:r>
            <w:r w:rsidR="00565800" w:rsidRPr="00735394">
              <w:rPr>
                <w:rFonts w:ascii="GHEA Grapalat" w:hAnsi="GHEA Grapalat"/>
                <w:sz w:val="22"/>
                <w:szCs w:val="22"/>
                <w:lang w:val="hy-AM"/>
              </w:rPr>
              <w:t>.08.2012</w:t>
            </w:r>
          </w:p>
          <w:p w:rsidR="00565800" w:rsidRPr="00735394" w:rsidRDefault="00932674" w:rsidP="00565800">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15.1-06/000780-12</w:t>
            </w:r>
          </w:p>
        </w:tc>
        <w:tc>
          <w:tcPr>
            <w:tcW w:w="4221" w:type="dxa"/>
          </w:tcPr>
          <w:p w:rsidR="00565800" w:rsidRPr="00735394" w:rsidRDefault="00932674" w:rsidP="00D465B5">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Առաջարկում ենք նախագծում ներառել ցանկի 11-րդ կետում և 12-րդ կետում նախատեսված ծառայության պայմանագրի ձևի կամ բովանդակության վերաբերյալ նվազագույն պահանջներ:</w:t>
            </w:r>
          </w:p>
        </w:tc>
        <w:tc>
          <w:tcPr>
            <w:tcW w:w="4819" w:type="dxa"/>
          </w:tcPr>
          <w:p w:rsidR="00565800" w:rsidRPr="00735394" w:rsidRDefault="00932674" w:rsidP="00703B99">
            <w:pPr>
              <w:autoSpaceDE w:val="0"/>
              <w:autoSpaceDN w:val="0"/>
              <w:adjustRightInd w:val="0"/>
              <w:jc w:val="both"/>
              <w:rPr>
                <w:rFonts w:ascii="GHEA Grapalat" w:hAnsi="GHEA Grapalat"/>
                <w:sz w:val="22"/>
                <w:szCs w:val="22"/>
                <w:lang w:val="hy-AM"/>
              </w:rPr>
            </w:pPr>
            <w:r w:rsidRPr="00735394">
              <w:rPr>
                <w:rFonts w:ascii="GHEA Grapalat" w:hAnsi="GHEA Grapalat"/>
                <w:sz w:val="22"/>
                <w:szCs w:val="22"/>
                <w:lang w:val="hy-AM"/>
              </w:rPr>
              <w:t>Ընդունվել է ի գիտություն:</w:t>
            </w:r>
          </w:p>
          <w:p w:rsidR="00932674" w:rsidRPr="00735394" w:rsidRDefault="00932674" w:rsidP="00703B99">
            <w:pPr>
              <w:autoSpaceDE w:val="0"/>
              <w:autoSpaceDN w:val="0"/>
              <w:adjustRightInd w:val="0"/>
              <w:jc w:val="both"/>
              <w:rPr>
                <w:rFonts w:ascii="GHEA Grapalat" w:hAnsi="GHEA Grapalat"/>
                <w:sz w:val="22"/>
                <w:szCs w:val="22"/>
                <w:lang w:val="hy-AM"/>
              </w:rPr>
            </w:pPr>
            <w:r w:rsidRPr="00735394">
              <w:rPr>
                <w:rFonts w:ascii="GHEA Grapalat" w:hAnsi="GHEA Grapalat"/>
                <w:sz w:val="22"/>
                <w:szCs w:val="22"/>
                <w:lang w:val="hy-AM"/>
              </w:rPr>
              <w:t xml:space="preserve">Ռեգիստրի սպասարկման գրասենյակի գործառույթներն իրականացնելու պայմանագրի ձևը նախատեսված է </w:t>
            </w:r>
            <w:r w:rsidRPr="00735394">
              <w:rPr>
                <w:rFonts w:ascii="GHEA Grapalat" w:hAnsi="GHEA Grapalat" w:cs="IRTEK Courier"/>
                <w:sz w:val="22"/>
                <w:szCs w:val="22"/>
                <w:lang w:val="hy-AM"/>
              </w:rPr>
              <w:t>«</w:t>
            </w:r>
            <w:r w:rsidRPr="00735394">
              <w:rPr>
                <w:rFonts w:ascii="GHEA Grapalat" w:hAnsi="GHEA Grapalat" w:cs="Sylfaen"/>
                <w:sz w:val="22"/>
                <w:szCs w:val="22"/>
                <w:lang w:val="hy-AM"/>
              </w:rPr>
              <w:t>Իրավաբանական</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անձանց</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պետական</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գրանցում</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իրավաբանական</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անձանց</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առանձնացված</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ստորաբաժանումների</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հիմնարկների</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և</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անհատ</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ձեռնարկատերերի</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պետական</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հաշվառում</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իրականացնող</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մարմնի</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սպասարկման</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գրասենյակների</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գործառույթները</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նոտարների</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փաստաբանական</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գրասենյակների</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և</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այլ</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lastRenderedPageBreak/>
              <w:t>անձանց</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կողմից</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իրականացման</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կարգը</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սահմանելու</w:t>
            </w:r>
            <w:r w:rsidRPr="00735394">
              <w:rPr>
                <w:rFonts w:ascii="GHEA Grapalat" w:hAnsi="GHEA Grapalat" w:cs="IRTEK Courier"/>
                <w:sz w:val="22"/>
                <w:szCs w:val="22"/>
                <w:lang w:val="hy-AM"/>
              </w:rPr>
              <w:t xml:space="preserve"> </w:t>
            </w:r>
            <w:r w:rsidRPr="00735394">
              <w:rPr>
                <w:rFonts w:ascii="GHEA Grapalat" w:hAnsi="GHEA Grapalat" w:cs="Sylfaen"/>
                <w:sz w:val="22"/>
                <w:szCs w:val="22"/>
                <w:lang w:val="hy-AM"/>
              </w:rPr>
              <w:t>մասին</w:t>
            </w:r>
            <w:r w:rsidRPr="00735394">
              <w:rPr>
                <w:rFonts w:ascii="GHEA Grapalat" w:hAnsi="GHEA Grapalat" w:cs="IRTEK Courier"/>
                <w:sz w:val="22"/>
                <w:szCs w:val="22"/>
                <w:lang w:val="hy-AM"/>
              </w:rPr>
              <w:t>»</w:t>
            </w:r>
            <w:r w:rsidRPr="00735394">
              <w:rPr>
                <w:rFonts w:ascii="GHEA Grapalat" w:hAnsi="GHEA Grapalat" w:cs="Sylfaen"/>
                <w:sz w:val="22"/>
                <w:szCs w:val="22"/>
                <w:lang w:val="hy-AM"/>
              </w:rPr>
              <w:t xml:space="preserve"> </w:t>
            </w:r>
            <w:r w:rsidRPr="00735394">
              <w:rPr>
                <w:rStyle w:val="Strong"/>
                <w:rFonts w:ascii="GHEA Grapalat" w:hAnsi="GHEA Grapalat"/>
                <w:b w:val="0"/>
                <w:sz w:val="22"/>
                <w:szCs w:val="22"/>
                <w:lang w:val="hy-AM"/>
              </w:rPr>
              <w:t xml:space="preserve"> </w:t>
            </w:r>
            <w:r w:rsidRPr="00735394">
              <w:rPr>
                <w:rFonts w:ascii="GHEA Grapalat" w:hAnsi="GHEA Grapalat" w:cs="Sylfaen"/>
                <w:sz w:val="22"/>
                <w:szCs w:val="22"/>
                <w:lang w:val="hy-AM"/>
              </w:rPr>
              <w:t>ՀՀ</w:t>
            </w:r>
            <w:r w:rsidRPr="00735394">
              <w:rPr>
                <w:rFonts w:ascii="GHEA Grapalat" w:hAnsi="GHEA Grapalat"/>
                <w:sz w:val="22"/>
                <w:szCs w:val="22"/>
                <w:lang w:val="hy-AM"/>
              </w:rPr>
              <w:t xml:space="preserve"> </w:t>
            </w:r>
            <w:r w:rsidRPr="00735394">
              <w:rPr>
                <w:rFonts w:ascii="GHEA Grapalat" w:hAnsi="GHEA Grapalat" w:cs="Sylfaen"/>
                <w:sz w:val="22"/>
                <w:szCs w:val="22"/>
                <w:lang w:val="hy-AM"/>
              </w:rPr>
              <w:t xml:space="preserve">կառավարության որոշման </w:t>
            </w:r>
            <w:r w:rsidR="00090F4A" w:rsidRPr="00735394">
              <w:rPr>
                <w:rFonts w:ascii="GHEA Grapalat" w:hAnsi="GHEA Grapalat" w:cs="Sylfaen"/>
                <w:sz w:val="22"/>
                <w:szCs w:val="22"/>
                <w:lang w:val="hy-AM"/>
              </w:rPr>
              <w:t>նախագ</w:t>
            </w:r>
            <w:r w:rsidRPr="00735394">
              <w:rPr>
                <w:rFonts w:ascii="GHEA Grapalat" w:hAnsi="GHEA Grapalat" w:cs="Sylfaen"/>
                <w:sz w:val="22"/>
                <w:szCs w:val="22"/>
                <w:lang w:val="hy-AM"/>
              </w:rPr>
              <w:t xml:space="preserve">ծով, իսկ </w:t>
            </w:r>
            <w:r w:rsidR="00090F4A" w:rsidRPr="00735394">
              <w:rPr>
                <w:rFonts w:ascii="GHEA Grapalat" w:hAnsi="GHEA Grapalat" w:cs="Sylfaen"/>
                <w:sz w:val="22"/>
                <w:szCs w:val="22"/>
                <w:lang w:val="hy-AM"/>
              </w:rPr>
              <w:t>ռեգիստրի գործակալության պետական միասնական գրանցամատյանի  տեղեկությունների ինքնաշխատ եղանակով ստացման համար պայմանագրի ձևը կհաստատվի ՀՀ արդարադատության նախարարի հրամանով՝ հիմք ընդունելով «Իրավաբանական անձանց պետական գրանցման.....մասին» ՀՀ օրենքի 65-րդ հոդվածի 3-րդ մասը:</w:t>
            </w:r>
          </w:p>
        </w:tc>
        <w:tc>
          <w:tcPr>
            <w:tcW w:w="2963" w:type="dxa"/>
          </w:tcPr>
          <w:p w:rsidR="00565800" w:rsidRPr="00735394" w:rsidRDefault="00932674" w:rsidP="00932674">
            <w:pPr>
              <w:autoSpaceDE w:val="0"/>
              <w:autoSpaceDN w:val="0"/>
              <w:adjustRightInd w:val="0"/>
              <w:jc w:val="both"/>
              <w:rPr>
                <w:rFonts w:ascii="GHEA Grapalat" w:hAnsi="GHEA Grapalat"/>
                <w:sz w:val="22"/>
                <w:szCs w:val="22"/>
                <w:lang w:val="hy-AM"/>
              </w:rPr>
            </w:pPr>
            <w:r w:rsidRPr="00735394">
              <w:rPr>
                <w:rFonts w:ascii="GHEA Grapalat" w:hAnsi="GHEA Grapalat"/>
                <w:sz w:val="22"/>
                <w:szCs w:val="22"/>
                <w:lang w:val="hy-AM"/>
              </w:rPr>
              <w:lastRenderedPageBreak/>
              <w:t>Փոփոխություններ կամ լրացումներ չեն կատարվել:</w:t>
            </w:r>
          </w:p>
        </w:tc>
      </w:tr>
      <w:tr w:rsidR="00932674" w:rsidRPr="00311160" w:rsidTr="00703B99">
        <w:trPr>
          <w:trHeight w:val="57"/>
        </w:trPr>
        <w:tc>
          <w:tcPr>
            <w:tcW w:w="661" w:type="dxa"/>
          </w:tcPr>
          <w:p w:rsidR="00932674" w:rsidRPr="00735394" w:rsidRDefault="00703B99" w:rsidP="00445532">
            <w:pPr>
              <w:autoSpaceDE w:val="0"/>
              <w:autoSpaceDN w:val="0"/>
              <w:adjustRightInd w:val="0"/>
              <w:jc w:val="both"/>
              <w:rPr>
                <w:rFonts w:ascii="GHEA Grapalat" w:hAnsi="GHEA Grapalat"/>
                <w:sz w:val="22"/>
                <w:szCs w:val="22"/>
                <w:lang w:val="hy-AM"/>
              </w:rPr>
            </w:pPr>
            <w:r w:rsidRPr="00735394">
              <w:rPr>
                <w:rFonts w:ascii="GHEA Grapalat" w:hAnsi="GHEA Grapalat"/>
                <w:sz w:val="22"/>
                <w:szCs w:val="22"/>
                <w:lang w:val="hy-AM"/>
              </w:rPr>
              <w:lastRenderedPageBreak/>
              <w:t>3.</w:t>
            </w:r>
          </w:p>
        </w:tc>
        <w:tc>
          <w:tcPr>
            <w:tcW w:w="2314" w:type="dxa"/>
          </w:tcPr>
          <w:p w:rsidR="00932674" w:rsidRPr="00735394" w:rsidRDefault="00932674" w:rsidP="00932674">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ՀՀ կենտրոնական բանկ</w:t>
            </w:r>
          </w:p>
          <w:p w:rsidR="00932674" w:rsidRPr="00735394" w:rsidRDefault="00932674" w:rsidP="00932674">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24.08.2012</w:t>
            </w:r>
          </w:p>
          <w:p w:rsidR="00932674" w:rsidRPr="00735394" w:rsidRDefault="00932674" w:rsidP="00932674">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15.1-06/000780-12</w:t>
            </w:r>
          </w:p>
        </w:tc>
        <w:tc>
          <w:tcPr>
            <w:tcW w:w="4221" w:type="dxa"/>
          </w:tcPr>
          <w:p w:rsidR="00932674" w:rsidRPr="00735394" w:rsidRDefault="00703B99" w:rsidP="00D465B5">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Հավելված 1-ի 9-րդ կետում «մինչև 50 էջ» բառերը փոխարինել «11-ից 50 էջ» բառերով:</w:t>
            </w:r>
          </w:p>
        </w:tc>
        <w:tc>
          <w:tcPr>
            <w:tcW w:w="4819" w:type="dxa"/>
          </w:tcPr>
          <w:p w:rsidR="00932674"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Ընդունվել է:</w:t>
            </w:r>
          </w:p>
        </w:tc>
        <w:tc>
          <w:tcPr>
            <w:tcW w:w="2963" w:type="dxa"/>
          </w:tcPr>
          <w:p w:rsidR="00932674" w:rsidRPr="00735394" w:rsidRDefault="00703B99" w:rsidP="00703B99">
            <w:pPr>
              <w:autoSpaceDE w:val="0"/>
              <w:autoSpaceDN w:val="0"/>
              <w:adjustRightInd w:val="0"/>
              <w:jc w:val="both"/>
              <w:rPr>
                <w:rFonts w:ascii="GHEA Grapalat" w:hAnsi="GHEA Grapalat"/>
                <w:sz w:val="22"/>
                <w:szCs w:val="22"/>
                <w:lang w:val="hy-AM"/>
              </w:rPr>
            </w:pPr>
            <w:r w:rsidRPr="00735394">
              <w:rPr>
                <w:rFonts w:ascii="GHEA Grapalat" w:hAnsi="GHEA Grapalat"/>
                <w:sz w:val="22"/>
                <w:szCs w:val="22"/>
                <w:lang w:val="hy-AM"/>
              </w:rPr>
              <w:t>Հավելված 1-ի 9-րդ կետում «մինչև 50 էջ» բառերը փոխարինվել են «11-ից 50 էջ» բառերով:</w:t>
            </w:r>
          </w:p>
        </w:tc>
      </w:tr>
      <w:tr w:rsidR="00932674" w:rsidRPr="00311160" w:rsidTr="00703B99">
        <w:trPr>
          <w:trHeight w:val="57"/>
        </w:trPr>
        <w:tc>
          <w:tcPr>
            <w:tcW w:w="661" w:type="dxa"/>
          </w:tcPr>
          <w:p w:rsidR="00932674" w:rsidRPr="00735394" w:rsidRDefault="00703B99" w:rsidP="00445532">
            <w:pPr>
              <w:autoSpaceDE w:val="0"/>
              <w:autoSpaceDN w:val="0"/>
              <w:adjustRightInd w:val="0"/>
              <w:jc w:val="both"/>
              <w:rPr>
                <w:rFonts w:ascii="GHEA Grapalat" w:hAnsi="GHEA Grapalat"/>
                <w:sz w:val="22"/>
                <w:szCs w:val="22"/>
                <w:lang w:val="hy-AM"/>
              </w:rPr>
            </w:pPr>
            <w:r w:rsidRPr="00735394">
              <w:rPr>
                <w:rFonts w:ascii="GHEA Grapalat" w:hAnsi="GHEA Grapalat"/>
                <w:sz w:val="22"/>
                <w:szCs w:val="22"/>
                <w:lang w:val="hy-AM"/>
              </w:rPr>
              <w:t>4.</w:t>
            </w:r>
          </w:p>
        </w:tc>
        <w:tc>
          <w:tcPr>
            <w:tcW w:w="2314" w:type="dxa"/>
          </w:tcPr>
          <w:p w:rsidR="00932674" w:rsidRPr="00735394" w:rsidRDefault="00932674" w:rsidP="00932674">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ՀՀ կենտրոնական բանկ</w:t>
            </w:r>
          </w:p>
          <w:p w:rsidR="00932674" w:rsidRPr="00735394" w:rsidRDefault="00932674" w:rsidP="00932674">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24.08.2012</w:t>
            </w:r>
          </w:p>
          <w:p w:rsidR="00932674" w:rsidRPr="00735394" w:rsidRDefault="00932674" w:rsidP="00932674">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15.1-06/000780-12</w:t>
            </w:r>
          </w:p>
        </w:tc>
        <w:tc>
          <w:tcPr>
            <w:tcW w:w="4221" w:type="dxa"/>
          </w:tcPr>
          <w:p w:rsidR="00932674"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Հավելված 1-ի 11-րդ կետի 4-րդ ենթակետում «ֆինանսական ոլորտի այլ կազմակերպությունների համար» բառերը փոխարինել «այլ ֆինանսական կազմակերպությունների համար» բառերով:</w:t>
            </w:r>
          </w:p>
        </w:tc>
        <w:tc>
          <w:tcPr>
            <w:tcW w:w="4819" w:type="dxa"/>
          </w:tcPr>
          <w:p w:rsidR="00932674"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Ընդունվել է:</w:t>
            </w:r>
          </w:p>
        </w:tc>
        <w:tc>
          <w:tcPr>
            <w:tcW w:w="2963" w:type="dxa"/>
          </w:tcPr>
          <w:p w:rsidR="00932674" w:rsidRPr="00735394" w:rsidRDefault="00703B99" w:rsidP="00703B99">
            <w:pPr>
              <w:autoSpaceDE w:val="0"/>
              <w:autoSpaceDN w:val="0"/>
              <w:adjustRightInd w:val="0"/>
              <w:jc w:val="both"/>
              <w:rPr>
                <w:rFonts w:ascii="GHEA Grapalat" w:hAnsi="GHEA Grapalat"/>
                <w:sz w:val="22"/>
                <w:szCs w:val="22"/>
                <w:lang w:val="hy-AM"/>
              </w:rPr>
            </w:pPr>
            <w:r w:rsidRPr="00735394">
              <w:rPr>
                <w:rFonts w:ascii="GHEA Grapalat" w:hAnsi="GHEA Grapalat"/>
                <w:sz w:val="22"/>
                <w:szCs w:val="22"/>
                <w:lang w:val="hy-AM"/>
              </w:rPr>
              <w:t>Հավելված 1-ի 11-րդ կետի 4-րդ ենթակետում «ֆինանսական ոլորտի այլ կազմակերպությունների համար» բառերը փոխարինվել են «այլ ֆինանսական կազմակերպությունների համար» բառերով:</w:t>
            </w:r>
          </w:p>
        </w:tc>
      </w:tr>
      <w:tr w:rsidR="00932674" w:rsidRPr="00311160" w:rsidTr="00703B99">
        <w:trPr>
          <w:trHeight w:val="57"/>
        </w:trPr>
        <w:tc>
          <w:tcPr>
            <w:tcW w:w="661" w:type="dxa"/>
          </w:tcPr>
          <w:p w:rsidR="00932674" w:rsidRPr="00735394" w:rsidRDefault="00703B99" w:rsidP="00445532">
            <w:pPr>
              <w:autoSpaceDE w:val="0"/>
              <w:autoSpaceDN w:val="0"/>
              <w:adjustRightInd w:val="0"/>
              <w:jc w:val="both"/>
              <w:rPr>
                <w:rFonts w:ascii="GHEA Grapalat" w:hAnsi="GHEA Grapalat"/>
                <w:sz w:val="22"/>
                <w:szCs w:val="22"/>
                <w:lang w:val="hy-AM"/>
              </w:rPr>
            </w:pPr>
            <w:r w:rsidRPr="00735394">
              <w:rPr>
                <w:rFonts w:ascii="GHEA Grapalat" w:hAnsi="GHEA Grapalat"/>
                <w:sz w:val="22"/>
                <w:szCs w:val="22"/>
                <w:lang w:val="hy-AM"/>
              </w:rPr>
              <w:t>5.</w:t>
            </w:r>
          </w:p>
        </w:tc>
        <w:tc>
          <w:tcPr>
            <w:tcW w:w="2314" w:type="dxa"/>
          </w:tcPr>
          <w:p w:rsidR="00932674" w:rsidRPr="00735394" w:rsidRDefault="00703B99" w:rsidP="00565800">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Հայաստանի բանկերի միություն</w:t>
            </w:r>
          </w:p>
          <w:p w:rsidR="00703B99"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24.08.2012</w:t>
            </w:r>
          </w:p>
          <w:p w:rsidR="00703B99"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15.1-06/000780-12</w:t>
            </w:r>
          </w:p>
        </w:tc>
        <w:tc>
          <w:tcPr>
            <w:tcW w:w="4221" w:type="dxa"/>
          </w:tcPr>
          <w:p w:rsidR="00932674" w:rsidRPr="00735394" w:rsidRDefault="00703B99" w:rsidP="00D465B5">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Հավելված 1-ի 11-րդ կետի 3-րդ և 4-րդ ենթակետերով սահմանված ամսական վճարի չափերը շատ բարձր են և տնտեսապես չհիմնավորված:</w:t>
            </w:r>
          </w:p>
        </w:tc>
        <w:tc>
          <w:tcPr>
            <w:tcW w:w="4819" w:type="dxa"/>
          </w:tcPr>
          <w:p w:rsidR="00932674"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Չի ընդունվել:</w:t>
            </w:r>
          </w:p>
          <w:p w:rsidR="00703B99" w:rsidRPr="00311160" w:rsidRDefault="00274E3D" w:rsidP="00311160">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 xml:space="preserve">Նախ, ընդհանուր հիմունքներով </w:t>
            </w:r>
            <w:r w:rsidR="00735394" w:rsidRPr="00735394">
              <w:rPr>
                <w:rFonts w:ascii="GHEA Grapalat" w:hAnsi="GHEA Grapalat"/>
                <w:noProof/>
                <w:sz w:val="22"/>
                <w:szCs w:val="22"/>
                <w:lang w:val="hy-AM"/>
              </w:rPr>
              <w:t xml:space="preserve">իրավաբանական անձանց պետական միասնական գրանցամատյանում պարունակվող  տեղեկությունների վերաբերյալ թղթային եղանակով </w:t>
            </w:r>
            <w:r w:rsidR="00735394" w:rsidRPr="00735394">
              <w:rPr>
                <w:rFonts w:ascii="GHEA Grapalat" w:hAnsi="GHEA Grapalat"/>
                <w:noProof/>
                <w:sz w:val="22"/>
                <w:szCs w:val="22"/>
                <w:lang w:val="hy-AM"/>
              </w:rPr>
              <w:lastRenderedPageBreak/>
              <w:t xml:space="preserve">տեղեկատվության՝ նույն օրվա ընթացքում տրամադրման համար նախատեսված է 8000դ. </w:t>
            </w:r>
            <w:r w:rsidR="00311160">
              <w:rPr>
                <w:rFonts w:ascii="GHEA Grapalat" w:hAnsi="GHEA Grapalat"/>
                <w:noProof/>
                <w:sz w:val="22"/>
                <w:szCs w:val="22"/>
                <w:lang w:val="hy-AM"/>
              </w:rPr>
              <w:t>վ</w:t>
            </w:r>
            <w:r w:rsidR="00735394" w:rsidRPr="00735394">
              <w:rPr>
                <w:rFonts w:ascii="GHEA Grapalat" w:hAnsi="GHEA Grapalat"/>
                <w:noProof/>
                <w:sz w:val="22"/>
                <w:szCs w:val="22"/>
                <w:lang w:val="hy-AM"/>
              </w:rPr>
              <w:t>ճար</w:t>
            </w:r>
            <w:r w:rsidR="00311160">
              <w:rPr>
                <w:rFonts w:ascii="GHEA Grapalat" w:hAnsi="GHEA Grapalat"/>
                <w:noProof/>
                <w:sz w:val="22"/>
                <w:szCs w:val="22"/>
                <w:lang w:val="hy-AM"/>
              </w:rPr>
              <w:t xml:space="preserve"> և 3000դ. պետական տուրք</w:t>
            </w:r>
            <w:r w:rsidR="00735394" w:rsidRPr="00735394">
              <w:rPr>
                <w:rFonts w:ascii="GHEA Grapalat" w:hAnsi="GHEA Grapalat"/>
                <w:noProof/>
                <w:sz w:val="22"/>
                <w:szCs w:val="22"/>
                <w:lang w:val="hy-AM"/>
              </w:rPr>
              <w:t>: Այսինք՝ ամսեկան 32 հաճախորդ իրավ. անձի վերաբերյալ տեղեկատվության ստացման համար անհրաժեշտ կլինի 250հազ. դրամ: Հետևաբար, բանկը ամսական վճարում է 250հազ. դրամ, և ունենում է ռեգիստրի գրանցամատյանից անսահմանափակ քանակությամբ տեղեկատվ. ստանալու հնարավորություն, ինչի անհրաժեշտությունը, մեր կարծիքով, ավելի կլինի, քան 32-ը: Բացի այդ, բանկը տեղեկատվությունը ինքնաշխատ եղանակով ստանալիս, կխնայի որոշակի ժամանակ, տվյալներն իր համակարգ մուտք գործելու առումով, քանի որ վերջիններիս մուտքագրումը կլինի ավտոմատացված, համապատասխան տեղեկատվությունը ինքնաբերաբար կլրացվի համապատասխան սյունակներում</w:t>
            </w:r>
            <w:r w:rsidR="00311160" w:rsidRPr="00311160">
              <w:rPr>
                <w:rFonts w:ascii="GHEA Grapalat" w:hAnsi="GHEA Grapalat"/>
                <w:noProof/>
                <w:sz w:val="22"/>
                <w:szCs w:val="22"/>
                <w:lang w:val="hy-AM"/>
              </w:rPr>
              <w:t xml:space="preserve">, </w:t>
            </w:r>
            <w:r w:rsidR="00311160">
              <w:rPr>
                <w:rFonts w:ascii="GHEA Grapalat" w:hAnsi="GHEA Grapalat"/>
                <w:noProof/>
                <w:sz w:val="22"/>
                <w:szCs w:val="22"/>
                <w:lang w:val="hy-AM"/>
              </w:rPr>
              <w:t xml:space="preserve">ինչպես նաև զգալիորեն կբարելավի բանկի սպասարկման որակը: Միևնույն ժամանակ, անհրաժեշտ է ուշադրություն հրավիրել այն փաստին, որ </w:t>
            </w:r>
            <w:r w:rsidR="00311160" w:rsidRPr="00311160">
              <w:rPr>
                <w:rFonts w:ascii="GHEA Grapalat" w:hAnsi="GHEA Grapalat"/>
                <w:noProof/>
                <w:sz w:val="22"/>
                <w:szCs w:val="22"/>
                <w:lang w:val="hy-AM"/>
              </w:rPr>
              <w:t xml:space="preserve">e-register.am </w:t>
            </w:r>
            <w:r w:rsidR="00311160">
              <w:rPr>
                <w:rFonts w:ascii="GHEA Grapalat" w:hAnsi="GHEA Grapalat"/>
                <w:noProof/>
                <w:sz w:val="22"/>
                <w:szCs w:val="22"/>
                <w:lang w:val="hy-AM"/>
              </w:rPr>
              <w:t xml:space="preserve">կայքի միջոցով՝ վճարելով 3000դ. պետական տուրք, հնարավոր է ստանալ նշված տեղեկանքը առանձին սուբյեկտի մասին: </w:t>
            </w:r>
          </w:p>
        </w:tc>
        <w:tc>
          <w:tcPr>
            <w:tcW w:w="2963" w:type="dxa"/>
          </w:tcPr>
          <w:p w:rsidR="00932674"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lastRenderedPageBreak/>
              <w:t>Փոփոխություններ կամ լրացումներ չեն կատարվել:</w:t>
            </w:r>
          </w:p>
        </w:tc>
      </w:tr>
      <w:tr w:rsidR="00932674" w:rsidRPr="00311160" w:rsidTr="00703B99">
        <w:trPr>
          <w:trHeight w:val="57"/>
        </w:trPr>
        <w:tc>
          <w:tcPr>
            <w:tcW w:w="661" w:type="dxa"/>
          </w:tcPr>
          <w:p w:rsidR="00932674" w:rsidRPr="00735394" w:rsidRDefault="00703B99" w:rsidP="00445532">
            <w:pPr>
              <w:autoSpaceDE w:val="0"/>
              <w:autoSpaceDN w:val="0"/>
              <w:adjustRightInd w:val="0"/>
              <w:jc w:val="both"/>
              <w:rPr>
                <w:rFonts w:ascii="GHEA Grapalat" w:hAnsi="GHEA Grapalat"/>
                <w:sz w:val="22"/>
                <w:szCs w:val="22"/>
                <w:lang w:val="hy-AM"/>
              </w:rPr>
            </w:pPr>
            <w:r w:rsidRPr="00735394">
              <w:rPr>
                <w:rFonts w:ascii="GHEA Grapalat" w:hAnsi="GHEA Grapalat"/>
                <w:sz w:val="22"/>
                <w:szCs w:val="22"/>
                <w:lang w:val="hy-AM"/>
              </w:rPr>
              <w:lastRenderedPageBreak/>
              <w:t>6.</w:t>
            </w:r>
          </w:p>
        </w:tc>
        <w:tc>
          <w:tcPr>
            <w:tcW w:w="2314" w:type="dxa"/>
          </w:tcPr>
          <w:p w:rsidR="00932674" w:rsidRPr="00735394" w:rsidRDefault="00703B99" w:rsidP="00565800">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Հայաստանի բանկերի միություն</w:t>
            </w:r>
          </w:p>
          <w:p w:rsidR="00703B99"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24.08.2012</w:t>
            </w:r>
          </w:p>
          <w:p w:rsidR="00703B99"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lastRenderedPageBreak/>
              <w:t>15.1-06/000780-12</w:t>
            </w:r>
          </w:p>
        </w:tc>
        <w:tc>
          <w:tcPr>
            <w:tcW w:w="4221" w:type="dxa"/>
          </w:tcPr>
          <w:p w:rsidR="00932674" w:rsidRPr="00735394" w:rsidRDefault="00274E3D" w:rsidP="00D465B5">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lastRenderedPageBreak/>
              <w:t xml:space="preserve">Ընտանեկան կարգավիճակի վերաբերյալ ներկայումս քաղաքացուն տրամադրվող տեղեկանքները չեն </w:t>
            </w:r>
            <w:r w:rsidRPr="00735394">
              <w:rPr>
                <w:rFonts w:ascii="GHEA Grapalat" w:hAnsi="GHEA Grapalat"/>
                <w:sz w:val="22"/>
                <w:szCs w:val="22"/>
                <w:lang w:val="hy-AM"/>
              </w:rPr>
              <w:lastRenderedPageBreak/>
              <w:t>ապահովում լիարժեք ճշտություն՝ ՀՀ քաղաքացիական կացության ակտերի գրանցման բոլոր տարածքային ստորաբաժանումներում ամուսնությունների միասնական տեղեկատվական բազայի բացակայության պատճառով:</w:t>
            </w:r>
          </w:p>
        </w:tc>
        <w:tc>
          <w:tcPr>
            <w:tcW w:w="4819" w:type="dxa"/>
          </w:tcPr>
          <w:p w:rsidR="00932674"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lastRenderedPageBreak/>
              <w:t>Ընդունվել է ի գիտություն:</w:t>
            </w:r>
          </w:p>
          <w:p w:rsidR="00274E3D" w:rsidRPr="00735394" w:rsidRDefault="00274E3D"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t xml:space="preserve">ՔԿԱԳ համակարգի թվայնացման հետ կապված համապատասխան միջոցառումներ </w:t>
            </w:r>
            <w:r w:rsidRPr="00735394">
              <w:rPr>
                <w:rFonts w:ascii="GHEA Grapalat" w:hAnsi="GHEA Grapalat"/>
                <w:sz w:val="22"/>
                <w:szCs w:val="22"/>
                <w:lang w:val="hy-AM"/>
              </w:rPr>
              <w:lastRenderedPageBreak/>
              <w:t xml:space="preserve">նախատեսվում է իրականացնել 2012-2016թթ դատաիրավական բարեփոխումների շրջանակներում: </w:t>
            </w:r>
          </w:p>
        </w:tc>
        <w:tc>
          <w:tcPr>
            <w:tcW w:w="2963" w:type="dxa"/>
          </w:tcPr>
          <w:p w:rsidR="00932674" w:rsidRPr="00735394" w:rsidRDefault="00703B99" w:rsidP="00703B99">
            <w:pPr>
              <w:autoSpaceDE w:val="0"/>
              <w:autoSpaceDN w:val="0"/>
              <w:adjustRightInd w:val="0"/>
              <w:rPr>
                <w:rFonts w:ascii="GHEA Grapalat" w:hAnsi="GHEA Grapalat"/>
                <w:sz w:val="22"/>
                <w:szCs w:val="22"/>
                <w:lang w:val="hy-AM"/>
              </w:rPr>
            </w:pPr>
            <w:r w:rsidRPr="00735394">
              <w:rPr>
                <w:rFonts w:ascii="GHEA Grapalat" w:hAnsi="GHEA Grapalat"/>
                <w:sz w:val="22"/>
                <w:szCs w:val="22"/>
                <w:lang w:val="hy-AM"/>
              </w:rPr>
              <w:lastRenderedPageBreak/>
              <w:t>Փոփոխություններ կամ լրացումներ չեն կատարվել:</w:t>
            </w:r>
          </w:p>
        </w:tc>
      </w:tr>
      <w:tr w:rsidR="002A306F" w:rsidRPr="00311160" w:rsidTr="00703B99">
        <w:trPr>
          <w:trHeight w:val="57"/>
        </w:trPr>
        <w:tc>
          <w:tcPr>
            <w:tcW w:w="661" w:type="dxa"/>
          </w:tcPr>
          <w:p w:rsidR="002A306F" w:rsidRPr="00735394" w:rsidRDefault="002A306F" w:rsidP="00445532">
            <w:pPr>
              <w:autoSpaceDE w:val="0"/>
              <w:autoSpaceDN w:val="0"/>
              <w:adjustRightInd w:val="0"/>
              <w:jc w:val="both"/>
              <w:rPr>
                <w:rFonts w:ascii="GHEA Grapalat" w:hAnsi="GHEA Grapalat"/>
                <w:sz w:val="22"/>
                <w:szCs w:val="22"/>
                <w:lang w:val="hy-AM"/>
              </w:rPr>
            </w:pPr>
            <w:r>
              <w:rPr>
                <w:rFonts w:ascii="GHEA Grapalat" w:hAnsi="GHEA Grapalat"/>
                <w:sz w:val="22"/>
                <w:szCs w:val="22"/>
                <w:lang w:val="hy-AM"/>
              </w:rPr>
              <w:lastRenderedPageBreak/>
              <w:t>7.</w:t>
            </w:r>
          </w:p>
        </w:tc>
        <w:tc>
          <w:tcPr>
            <w:tcW w:w="2314" w:type="dxa"/>
          </w:tcPr>
          <w:p w:rsidR="002A306F" w:rsidRPr="00735394" w:rsidRDefault="002A306F" w:rsidP="00565800">
            <w:pPr>
              <w:autoSpaceDE w:val="0"/>
              <w:autoSpaceDN w:val="0"/>
              <w:adjustRightInd w:val="0"/>
              <w:rPr>
                <w:rFonts w:ascii="GHEA Grapalat" w:hAnsi="GHEA Grapalat"/>
                <w:sz w:val="22"/>
                <w:szCs w:val="22"/>
                <w:lang w:val="hy-AM"/>
              </w:rPr>
            </w:pPr>
            <w:r>
              <w:rPr>
                <w:rFonts w:ascii="GHEA Grapalat" w:hAnsi="GHEA Grapalat"/>
                <w:sz w:val="22"/>
                <w:szCs w:val="22"/>
                <w:lang w:val="hy-AM"/>
              </w:rPr>
              <w:t>ՀՀ կառավարության աշխատակազմ</w:t>
            </w:r>
          </w:p>
        </w:tc>
        <w:tc>
          <w:tcPr>
            <w:tcW w:w="4221" w:type="dxa"/>
          </w:tcPr>
          <w:p w:rsidR="002A306F" w:rsidRPr="00735394" w:rsidRDefault="002A306F" w:rsidP="002A306F">
            <w:pPr>
              <w:autoSpaceDE w:val="0"/>
              <w:autoSpaceDN w:val="0"/>
              <w:adjustRightInd w:val="0"/>
              <w:jc w:val="both"/>
              <w:rPr>
                <w:rFonts w:ascii="GHEA Grapalat" w:hAnsi="GHEA Grapalat"/>
                <w:sz w:val="22"/>
                <w:szCs w:val="22"/>
                <w:lang w:val="hy-AM"/>
              </w:rPr>
            </w:pPr>
            <w:r w:rsidRPr="002A306F">
              <w:rPr>
                <w:rFonts w:ascii="GHEA Grapalat" w:hAnsi="GHEA Grapalat" w:cs="Sylfaen"/>
                <w:sz w:val="22"/>
                <w:szCs w:val="22"/>
                <w:lang w:val="hy-AM"/>
              </w:rPr>
              <w:t>Քննարկել նախագծով սահմանված դիմումի մերժման հիմքերը վերանայելու հարցը, քանի որ</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որևէ</w:t>
            </w:r>
            <w:r w:rsidRPr="002A306F">
              <w:rPr>
                <w:rFonts w:ascii="GHEA Grapalat" w:hAnsi="GHEA Grapalat"/>
                <w:sz w:val="22"/>
                <w:szCs w:val="22"/>
                <w:lang w:val="hy-AM"/>
              </w:rPr>
              <w:t xml:space="preserve"> </w:t>
            </w:r>
            <w:r w:rsidRPr="002A306F">
              <w:rPr>
                <w:rFonts w:ascii="GHEA Grapalat" w:hAnsi="GHEA Grapalat" w:cs="Sylfaen"/>
                <w:sz w:val="22"/>
                <w:szCs w:val="22"/>
                <w:lang w:val="hy-AM"/>
              </w:rPr>
              <w:t>օրենքով</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նախատեսված չէ</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որ</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անձի</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դիմումը</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կարող</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է</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մերժվել</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տեխնիկական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պատճառներով</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Այս</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առումով</w:t>
            </w:r>
            <w:r w:rsidRPr="002A306F">
              <w:rPr>
                <w:rFonts w:ascii="GHEA Grapalat" w:hAnsi="GHEA Grapalat"/>
                <w:sz w:val="22"/>
                <w:szCs w:val="22"/>
                <w:lang w:val="hy-AM"/>
              </w:rPr>
              <w:t xml:space="preserve"> 4.1-</w:t>
            </w:r>
            <w:r w:rsidRPr="002A306F">
              <w:rPr>
                <w:rFonts w:ascii="GHEA Grapalat" w:hAnsi="GHEA Grapalat" w:cs="Sylfaen"/>
                <w:sz w:val="22"/>
                <w:szCs w:val="22"/>
                <w:lang w:val="hy-AM"/>
              </w:rPr>
              <w:t>ին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կետը</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չի</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բխում</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ՀՀ</w:t>
            </w:r>
            <w:r w:rsidRPr="002A306F">
              <w:rPr>
                <w:rFonts w:ascii="GHEA Grapalat" w:hAnsi="GHEA Grapalat"/>
                <w:sz w:val="22"/>
                <w:szCs w:val="22"/>
                <w:lang w:val="hy-AM"/>
              </w:rPr>
              <w:t xml:space="preserve"> </w:t>
            </w:r>
            <w:r w:rsidRPr="002A306F">
              <w:rPr>
                <w:rFonts w:ascii="GHEA Grapalat" w:hAnsi="GHEA Grapalat" w:cs="Sylfaen"/>
                <w:sz w:val="22"/>
                <w:szCs w:val="22"/>
                <w:lang w:val="hy-AM"/>
              </w:rPr>
              <w:t>օրենսդրության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պահանջներից</w:t>
            </w:r>
            <w:r w:rsidRPr="00311160">
              <w:rPr>
                <w:rFonts w:ascii="GHEA Grapalat" w:hAnsi="GHEA Grapalat"/>
                <w:lang w:val="hy-AM"/>
              </w:rPr>
              <w:t>:</w:t>
            </w:r>
          </w:p>
        </w:tc>
        <w:tc>
          <w:tcPr>
            <w:tcW w:w="4819" w:type="dxa"/>
          </w:tcPr>
          <w:p w:rsidR="00B26752" w:rsidRPr="00735394" w:rsidRDefault="002A306F" w:rsidP="00B26752">
            <w:pPr>
              <w:autoSpaceDE w:val="0"/>
              <w:autoSpaceDN w:val="0"/>
              <w:adjustRightInd w:val="0"/>
              <w:rPr>
                <w:rFonts w:ascii="GHEA Grapalat" w:hAnsi="GHEA Grapalat"/>
                <w:sz w:val="22"/>
                <w:szCs w:val="22"/>
                <w:lang w:val="hy-AM"/>
              </w:rPr>
            </w:pPr>
            <w:r>
              <w:rPr>
                <w:rFonts w:ascii="GHEA Grapalat" w:hAnsi="GHEA Grapalat"/>
                <w:sz w:val="22"/>
                <w:szCs w:val="22"/>
                <w:lang w:val="hy-AM"/>
              </w:rPr>
              <w:t xml:space="preserve">Ընդունվել է </w:t>
            </w:r>
          </w:p>
          <w:p w:rsidR="002A306F" w:rsidRPr="00735394" w:rsidRDefault="002A306F" w:rsidP="00311160">
            <w:pPr>
              <w:autoSpaceDE w:val="0"/>
              <w:autoSpaceDN w:val="0"/>
              <w:adjustRightInd w:val="0"/>
              <w:rPr>
                <w:rFonts w:ascii="GHEA Grapalat" w:hAnsi="GHEA Grapalat"/>
                <w:sz w:val="22"/>
                <w:szCs w:val="22"/>
                <w:lang w:val="hy-AM"/>
              </w:rPr>
            </w:pPr>
          </w:p>
        </w:tc>
        <w:tc>
          <w:tcPr>
            <w:tcW w:w="2963" w:type="dxa"/>
          </w:tcPr>
          <w:p w:rsidR="002A306F" w:rsidRPr="00735394" w:rsidRDefault="002A306F" w:rsidP="00703B99">
            <w:pPr>
              <w:autoSpaceDE w:val="0"/>
              <w:autoSpaceDN w:val="0"/>
              <w:adjustRightInd w:val="0"/>
              <w:rPr>
                <w:rFonts w:ascii="GHEA Grapalat" w:hAnsi="GHEA Grapalat"/>
                <w:sz w:val="22"/>
                <w:szCs w:val="22"/>
                <w:lang w:val="hy-AM"/>
              </w:rPr>
            </w:pPr>
          </w:p>
        </w:tc>
      </w:tr>
      <w:tr w:rsidR="002A306F" w:rsidRPr="002A306F" w:rsidTr="00703B99">
        <w:trPr>
          <w:trHeight w:val="57"/>
        </w:trPr>
        <w:tc>
          <w:tcPr>
            <w:tcW w:w="661" w:type="dxa"/>
          </w:tcPr>
          <w:p w:rsidR="002A306F" w:rsidRPr="00735394" w:rsidRDefault="002A306F" w:rsidP="00445532">
            <w:pPr>
              <w:autoSpaceDE w:val="0"/>
              <w:autoSpaceDN w:val="0"/>
              <w:adjustRightInd w:val="0"/>
              <w:jc w:val="both"/>
              <w:rPr>
                <w:rFonts w:ascii="GHEA Grapalat" w:hAnsi="GHEA Grapalat"/>
                <w:sz w:val="22"/>
                <w:szCs w:val="22"/>
                <w:lang w:val="hy-AM"/>
              </w:rPr>
            </w:pPr>
            <w:r>
              <w:rPr>
                <w:rFonts w:ascii="GHEA Grapalat" w:hAnsi="GHEA Grapalat"/>
                <w:sz w:val="22"/>
                <w:szCs w:val="22"/>
                <w:lang w:val="hy-AM"/>
              </w:rPr>
              <w:t>8.</w:t>
            </w:r>
          </w:p>
        </w:tc>
        <w:tc>
          <w:tcPr>
            <w:tcW w:w="2314" w:type="dxa"/>
          </w:tcPr>
          <w:p w:rsidR="002A306F" w:rsidRPr="00735394" w:rsidRDefault="002A306F" w:rsidP="00103A37">
            <w:pPr>
              <w:autoSpaceDE w:val="0"/>
              <w:autoSpaceDN w:val="0"/>
              <w:adjustRightInd w:val="0"/>
              <w:rPr>
                <w:rFonts w:ascii="GHEA Grapalat" w:hAnsi="GHEA Grapalat"/>
                <w:sz w:val="22"/>
                <w:szCs w:val="22"/>
                <w:lang w:val="hy-AM"/>
              </w:rPr>
            </w:pPr>
            <w:r>
              <w:rPr>
                <w:rFonts w:ascii="GHEA Grapalat" w:hAnsi="GHEA Grapalat"/>
                <w:sz w:val="22"/>
                <w:szCs w:val="22"/>
                <w:lang w:val="hy-AM"/>
              </w:rPr>
              <w:t>ՀՀ կառավարության աշխատակազմ</w:t>
            </w:r>
          </w:p>
        </w:tc>
        <w:tc>
          <w:tcPr>
            <w:tcW w:w="4221" w:type="dxa"/>
          </w:tcPr>
          <w:p w:rsidR="002A306F" w:rsidRPr="002A306F" w:rsidRDefault="002A306F" w:rsidP="00D465B5">
            <w:pPr>
              <w:autoSpaceDE w:val="0"/>
              <w:autoSpaceDN w:val="0"/>
              <w:adjustRightInd w:val="0"/>
              <w:rPr>
                <w:rFonts w:ascii="GHEA Grapalat" w:hAnsi="GHEA Grapalat"/>
                <w:sz w:val="22"/>
                <w:szCs w:val="22"/>
                <w:lang w:val="hy-AM"/>
              </w:rPr>
            </w:pPr>
            <w:r>
              <w:rPr>
                <w:rFonts w:ascii="GHEA Grapalat" w:hAnsi="GHEA Grapalat"/>
                <w:sz w:val="22"/>
                <w:szCs w:val="22"/>
                <w:lang w:val="hy-AM"/>
              </w:rPr>
              <w:t>Եվ</w:t>
            </w:r>
            <w:r w:rsidRPr="002A306F">
              <w:rPr>
                <w:rFonts w:ascii="GHEA Grapalat" w:hAnsi="GHEA Grapalat"/>
                <w:sz w:val="22"/>
                <w:szCs w:val="22"/>
                <w:lang w:val="hy-AM"/>
              </w:rPr>
              <w:t xml:space="preserve">ս մեկ անգամ քննարկել ՀՀ կենտրոնական բանկի կողմից բարձրացված՝ նախագծում ցանկի 11-րդ կետում նախատեսված ծառայության պայմանագրի ձևի կամ բովանդակության վերաբերյալ նվազագույն պահանջներ ներառելու հարցը, քանի որ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ՀՀ օրենքի 65-րդ հոդվածի 3-րդ մասը </w:t>
            </w:r>
            <w:r w:rsidRPr="002A306F">
              <w:rPr>
                <w:rFonts w:ascii="GHEA Grapalat" w:hAnsi="GHEA Grapalat" w:cs="Sylfaen"/>
                <w:sz w:val="22"/>
                <w:szCs w:val="22"/>
                <w:lang w:val="hy-AM"/>
              </w:rPr>
              <w:t xml:space="preserve">ՀՀ արդարադատության նախարարին </w:t>
            </w:r>
            <w:r w:rsidRPr="002A306F">
              <w:rPr>
                <w:rFonts w:ascii="GHEA Grapalat" w:hAnsi="GHEA Grapalat" w:cs="Sylfaen"/>
                <w:sz w:val="22"/>
                <w:szCs w:val="22"/>
                <w:lang w:val="hy-AM"/>
              </w:rPr>
              <w:lastRenderedPageBreak/>
              <w:t>ռեգիստրի գործակալության պետական միասնական գրանցամատյանի  տեղեկությունների ինքնաշխատ եղանակով ստացման համար պայմանագրի ձև հաստատելու իրավասություն չի տալիս:</w:t>
            </w:r>
          </w:p>
        </w:tc>
        <w:tc>
          <w:tcPr>
            <w:tcW w:w="4819" w:type="dxa"/>
          </w:tcPr>
          <w:p w:rsidR="002A306F" w:rsidRDefault="002A306F" w:rsidP="00703B99">
            <w:pPr>
              <w:autoSpaceDE w:val="0"/>
              <w:autoSpaceDN w:val="0"/>
              <w:adjustRightInd w:val="0"/>
              <w:rPr>
                <w:rFonts w:ascii="GHEA Grapalat" w:hAnsi="GHEA Grapalat"/>
                <w:sz w:val="22"/>
                <w:szCs w:val="22"/>
                <w:lang w:val="hy-AM"/>
              </w:rPr>
            </w:pPr>
            <w:r>
              <w:rPr>
                <w:rFonts w:ascii="GHEA Grapalat" w:hAnsi="GHEA Grapalat"/>
                <w:sz w:val="22"/>
                <w:szCs w:val="22"/>
                <w:lang w:val="hy-AM"/>
              </w:rPr>
              <w:lastRenderedPageBreak/>
              <w:t>Չի ընդունվել:</w:t>
            </w:r>
          </w:p>
          <w:p w:rsidR="00F97DB9" w:rsidRPr="00F97DB9" w:rsidRDefault="00F97DB9" w:rsidP="00703B99">
            <w:pPr>
              <w:autoSpaceDE w:val="0"/>
              <w:autoSpaceDN w:val="0"/>
              <w:adjustRightInd w:val="0"/>
              <w:rPr>
                <w:rFonts w:ascii="Sylfaen" w:hAnsi="Sylfaen"/>
                <w:sz w:val="22"/>
                <w:szCs w:val="22"/>
                <w:lang w:val="hy-AM"/>
              </w:rPr>
            </w:pPr>
            <w:r w:rsidRPr="00F97DB9">
              <w:rPr>
                <w:rFonts w:ascii="GHEA Grapalat" w:hAnsi="GHEA Grapalat"/>
                <w:sz w:val="22"/>
                <w:szCs w:val="22"/>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w:t>
            </w:r>
            <w:r>
              <w:rPr>
                <w:rFonts w:ascii="GHEA Grapalat" w:hAnsi="GHEA Grapalat"/>
                <w:sz w:val="22"/>
                <w:szCs w:val="22"/>
                <w:lang w:val="hy-AM"/>
              </w:rPr>
              <w:t xml:space="preserve"> 65-րդ հոդվածի 3-րդ մասի համաձայն ինքնաշխատ համակարգի միջոցով տեղեկությունների ստացման կարգը սահմանում է ՀՀ արդարադատության նախարարը, ինչը ենթադրում է, որ հրամանով պետք է հաստատվի նաև պայմանագրի ձևը: Իսկ նույն հոդվածի 2-րդ մասով օրենքը կառավարության հաստատմանն է թողել </w:t>
            </w:r>
            <w:r w:rsidRPr="00F97DB9">
              <w:rPr>
                <w:rFonts w:ascii="GHEA Grapalat" w:hAnsi="GHEA Grapalat"/>
                <w:sz w:val="22"/>
                <w:szCs w:val="22"/>
                <w:lang w:val="hy-AM"/>
              </w:rPr>
              <w:t xml:space="preserve">այն մասնավոր </w:t>
            </w:r>
            <w:r w:rsidRPr="00F97DB9">
              <w:rPr>
                <w:rFonts w:ascii="GHEA Grapalat" w:hAnsi="GHEA Grapalat"/>
                <w:sz w:val="22"/>
                <w:szCs w:val="22"/>
                <w:lang w:val="hy-AM"/>
              </w:rPr>
              <w:lastRenderedPageBreak/>
              <w:t>անձանց խմբերի (ըստ գործունեության տեսակների) ցուցակը, ովքեր իրավունք ունեն արդարադատության նախարարության հետ կնքելու պայմանագիր և ինքնաշխատ համակարգերի միջոցով ստանալու գրանցամատյանում գրառված տեղեկությունները:</w:t>
            </w:r>
          </w:p>
        </w:tc>
        <w:tc>
          <w:tcPr>
            <w:tcW w:w="2963" w:type="dxa"/>
          </w:tcPr>
          <w:p w:rsidR="002A306F" w:rsidRPr="00735394" w:rsidRDefault="002A306F" w:rsidP="00703B99">
            <w:pPr>
              <w:autoSpaceDE w:val="0"/>
              <w:autoSpaceDN w:val="0"/>
              <w:adjustRightInd w:val="0"/>
              <w:rPr>
                <w:rFonts w:ascii="GHEA Grapalat" w:hAnsi="GHEA Grapalat"/>
                <w:sz w:val="22"/>
                <w:szCs w:val="22"/>
                <w:lang w:val="hy-AM"/>
              </w:rPr>
            </w:pPr>
            <w:r>
              <w:rPr>
                <w:rFonts w:ascii="GHEA Grapalat" w:hAnsi="GHEA Grapalat"/>
                <w:sz w:val="22"/>
                <w:szCs w:val="22"/>
                <w:lang w:val="hy-AM"/>
              </w:rPr>
              <w:lastRenderedPageBreak/>
              <w:t>Փոփոխություններ չեն կատարվել:</w:t>
            </w:r>
          </w:p>
        </w:tc>
      </w:tr>
      <w:tr w:rsidR="002A306F" w:rsidRPr="00735394" w:rsidTr="00703B99">
        <w:trPr>
          <w:trHeight w:val="57"/>
        </w:trPr>
        <w:tc>
          <w:tcPr>
            <w:tcW w:w="661" w:type="dxa"/>
          </w:tcPr>
          <w:p w:rsidR="002A306F" w:rsidRPr="00735394" w:rsidRDefault="002A306F" w:rsidP="00445532">
            <w:pPr>
              <w:autoSpaceDE w:val="0"/>
              <w:autoSpaceDN w:val="0"/>
              <w:adjustRightInd w:val="0"/>
              <w:jc w:val="both"/>
              <w:rPr>
                <w:rFonts w:ascii="GHEA Grapalat" w:hAnsi="GHEA Grapalat"/>
                <w:sz w:val="22"/>
                <w:szCs w:val="22"/>
                <w:lang w:val="hy-AM"/>
              </w:rPr>
            </w:pPr>
            <w:r>
              <w:rPr>
                <w:rFonts w:ascii="GHEA Grapalat" w:hAnsi="GHEA Grapalat"/>
                <w:sz w:val="22"/>
                <w:szCs w:val="22"/>
                <w:lang w:val="hy-AM"/>
              </w:rPr>
              <w:lastRenderedPageBreak/>
              <w:t>9.</w:t>
            </w:r>
          </w:p>
        </w:tc>
        <w:tc>
          <w:tcPr>
            <w:tcW w:w="2314" w:type="dxa"/>
          </w:tcPr>
          <w:p w:rsidR="002A306F" w:rsidRPr="00735394" w:rsidRDefault="002A306F" w:rsidP="00103A37">
            <w:pPr>
              <w:autoSpaceDE w:val="0"/>
              <w:autoSpaceDN w:val="0"/>
              <w:adjustRightInd w:val="0"/>
              <w:rPr>
                <w:rFonts w:ascii="GHEA Grapalat" w:hAnsi="GHEA Grapalat"/>
                <w:sz w:val="22"/>
                <w:szCs w:val="22"/>
                <w:lang w:val="hy-AM"/>
              </w:rPr>
            </w:pPr>
            <w:r>
              <w:rPr>
                <w:rFonts w:ascii="GHEA Grapalat" w:hAnsi="GHEA Grapalat"/>
                <w:sz w:val="22"/>
                <w:szCs w:val="22"/>
                <w:lang w:val="hy-AM"/>
              </w:rPr>
              <w:t>ՀՀ կառավարության աշխատակազմ</w:t>
            </w:r>
          </w:p>
        </w:tc>
        <w:tc>
          <w:tcPr>
            <w:tcW w:w="4221" w:type="dxa"/>
          </w:tcPr>
          <w:p w:rsidR="002A306F" w:rsidRPr="002A306F" w:rsidRDefault="002A306F" w:rsidP="00D465B5">
            <w:pPr>
              <w:autoSpaceDE w:val="0"/>
              <w:autoSpaceDN w:val="0"/>
              <w:adjustRightInd w:val="0"/>
              <w:rPr>
                <w:rFonts w:ascii="GHEA Grapalat" w:hAnsi="GHEA Grapalat"/>
                <w:sz w:val="22"/>
                <w:szCs w:val="22"/>
                <w:lang w:val="hy-AM"/>
              </w:rPr>
            </w:pPr>
            <w:r w:rsidRPr="002A306F">
              <w:rPr>
                <w:rFonts w:ascii="GHEA Grapalat" w:hAnsi="GHEA Grapalat" w:cs="Sylfaen"/>
                <w:sz w:val="22"/>
                <w:szCs w:val="22"/>
                <w:lang w:val="hy-AM"/>
              </w:rPr>
              <w:t>Հիմնավորման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կարիք</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ունեն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նաև</w:t>
            </w:r>
            <w:r w:rsidRPr="00311160">
              <w:rPr>
                <w:rFonts w:ascii="GHEA Grapalat" w:hAnsi="GHEA Grapalat"/>
                <w:sz w:val="22"/>
                <w:szCs w:val="22"/>
                <w:lang w:val="hy-AM"/>
              </w:rPr>
              <w:t xml:space="preserve"> </w:t>
            </w:r>
            <w:r w:rsidRPr="002A306F">
              <w:rPr>
                <w:rFonts w:ascii="GHEA Grapalat" w:hAnsi="GHEA Grapalat" w:cs="Sylfaen"/>
                <w:sz w:val="22"/>
                <w:szCs w:val="22"/>
                <w:lang w:val="hy-AM"/>
              </w:rPr>
              <w:t>սակագները</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Մասնավորապես՝</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անհասկանալի</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է,</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թե</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ինչ</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հիմքով</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են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սահմանվել</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Հայաստանի</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Հանրապետության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արդարադատության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նախարարության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պետական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ռեգիստրի</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գործակալության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պետական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միասնական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գրանցամատյանի</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տեղեկությունների</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ինքնաշխատ</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եղանակով</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ստացման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համար</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սակագներ</w:t>
            </w:r>
            <w:r w:rsidRPr="002A306F">
              <w:rPr>
                <w:rFonts w:ascii="GHEA Grapalat" w:hAnsi="GHEA Grapalat"/>
                <w:sz w:val="22"/>
                <w:szCs w:val="22"/>
                <w:lang w:val="hy-AM"/>
              </w:rPr>
              <w:t xml:space="preserve"> </w:t>
            </w:r>
            <w:r w:rsidRPr="002A306F">
              <w:rPr>
                <w:rFonts w:ascii="GHEA Grapalat" w:hAnsi="GHEA Grapalat" w:cs="Sylfaen"/>
                <w:sz w:val="22"/>
                <w:szCs w:val="22"/>
                <w:lang w:val="hy-AM"/>
              </w:rPr>
              <w:t>և</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ինչու</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նոտարական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պալատը</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պետք</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է</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վճարի</w:t>
            </w:r>
            <w:r w:rsidRPr="002A306F">
              <w:rPr>
                <w:rFonts w:ascii="GHEA Grapalat" w:hAnsi="GHEA Grapalat"/>
                <w:sz w:val="22"/>
                <w:szCs w:val="22"/>
                <w:lang w:val="hy-AM"/>
              </w:rPr>
              <w:t xml:space="preserve"> 1,000,000 </w:t>
            </w:r>
            <w:r w:rsidRPr="002A306F">
              <w:rPr>
                <w:rFonts w:ascii="GHEA Grapalat" w:hAnsi="GHEA Grapalat" w:cs="Sylfaen"/>
                <w:sz w:val="22"/>
                <w:szCs w:val="22"/>
                <w:lang w:val="hy-AM"/>
              </w:rPr>
              <w:t>դրամ</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իսկ</w:t>
            </w:r>
            <w:r w:rsidRPr="002A306F">
              <w:rPr>
                <w:rFonts w:ascii="GHEA Grapalat" w:hAnsi="GHEA Grapalat"/>
                <w:sz w:val="22"/>
                <w:szCs w:val="22"/>
                <w:lang w:val="hy-AM"/>
              </w:rPr>
              <w:t xml:space="preserve"> </w:t>
            </w:r>
            <w:r w:rsidRPr="002A306F">
              <w:rPr>
                <w:rFonts w:ascii="GHEA Grapalat" w:hAnsi="GHEA Grapalat" w:cs="Sylfaen"/>
                <w:sz w:val="22"/>
                <w:szCs w:val="22"/>
                <w:lang w:val="hy-AM"/>
              </w:rPr>
              <w:t>փաստաբանները</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կամ</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մյուս</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անձինք</w:t>
            </w:r>
            <w:r w:rsidRPr="002A306F">
              <w:rPr>
                <w:rFonts w:ascii="GHEA Grapalat" w:hAnsi="GHEA Grapalat"/>
                <w:sz w:val="22"/>
                <w:szCs w:val="22"/>
                <w:lang w:val="hy-AM"/>
              </w:rPr>
              <w:t xml:space="preserve"> 10,000 </w:t>
            </w:r>
            <w:r w:rsidRPr="002A306F">
              <w:rPr>
                <w:rFonts w:ascii="GHEA Grapalat" w:hAnsi="GHEA Grapalat" w:cs="Sylfaen"/>
                <w:sz w:val="22"/>
                <w:szCs w:val="22"/>
                <w:lang w:val="hy-AM"/>
              </w:rPr>
              <w:t>դրամ</w:t>
            </w:r>
            <w:r w:rsidRPr="002A306F">
              <w:rPr>
                <w:rFonts w:ascii="GHEA Grapalat" w:hAnsi="GHEA Grapalat"/>
                <w:sz w:val="22"/>
                <w:szCs w:val="22"/>
                <w:lang w:val="hy-AM"/>
              </w:rPr>
              <w:t>:</w:t>
            </w:r>
          </w:p>
        </w:tc>
        <w:tc>
          <w:tcPr>
            <w:tcW w:w="4819" w:type="dxa"/>
          </w:tcPr>
          <w:p w:rsidR="002A306F" w:rsidRDefault="002A306F" w:rsidP="00703B99">
            <w:pPr>
              <w:autoSpaceDE w:val="0"/>
              <w:autoSpaceDN w:val="0"/>
              <w:adjustRightInd w:val="0"/>
              <w:rPr>
                <w:rFonts w:ascii="GHEA Grapalat" w:hAnsi="GHEA Grapalat"/>
                <w:sz w:val="22"/>
                <w:szCs w:val="22"/>
                <w:lang w:val="hy-AM"/>
              </w:rPr>
            </w:pPr>
            <w:r>
              <w:rPr>
                <w:rFonts w:ascii="GHEA Grapalat" w:hAnsi="GHEA Grapalat"/>
                <w:sz w:val="22"/>
                <w:szCs w:val="22"/>
                <w:lang w:val="hy-AM"/>
              </w:rPr>
              <w:t>Ընդունվել է ի գիտություն:</w:t>
            </w:r>
          </w:p>
          <w:p w:rsidR="00F97DB9" w:rsidRPr="00735394" w:rsidRDefault="00F97DB9" w:rsidP="00311160">
            <w:pPr>
              <w:autoSpaceDE w:val="0"/>
              <w:autoSpaceDN w:val="0"/>
              <w:adjustRightInd w:val="0"/>
              <w:rPr>
                <w:rFonts w:ascii="GHEA Grapalat" w:hAnsi="GHEA Grapalat"/>
                <w:sz w:val="22"/>
                <w:szCs w:val="22"/>
                <w:lang w:val="hy-AM"/>
              </w:rPr>
            </w:pPr>
            <w:r>
              <w:rPr>
                <w:rFonts w:ascii="GHEA Grapalat" w:hAnsi="GHEA Grapalat"/>
                <w:sz w:val="22"/>
                <w:szCs w:val="22"/>
                <w:lang w:val="hy-AM"/>
              </w:rPr>
              <w:t xml:space="preserve">Նոտարական պալատի համար սահմանված ամսեկան 1մլն. դրամ գումարը բխում է այն հաշվարկից, որ պալատը գնելով ծառայությունը, կարող էլ. նոտար համակարգով տրամադրել բոլոր 88 նոտարներին: Այսինքն 1 նոտարի հաշվարկով ծառայության արժեքը կդառնա </w:t>
            </w:r>
            <w:r w:rsidR="00E86F7C">
              <w:rPr>
                <w:rFonts w:ascii="GHEA Grapalat" w:hAnsi="GHEA Grapalat"/>
                <w:sz w:val="22"/>
                <w:szCs w:val="22"/>
                <w:lang w:val="hy-AM"/>
              </w:rPr>
              <w:t>մոտ 11</w:t>
            </w:r>
            <w:r w:rsidR="00311160">
              <w:rPr>
                <w:rFonts w:ascii="GHEA Grapalat" w:hAnsi="GHEA Grapalat"/>
                <w:sz w:val="22"/>
                <w:szCs w:val="22"/>
                <w:lang w:val="hy-AM"/>
              </w:rPr>
              <w:t>.</w:t>
            </w:r>
            <w:r w:rsidR="00E86F7C">
              <w:rPr>
                <w:rFonts w:ascii="GHEA Grapalat" w:hAnsi="GHEA Grapalat"/>
                <w:sz w:val="22"/>
                <w:szCs w:val="22"/>
                <w:lang w:val="hy-AM"/>
              </w:rPr>
              <w:t>000 դրամ: Ընդ որում, նշված դեպքում նոտարներն այլևս ստիպված չեն լինի ինքնուրույն ձեռք բերել ծառայությունը, ինչը նշանակում է, որ նույնիսկ հեռավոր վայրերում աշխատող, փոքր շրջանառություն ուն ունեցող նոտարները ևս հնարավորություն կունենան օգտվելու նշված ծառայությունից:</w:t>
            </w:r>
            <w:r w:rsidR="00311160">
              <w:rPr>
                <w:rFonts w:ascii="GHEA Grapalat" w:hAnsi="GHEA Grapalat"/>
                <w:sz w:val="22"/>
                <w:szCs w:val="22"/>
                <w:lang w:val="hy-AM"/>
              </w:rPr>
              <w:t xml:space="preserve"> Պալատը նշված ծառայության վճարը կարող է իրականացնել նոտարների կողմից վճարվող՝ իրենց շրջանառության ծավալներից բխող անդամավճարների հաշվին:</w:t>
            </w:r>
          </w:p>
        </w:tc>
        <w:tc>
          <w:tcPr>
            <w:tcW w:w="2963" w:type="dxa"/>
          </w:tcPr>
          <w:p w:rsidR="002A306F" w:rsidRPr="00735394" w:rsidRDefault="002A306F" w:rsidP="00703B99">
            <w:pPr>
              <w:autoSpaceDE w:val="0"/>
              <w:autoSpaceDN w:val="0"/>
              <w:adjustRightInd w:val="0"/>
              <w:rPr>
                <w:rFonts w:ascii="GHEA Grapalat" w:hAnsi="GHEA Grapalat"/>
                <w:sz w:val="22"/>
                <w:szCs w:val="22"/>
                <w:lang w:val="hy-AM"/>
              </w:rPr>
            </w:pPr>
            <w:r>
              <w:rPr>
                <w:rFonts w:ascii="GHEA Grapalat" w:hAnsi="GHEA Grapalat"/>
                <w:sz w:val="22"/>
                <w:szCs w:val="22"/>
                <w:lang w:val="hy-AM"/>
              </w:rPr>
              <w:t>Փոփոխություններ չեն կատարվել:</w:t>
            </w:r>
          </w:p>
        </w:tc>
      </w:tr>
      <w:tr w:rsidR="002A306F" w:rsidRPr="00735394" w:rsidTr="00703B99">
        <w:trPr>
          <w:trHeight w:val="57"/>
        </w:trPr>
        <w:tc>
          <w:tcPr>
            <w:tcW w:w="661" w:type="dxa"/>
          </w:tcPr>
          <w:p w:rsidR="002A306F" w:rsidRPr="00735394" w:rsidRDefault="002A306F" w:rsidP="00445532">
            <w:pPr>
              <w:autoSpaceDE w:val="0"/>
              <w:autoSpaceDN w:val="0"/>
              <w:adjustRightInd w:val="0"/>
              <w:jc w:val="both"/>
              <w:rPr>
                <w:rFonts w:ascii="GHEA Grapalat" w:hAnsi="GHEA Grapalat"/>
                <w:sz w:val="22"/>
                <w:szCs w:val="22"/>
                <w:lang w:val="hy-AM"/>
              </w:rPr>
            </w:pPr>
            <w:r>
              <w:rPr>
                <w:rFonts w:ascii="GHEA Grapalat" w:hAnsi="GHEA Grapalat"/>
                <w:sz w:val="22"/>
                <w:szCs w:val="22"/>
                <w:lang w:val="hy-AM"/>
              </w:rPr>
              <w:t>10.</w:t>
            </w:r>
          </w:p>
        </w:tc>
        <w:tc>
          <w:tcPr>
            <w:tcW w:w="2314" w:type="dxa"/>
          </w:tcPr>
          <w:p w:rsidR="002A306F" w:rsidRPr="00735394" w:rsidRDefault="002A306F" w:rsidP="00103A37">
            <w:pPr>
              <w:autoSpaceDE w:val="0"/>
              <w:autoSpaceDN w:val="0"/>
              <w:adjustRightInd w:val="0"/>
              <w:rPr>
                <w:rFonts w:ascii="GHEA Grapalat" w:hAnsi="GHEA Grapalat"/>
                <w:sz w:val="22"/>
                <w:szCs w:val="22"/>
                <w:lang w:val="hy-AM"/>
              </w:rPr>
            </w:pPr>
            <w:r>
              <w:rPr>
                <w:rFonts w:ascii="GHEA Grapalat" w:hAnsi="GHEA Grapalat"/>
                <w:sz w:val="22"/>
                <w:szCs w:val="22"/>
                <w:lang w:val="hy-AM"/>
              </w:rPr>
              <w:t>ՀՀ կառավարության աշխատակազմ</w:t>
            </w:r>
          </w:p>
        </w:tc>
        <w:tc>
          <w:tcPr>
            <w:tcW w:w="4221" w:type="dxa"/>
          </w:tcPr>
          <w:p w:rsidR="002A306F" w:rsidRPr="002A306F" w:rsidRDefault="002A306F" w:rsidP="00D465B5">
            <w:pPr>
              <w:autoSpaceDE w:val="0"/>
              <w:autoSpaceDN w:val="0"/>
              <w:adjustRightInd w:val="0"/>
              <w:rPr>
                <w:rFonts w:ascii="GHEA Grapalat" w:hAnsi="GHEA Grapalat"/>
                <w:sz w:val="22"/>
                <w:szCs w:val="22"/>
                <w:lang w:val="hy-AM"/>
              </w:rPr>
            </w:pPr>
            <w:r w:rsidRPr="002A306F">
              <w:rPr>
                <w:rFonts w:ascii="GHEA Grapalat" w:hAnsi="GHEA Grapalat" w:cs="Sylfaen"/>
                <w:sz w:val="22"/>
                <w:szCs w:val="22"/>
                <w:lang w:val="hy-AM"/>
              </w:rPr>
              <w:t>Գտնում</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ենք</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որ</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նախագիծը</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չի</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բխում</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Տեղեկատվության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ազատության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մասին</w:t>
            </w:r>
            <w:r w:rsidRPr="002A306F">
              <w:rPr>
                <w:rFonts w:ascii="GHEA Grapalat" w:hAnsi="GHEA Grapalat"/>
                <w:sz w:val="22"/>
                <w:szCs w:val="22"/>
                <w:lang w:val="hy-AM"/>
              </w:rPr>
              <w:t>» և «</w:t>
            </w:r>
            <w:r w:rsidRPr="002A306F">
              <w:rPr>
                <w:rFonts w:ascii="GHEA Grapalat" w:hAnsi="GHEA Grapalat" w:cs="Sylfaen"/>
                <w:sz w:val="22"/>
                <w:szCs w:val="22"/>
                <w:lang w:val="hy-AM"/>
              </w:rPr>
              <w:t>Պետական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կառավարչական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հիմնարկների</w:t>
            </w:r>
            <w:r w:rsidRPr="002A306F">
              <w:rPr>
                <w:rFonts w:ascii="GHEA Grapalat" w:hAnsi="GHEA Grapalat"/>
                <w:sz w:val="22"/>
                <w:szCs w:val="22"/>
                <w:lang w:val="hy-AM"/>
              </w:rPr>
              <w:t xml:space="preserve"> </w:t>
            </w:r>
            <w:r w:rsidRPr="002A306F">
              <w:rPr>
                <w:rFonts w:ascii="GHEA Grapalat" w:hAnsi="GHEA Grapalat" w:cs="Sylfaen"/>
                <w:sz w:val="22"/>
                <w:szCs w:val="22"/>
                <w:lang w:val="hy-AM"/>
              </w:rPr>
              <w:lastRenderedPageBreak/>
              <w:t>մասին</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ՀՀ</w:t>
            </w:r>
            <w:r w:rsidRPr="002A306F">
              <w:rPr>
                <w:rFonts w:ascii="GHEA Grapalat" w:hAnsi="GHEA Grapalat"/>
                <w:sz w:val="22"/>
                <w:szCs w:val="22"/>
                <w:lang w:val="hy-AM"/>
              </w:rPr>
              <w:t xml:space="preserve"> </w:t>
            </w:r>
            <w:r w:rsidRPr="002A306F">
              <w:rPr>
                <w:rFonts w:ascii="GHEA Grapalat" w:hAnsi="GHEA Grapalat" w:cs="Sylfaen"/>
                <w:sz w:val="22"/>
                <w:szCs w:val="22"/>
                <w:lang w:val="hy-AM"/>
              </w:rPr>
              <w:t>օրենքի</w:t>
            </w:r>
            <w:r w:rsidRPr="002A306F">
              <w:rPr>
                <w:rFonts w:ascii="GHEA Grapalat" w:hAnsi="GHEA Grapalat"/>
                <w:sz w:val="22"/>
                <w:szCs w:val="22"/>
                <w:lang w:val="hy-AM"/>
              </w:rPr>
              <w:t xml:space="preserve"> </w:t>
            </w:r>
            <w:r w:rsidRPr="002A306F">
              <w:rPr>
                <w:rFonts w:ascii="GHEA Grapalat" w:hAnsi="GHEA Grapalat" w:cs="Sylfaen"/>
                <w:sz w:val="22"/>
                <w:szCs w:val="22"/>
                <w:lang w:val="hy-AM"/>
              </w:rPr>
              <w:t>պահանջներից</w:t>
            </w:r>
            <w:r w:rsidRPr="002A306F">
              <w:rPr>
                <w:rFonts w:ascii="GHEA Grapalat" w:hAnsi="GHEA Grapalat"/>
                <w:sz w:val="22"/>
                <w:szCs w:val="22"/>
                <w:lang w:val="hy-AM"/>
              </w:rPr>
              <w:t>:</w:t>
            </w:r>
          </w:p>
        </w:tc>
        <w:tc>
          <w:tcPr>
            <w:tcW w:w="4819" w:type="dxa"/>
          </w:tcPr>
          <w:p w:rsidR="002A306F" w:rsidRDefault="002A306F" w:rsidP="00703B99">
            <w:pPr>
              <w:autoSpaceDE w:val="0"/>
              <w:autoSpaceDN w:val="0"/>
              <w:adjustRightInd w:val="0"/>
              <w:rPr>
                <w:rFonts w:ascii="GHEA Grapalat" w:hAnsi="GHEA Grapalat"/>
                <w:sz w:val="22"/>
                <w:szCs w:val="22"/>
                <w:lang w:val="hy-AM"/>
              </w:rPr>
            </w:pPr>
            <w:r>
              <w:rPr>
                <w:rFonts w:ascii="GHEA Grapalat" w:hAnsi="GHEA Grapalat"/>
                <w:sz w:val="22"/>
                <w:szCs w:val="22"/>
                <w:lang w:val="hy-AM"/>
              </w:rPr>
              <w:lastRenderedPageBreak/>
              <w:t>Չի ընդունվել:</w:t>
            </w:r>
          </w:p>
          <w:p w:rsidR="00F97DB9" w:rsidRPr="00735394" w:rsidRDefault="001928EC" w:rsidP="00311160">
            <w:pPr>
              <w:autoSpaceDE w:val="0"/>
              <w:autoSpaceDN w:val="0"/>
              <w:adjustRightInd w:val="0"/>
              <w:rPr>
                <w:rFonts w:ascii="GHEA Grapalat" w:hAnsi="GHEA Grapalat"/>
                <w:sz w:val="22"/>
                <w:szCs w:val="22"/>
                <w:lang w:val="hy-AM"/>
              </w:rPr>
            </w:pPr>
            <w:r>
              <w:rPr>
                <w:rFonts w:ascii="GHEA Grapalat" w:hAnsi="GHEA Grapalat"/>
                <w:sz w:val="22"/>
                <w:szCs w:val="22"/>
                <w:lang w:val="hy-AM"/>
              </w:rPr>
              <w:t xml:space="preserve">Նախագիծը բխում է </w:t>
            </w:r>
            <w:r w:rsidRPr="00F97DB9">
              <w:rPr>
                <w:rFonts w:ascii="GHEA Grapalat" w:hAnsi="GHEA Grapalat"/>
                <w:sz w:val="22"/>
                <w:szCs w:val="22"/>
                <w:lang w:val="hy-AM"/>
              </w:rPr>
              <w:t xml:space="preserve">«Իրավաբանական անձանց պետական գրանցման, իրավաբանական անձանց առանձնացված </w:t>
            </w:r>
            <w:r w:rsidRPr="00F97DB9">
              <w:rPr>
                <w:rFonts w:ascii="GHEA Grapalat" w:hAnsi="GHEA Grapalat"/>
                <w:sz w:val="22"/>
                <w:szCs w:val="22"/>
                <w:lang w:val="hy-AM"/>
              </w:rPr>
              <w:lastRenderedPageBreak/>
              <w:t>ստորաբաժանումների, հիմնարկների և անհատ ձեռնարկատերերի պետական հաշվառման  մասին» Հայաստանի Հանրապետության օրենքի</w:t>
            </w:r>
            <w:r>
              <w:rPr>
                <w:rFonts w:ascii="GHEA Grapalat" w:hAnsi="GHEA Grapalat"/>
                <w:sz w:val="22"/>
                <w:szCs w:val="22"/>
                <w:lang w:val="hy-AM"/>
              </w:rPr>
              <w:t xml:space="preserve"> 10-րդ հոդվածի </w:t>
            </w:r>
            <w:r w:rsidR="007A5D38">
              <w:rPr>
                <w:rFonts w:ascii="GHEA Grapalat" w:hAnsi="GHEA Grapalat"/>
                <w:sz w:val="22"/>
                <w:szCs w:val="22"/>
                <w:lang w:val="hy-AM"/>
              </w:rPr>
              <w:t xml:space="preserve">2-րդ մասից: Միաժամանակ, նախագիծը չի հակասում ոչ </w:t>
            </w:r>
            <w:r w:rsidR="007A5D38" w:rsidRPr="002A306F">
              <w:rPr>
                <w:rFonts w:ascii="GHEA Grapalat" w:hAnsi="GHEA Grapalat"/>
                <w:sz w:val="22"/>
                <w:szCs w:val="22"/>
                <w:lang w:val="hy-AM"/>
              </w:rPr>
              <w:t>«</w:t>
            </w:r>
            <w:r w:rsidR="007A5D38" w:rsidRPr="002A306F">
              <w:rPr>
                <w:rFonts w:ascii="GHEA Grapalat" w:hAnsi="GHEA Grapalat" w:cs="Sylfaen"/>
                <w:sz w:val="22"/>
                <w:szCs w:val="22"/>
                <w:lang w:val="hy-AM"/>
              </w:rPr>
              <w:t>Տեղեկատվության</w:t>
            </w:r>
            <w:r w:rsidR="007A5D38" w:rsidRPr="002A306F">
              <w:rPr>
                <w:rFonts w:ascii="GHEA Grapalat" w:hAnsi="GHEA Grapalat"/>
                <w:sz w:val="22"/>
                <w:szCs w:val="22"/>
                <w:lang w:val="hy-AM"/>
              </w:rPr>
              <w:t xml:space="preserve"> </w:t>
            </w:r>
            <w:r w:rsidR="007A5D38" w:rsidRPr="002A306F">
              <w:rPr>
                <w:rFonts w:ascii="GHEA Grapalat" w:hAnsi="GHEA Grapalat" w:cs="Sylfaen"/>
                <w:sz w:val="22"/>
                <w:szCs w:val="22"/>
                <w:lang w:val="hy-AM"/>
              </w:rPr>
              <w:t>ազատության</w:t>
            </w:r>
            <w:r w:rsidR="007A5D38" w:rsidRPr="002A306F">
              <w:rPr>
                <w:rFonts w:ascii="GHEA Grapalat" w:hAnsi="GHEA Grapalat"/>
                <w:sz w:val="22"/>
                <w:szCs w:val="22"/>
                <w:lang w:val="hy-AM"/>
              </w:rPr>
              <w:t xml:space="preserve"> </w:t>
            </w:r>
            <w:r w:rsidR="007A5D38" w:rsidRPr="002A306F">
              <w:rPr>
                <w:rFonts w:ascii="GHEA Grapalat" w:hAnsi="GHEA Grapalat" w:cs="Sylfaen"/>
                <w:sz w:val="22"/>
                <w:szCs w:val="22"/>
                <w:lang w:val="hy-AM"/>
              </w:rPr>
              <w:t>մասին</w:t>
            </w:r>
            <w:r w:rsidR="007A5D38" w:rsidRPr="002A306F">
              <w:rPr>
                <w:rFonts w:ascii="GHEA Grapalat" w:hAnsi="GHEA Grapalat"/>
                <w:sz w:val="22"/>
                <w:szCs w:val="22"/>
                <w:lang w:val="hy-AM"/>
              </w:rPr>
              <w:t>»</w:t>
            </w:r>
            <w:r w:rsidR="007A5D38">
              <w:rPr>
                <w:rFonts w:ascii="GHEA Grapalat" w:hAnsi="GHEA Grapalat"/>
                <w:sz w:val="22"/>
                <w:szCs w:val="22"/>
                <w:lang w:val="hy-AM"/>
              </w:rPr>
              <w:t xml:space="preserve"> ՀՀ օրենքին, ոչ էլ՝ </w:t>
            </w:r>
            <w:r w:rsidR="007A5D38" w:rsidRPr="002A306F">
              <w:rPr>
                <w:rFonts w:ascii="GHEA Grapalat" w:hAnsi="GHEA Grapalat"/>
                <w:sz w:val="22"/>
                <w:szCs w:val="22"/>
                <w:lang w:val="hy-AM"/>
              </w:rPr>
              <w:t>«</w:t>
            </w:r>
            <w:r w:rsidR="007A5D38" w:rsidRPr="002A306F">
              <w:rPr>
                <w:rFonts w:ascii="GHEA Grapalat" w:hAnsi="GHEA Grapalat" w:cs="Sylfaen"/>
                <w:sz w:val="22"/>
                <w:szCs w:val="22"/>
                <w:lang w:val="hy-AM"/>
              </w:rPr>
              <w:t>Պետական</w:t>
            </w:r>
            <w:r w:rsidR="007A5D38" w:rsidRPr="002A306F">
              <w:rPr>
                <w:rFonts w:ascii="GHEA Grapalat" w:hAnsi="GHEA Grapalat"/>
                <w:sz w:val="22"/>
                <w:szCs w:val="22"/>
                <w:lang w:val="hy-AM"/>
              </w:rPr>
              <w:t xml:space="preserve"> </w:t>
            </w:r>
            <w:r w:rsidR="007A5D38" w:rsidRPr="002A306F">
              <w:rPr>
                <w:rFonts w:ascii="GHEA Grapalat" w:hAnsi="GHEA Grapalat" w:cs="Sylfaen"/>
                <w:sz w:val="22"/>
                <w:szCs w:val="22"/>
                <w:lang w:val="hy-AM"/>
              </w:rPr>
              <w:t>կառավարչական</w:t>
            </w:r>
            <w:r w:rsidR="007A5D38" w:rsidRPr="002A306F">
              <w:rPr>
                <w:rFonts w:ascii="GHEA Grapalat" w:hAnsi="GHEA Grapalat"/>
                <w:sz w:val="22"/>
                <w:szCs w:val="22"/>
                <w:lang w:val="hy-AM"/>
              </w:rPr>
              <w:t xml:space="preserve"> </w:t>
            </w:r>
            <w:r w:rsidR="007A5D38" w:rsidRPr="002A306F">
              <w:rPr>
                <w:rFonts w:ascii="GHEA Grapalat" w:hAnsi="GHEA Grapalat" w:cs="Sylfaen"/>
                <w:sz w:val="22"/>
                <w:szCs w:val="22"/>
                <w:lang w:val="hy-AM"/>
              </w:rPr>
              <w:t>հիմնարկների</w:t>
            </w:r>
            <w:r w:rsidR="007A5D38" w:rsidRPr="002A306F">
              <w:rPr>
                <w:rFonts w:ascii="GHEA Grapalat" w:hAnsi="GHEA Grapalat"/>
                <w:sz w:val="22"/>
                <w:szCs w:val="22"/>
                <w:lang w:val="hy-AM"/>
              </w:rPr>
              <w:t xml:space="preserve"> </w:t>
            </w:r>
            <w:r w:rsidR="007A5D38" w:rsidRPr="002A306F">
              <w:rPr>
                <w:rFonts w:ascii="GHEA Grapalat" w:hAnsi="GHEA Grapalat" w:cs="Sylfaen"/>
                <w:sz w:val="22"/>
                <w:szCs w:val="22"/>
                <w:lang w:val="hy-AM"/>
              </w:rPr>
              <w:t>մասին</w:t>
            </w:r>
            <w:r w:rsidR="007A5D38" w:rsidRPr="002A306F">
              <w:rPr>
                <w:rFonts w:ascii="GHEA Grapalat" w:hAnsi="GHEA Grapalat"/>
                <w:sz w:val="22"/>
                <w:szCs w:val="22"/>
                <w:lang w:val="hy-AM"/>
              </w:rPr>
              <w:t xml:space="preserve">» </w:t>
            </w:r>
            <w:r w:rsidR="007A5D38" w:rsidRPr="002A306F">
              <w:rPr>
                <w:rFonts w:ascii="GHEA Grapalat" w:hAnsi="GHEA Grapalat" w:cs="Sylfaen"/>
                <w:sz w:val="22"/>
                <w:szCs w:val="22"/>
                <w:lang w:val="hy-AM"/>
              </w:rPr>
              <w:t>ՀՀ</w:t>
            </w:r>
            <w:r w:rsidR="007A5D38" w:rsidRPr="002A306F">
              <w:rPr>
                <w:rFonts w:ascii="GHEA Grapalat" w:hAnsi="GHEA Grapalat"/>
                <w:sz w:val="22"/>
                <w:szCs w:val="22"/>
                <w:lang w:val="hy-AM"/>
              </w:rPr>
              <w:t xml:space="preserve"> </w:t>
            </w:r>
            <w:r w:rsidR="007A5D38">
              <w:rPr>
                <w:rFonts w:ascii="GHEA Grapalat" w:hAnsi="GHEA Grapalat" w:cs="Sylfaen"/>
                <w:sz w:val="22"/>
                <w:szCs w:val="22"/>
                <w:lang w:val="hy-AM"/>
              </w:rPr>
              <w:t xml:space="preserve">օրենքին: Մասնավորապես, </w:t>
            </w:r>
            <w:r w:rsidR="007A5D38" w:rsidRPr="002A306F">
              <w:rPr>
                <w:rFonts w:ascii="GHEA Grapalat" w:hAnsi="GHEA Grapalat"/>
                <w:sz w:val="22"/>
                <w:szCs w:val="22"/>
                <w:lang w:val="hy-AM"/>
              </w:rPr>
              <w:t>«</w:t>
            </w:r>
            <w:r w:rsidR="007A5D38" w:rsidRPr="002A306F">
              <w:rPr>
                <w:rFonts w:ascii="GHEA Grapalat" w:hAnsi="GHEA Grapalat" w:cs="Sylfaen"/>
                <w:sz w:val="22"/>
                <w:szCs w:val="22"/>
                <w:lang w:val="hy-AM"/>
              </w:rPr>
              <w:t>Տեղեկատվության</w:t>
            </w:r>
            <w:r w:rsidR="007A5D38" w:rsidRPr="002A306F">
              <w:rPr>
                <w:rFonts w:ascii="GHEA Grapalat" w:hAnsi="GHEA Grapalat"/>
                <w:sz w:val="22"/>
                <w:szCs w:val="22"/>
                <w:lang w:val="hy-AM"/>
              </w:rPr>
              <w:t xml:space="preserve"> </w:t>
            </w:r>
            <w:r w:rsidR="007A5D38" w:rsidRPr="002A306F">
              <w:rPr>
                <w:rFonts w:ascii="GHEA Grapalat" w:hAnsi="GHEA Grapalat" w:cs="Sylfaen"/>
                <w:sz w:val="22"/>
                <w:szCs w:val="22"/>
                <w:lang w:val="hy-AM"/>
              </w:rPr>
              <w:t>ազատության</w:t>
            </w:r>
            <w:r w:rsidR="007A5D38" w:rsidRPr="002A306F">
              <w:rPr>
                <w:rFonts w:ascii="GHEA Grapalat" w:hAnsi="GHEA Grapalat"/>
                <w:sz w:val="22"/>
                <w:szCs w:val="22"/>
                <w:lang w:val="hy-AM"/>
              </w:rPr>
              <w:t xml:space="preserve"> </w:t>
            </w:r>
            <w:r w:rsidR="007A5D38" w:rsidRPr="002A306F">
              <w:rPr>
                <w:rFonts w:ascii="GHEA Grapalat" w:hAnsi="GHEA Grapalat" w:cs="Sylfaen"/>
                <w:sz w:val="22"/>
                <w:szCs w:val="22"/>
                <w:lang w:val="hy-AM"/>
              </w:rPr>
              <w:t>մասին</w:t>
            </w:r>
            <w:r w:rsidR="007A5D38" w:rsidRPr="002A306F">
              <w:rPr>
                <w:rFonts w:ascii="GHEA Grapalat" w:hAnsi="GHEA Grapalat"/>
                <w:sz w:val="22"/>
                <w:szCs w:val="22"/>
                <w:lang w:val="hy-AM"/>
              </w:rPr>
              <w:t>»</w:t>
            </w:r>
            <w:r w:rsidR="007A5D38">
              <w:rPr>
                <w:rFonts w:ascii="GHEA Grapalat" w:hAnsi="GHEA Grapalat"/>
                <w:sz w:val="22"/>
                <w:szCs w:val="22"/>
                <w:lang w:val="hy-AM"/>
              </w:rPr>
              <w:t xml:space="preserve"> ՀՀ օրենք</w:t>
            </w:r>
            <w:r w:rsidR="00BE4101">
              <w:rPr>
                <w:rFonts w:ascii="GHEA Grapalat" w:hAnsi="GHEA Grapalat"/>
                <w:sz w:val="22"/>
                <w:szCs w:val="22"/>
                <w:lang w:val="hy-AM"/>
              </w:rPr>
              <w:t xml:space="preserve">ը չի արգելում տեղեկատվության տրամադրման վճարովի լինելը, համապատասխան բացառություններով: Բացի այդ, նախագիծը նախատեսում է վճար տեղեկատվության՝ որոշակի ձևով տրամադրման համար՝ չսահմանափակելով՝ այդ տեղեկատվության ստացումը անձանց կողմից ընդհանուր հիմունքներով: Ինչ վերաբերվում է </w:t>
            </w:r>
            <w:r w:rsidR="00BE4101" w:rsidRPr="002A306F">
              <w:rPr>
                <w:rFonts w:ascii="GHEA Grapalat" w:hAnsi="GHEA Grapalat"/>
                <w:sz w:val="22"/>
                <w:szCs w:val="22"/>
                <w:lang w:val="hy-AM"/>
              </w:rPr>
              <w:t>«</w:t>
            </w:r>
            <w:r w:rsidR="00BE4101" w:rsidRPr="002A306F">
              <w:rPr>
                <w:rFonts w:ascii="GHEA Grapalat" w:hAnsi="GHEA Grapalat" w:cs="Sylfaen"/>
                <w:sz w:val="22"/>
                <w:szCs w:val="22"/>
                <w:lang w:val="hy-AM"/>
              </w:rPr>
              <w:t>Պետական</w:t>
            </w:r>
            <w:r w:rsidR="00BE4101" w:rsidRPr="002A306F">
              <w:rPr>
                <w:rFonts w:ascii="GHEA Grapalat" w:hAnsi="GHEA Grapalat"/>
                <w:sz w:val="22"/>
                <w:szCs w:val="22"/>
                <w:lang w:val="hy-AM"/>
              </w:rPr>
              <w:t xml:space="preserve"> </w:t>
            </w:r>
            <w:r w:rsidR="00BE4101" w:rsidRPr="002A306F">
              <w:rPr>
                <w:rFonts w:ascii="GHEA Grapalat" w:hAnsi="GHEA Grapalat" w:cs="Sylfaen"/>
                <w:sz w:val="22"/>
                <w:szCs w:val="22"/>
                <w:lang w:val="hy-AM"/>
              </w:rPr>
              <w:t>կառավարչական</w:t>
            </w:r>
            <w:r w:rsidR="00BE4101" w:rsidRPr="002A306F">
              <w:rPr>
                <w:rFonts w:ascii="GHEA Grapalat" w:hAnsi="GHEA Grapalat"/>
                <w:sz w:val="22"/>
                <w:szCs w:val="22"/>
                <w:lang w:val="hy-AM"/>
              </w:rPr>
              <w:t xml:space="preserve"> </w:t>
            </w:r>
            <w:r w:rsidR="00BE4101" w:rsidRPr="002A306F">
              <w:rPr>
                <w:rFonts w:ascii="GHEA Grapalat" w:hAnsi="GHEA Grapalat" w:cs="Sylfaen"/>
                <w:sz w:val="22"/>
                <w:szCs w:val="22"/>
                <w:lang w:val="hy-AM"/>
              </w:rPr>
              <w:t>հիմնարկների</w:t>
            </w:r>
            <w:r w:rsidR="00BE4101" w:rsidRPr="002A306F">
              <w:rPr>
                <w:rFonts w:ascii="GHEA Grapalat" w:hAnsi="GHEA Grapalat"/>
                <w:sz w:val="22"/>
                <w:szCs w:val="22"/>
                <w:lang w:val="hy-AM"/>
              </w:rPr>
              <w:t xml:space="preserve"> </w:t>
            </w:r>
            <w:r w:rsidR="00BE4101" w:rsidRPr="002A306F">
              <w:rPr>
                <w:rFonts w:ascii="GHEA Grapalat" w:hAnsi="GHEA Grapalat" w:cs="Sylfaen"/>
                <w:sz w:val="22"/>
                <w:szCs w:val="22"/>
                <w:lang w:val="hy-AM"/>
              </w:rPr>
              <w:t>մասին</w:t>
            </w:r>
            <w:r w:rsidR="00BE4101" w:rsidRPr="002A306F">
              <w:rPr>
                <w:rFonts w:ascii="GHEA Grapalat" w:hAnsi="GHEA Grapalat"/>
                <w:sz w:val="22"/>
                <w:szCs w:val="22"/>
                <w:lang w:val="hy-AM"/>
              </w:rPr>
              <w:t xml:space="preserve">» </w:t>
            </w:r>
            <w:r w:rsidR="00BE4101" w:rsidRPr="002A306F">
              <w:rPr>
                <w:rFonts w:ascii="GHEA Grapalat" w:hAnsi="GHEA Grapalat" w:cs="Sylfaen"/>
                <w:sz w:val="22"/>
                <w:szCs w:val="22"/>
                <w:lang w:val="hy-AM"/>
              </w:rPr>
              <w:t>ՀՀ</w:t>
            </w:r>
            <w:r w:rsidR="00BE4101" w:rsidRPr="002A306F">
              <w:rPr>
                <w:rFonts w:ascii="GHEA Grapalat" w:hAnsi="GHEA Grapalat"/>
                <w:sz w:val="22"/>
                <w:szCs w:val="22"/>
                <w:lang w:val="hy-AM"/>
              </w:rPr>
              <w:t xml:space="preserve"> </w:t>
            </w:r>
            <w:r w:rsidR="00BE4101">
              <w:rPr>
                <w:rFonts w:ascii="GHEA Grapalat" w:hAnsi="GHEA Grapalat" w:cs="Sylfaen"/>
                <w:sz w:val="22"/>
                <w:szCs w:val="22"/>
                <w:lang w:val="hy-AM"/>
              </w:rPr>
              <w:t xml:space="preserve">օրենքին, ապա 5-րդ հոդվածի 2-րդ մասի համաձայն. </w:t>
            </w:r>
            <w:r w:rsidR="00BE4101" w:rsidRPr="00BE4101">
              <w:rPr>
                <w:rFonts w:ascii="GHEA Grapalat" w:hAnsi="GHEA Grapalat" w:cs="Sylfaen"/>
                <w:sz w:val="22"/>
                <w:szCs w:val="22"/>
                <w:lang w:val="hy-AM"/>
              </w:rPr>
              <w:t>«</w:t>
            </w:r>
            <w:r w:rsidR="00BE4101" w:rsidRPr="00BE4101">
              <w:rPr>
                <w:rFonts w:ascii="GHEA Grapalat" w:hAnsi="GHEA Grapalat"/>
                <w:color w:val="000000"/>
                <w:sz w:val="22"/>
                <w:szCs w:val="22"/>
                <w:shd w:val="clear" w:color="auto" w:fill="FFFFFF"/>
                <w:lang w:val="hy-AM"/>
              </w:rPr>
              <w:t>Հիմնարկը չի կարող իրականացնել ձեռնարկատիրական գործունեություն: Հիմնարկի կատարած գործառնությունների և մատուցած ծառայությունների համար կարող է գանձվել միայն</w:t>
            </w:r>
            <w:r w:rsidR="00311160">
              <w:rPr>
                <w:rFonts w:ascii="GHEA Grapalat" w:hAnsi="GHEA Grapalat"/>
                <w:color w:val="000000"/>
                <w:sz w:val="22"/>
                <w:szCs w:val="22"/>
                <w:shd w:val="clear" w:color="auto" w:fill="FFFFFF"/>
                <w:lang w:val="hy-AM"/>
              </w:rPr>
              <w:t xml:space="preserve"> պետական</w:t>
            </w:r>
            <w:r w:rsidR="00BE4101" w:rsidRPr="00BE4101">
              <w:rPr>
                <w:rStyle w:val="apple-converted-space"/>
                <w:rFonts w:ascii="Courier New" w:hAnsi="Courier New" w:cs="Courier New"/>
                <w:color w:val="000000"/>
                <w:sz w:val="22"/>
                <w:szCs w:val="22"/>
                <w:shd w:val="clear" w:color="auto" w:fill="FFFFFF"/>
                <w:lang w:val="hy-AM"/>
              </w:rPr>
              <w:t> </w:t>
            </w:r>
            <w:r w:rsidR="00BE4101" w:rsidRPr="00BE4101">
              <w:rPr>
                <w:rFonts w:ascii="GHEA Grapalat" w:hAnsi="GHEA Grapalat"/>
                <w:color w:val="000000"/>
                <w:sz w:val="22"/>
                <w:szCs w:val="22"/>
                <w:shd w:val="clear" w:color="auto" w:fill="FFFFFF"/>
                <w:lang w:val="hy-AM"/>
              </w:rPr>
              <w:t xml:space="preserve">կամ տեղական տուրք կամ տեղական վճար` օրենքով սահմանված չափով և կարգով, </w:t>
            </w:r>
            <w:r w:rsidR="00BE4101" w:rsidRPr="00BE4101">
              <w:rPr>
                <w:rFonts w:ascii="GHEA Grapalat" w:hAnsi="GHEA Grapalat"/>
                <w:b/>
                <w:i/>
                <w:color w:val="000000"/>
                <w:sz w:val="22"/>
                <w:szCs w:val="22"/>
                <w:u w:val="single"/>
                <w:shd w:val="clear" w:color="auto" w:fill="FFFFFF"/>
                <w:lang w:val="hy-AM"/>
              </w:rPr>
              <w:t>բացառությամբ օրենքով նախատեսված դեպքերի:</w:t>
            </w:r>
            <w:r w:rsidR="00BE4101" w:rsidRPr="00BE4101">
              <w:rPr>
                <w:rFonts w:ascii="GHEA Grapalat" w:hAnsi="GHEA Grapalat" w:cs="Sylfaen"/>
                <w:sz w:val="22"/>
                <w:szCs w:val="22"/>
                <w:lang w:val="hy-AM"/>
              </w:rPr>
              <w:t>»</w:t>
            </w:r>
            <w:r w:rsidR="00BE4101">
              <w:rPr>
                <w:rFonts w:ascii="GHEA Grapalat" w:hAnsi="GHEA Grapalat" w:cs="Sylfaen"/>
                <w:sz w:val="22"/>
                <w:szCs w:val="22"/>
                <w:lang w:val="hy-AM"/>
              </w:rPr>
              <w:t xml:space="preserve">: Իսկ </w:t>
            </w:r>
            <w:r w:rsidR="002E2581">
              <w:rPr>
                <w:rFonts w:ascii="GHEA Grapalat" w:hAnsi="GHEA Grapalat" w:cs="Sylfaen"/>
                <w:sz w:val="22"/>
                <w:szCs w:val="22"/>
                <w:lang w:val="hy-AM"/>
              </w:rPr>
              <w:t>այդ</w:t>
            </w:r>
            <w:r w:rsidR="00BE4101">
              <w:rPr>
                <w:rFonts w:ascii="GHEA Grapalat" w:hAnsi="GHEA Grapalat" w:cs="Sylfaen"/>
                <w:sz w:val="22"/>
                <w:szCs w:val="22"/>
                <w:lang w:val="hy-AM"/>
              </w:rPr>
              <w:t xml:space="preserve"> բացառություն էլ մատնանշված </w:t>
            </w:r>
            <w:r w:rsidR="002E2581">
              <w:rPr>
                <w:rFonts w:ascii="GHEA Grapalat" w:hAnsi="GHEA Grapalat" w:cs="Sylfaen"/>
                <w:sz w:val="22"/>
                <w:szCs w:val="22"/>
                <w:lang w:val="hy-AM"/>
              </w:rPr>
              <w:t>է</w:t>
            </w:r>
            <w:r w:rsidR="00BE4101">
              <w:rPr>
                <w:rFonts w:ascii="GHEA Grapalat" w:hAnsi="GHEA Grapalat" w:cs="Sylfaen"/>
                <w:sz w:val="22"/>
                <w:szCs w:val="22"/>
                <w:lang w:val="hy-AM"/>
              </w:rPr>
              <w:t xml:space="preserve"> </w:t>
            </w:r>
            <w:r w:rsidR="00BE4101">
              <w:rPr>
                <w:rFonts w:ascii="GHEA Grapalat" w:hAnsi="GHEA Grapalat"/>
                <w:sz w:val="22"/>
                <w:szCs w:val="22"/>
                <w:lang w:val="hy-AM"/>
              </w:rPr>
              <w:t xml:space="preserve"> </w:t>
            </w:r>
            <w:r w:rsidR="00BE4101" w:rsidRPr="00F97DB9">
              <w:rPr>
                <w:rFonts w:ascii="GHEA Grapalat" w:hAnsi="GHEA Grapalat"/>
                <w:sz w:val="22"/>
                <w:szCs w:val="22"/>
                <w:lang w:val="hy-AM"/>
              </w:rPr>
              <w:t xml:space="preserve">«Իրավաբանական անձանց </w:t>
            </w:r>
            <w:r w:rsidR="00BE4101" w:rsidRPr="00F97DB9">
              <w:rPr>
                <w:rFonts w:ascii="GHEA Grapalat" w:hAnsi="GHEA Grapalat"/>
                <w:sz w:val="22"/>
                <w:szCs w:val="22"/>
                <w:lang w:val="hy-AM"/>
              </w:rPr>
              <w:lastRenderedPageBreak/>
              <w:t xml:space="preserve">պետական գրանցման, իրավաբանական անձանց առանձնացված </w:t>
            </w:r>
            <w:bookmarkStart w:id="0" w:name="_GoBack"/>
            <w:r w:rsidR="00BE4101" w:rsidRPr="00F97DB9">
              <w:rPr>
                <w:rFonts w:ascii="GHEA Grapalat" w:hAnsi="GHEA Grapalat"/>
                <w:sz w:val="22"/>
                <w:szCs w:val="22"/>
                <w:lang w:val="hy-AM"/>
              </w:rPr>
              <w:t>ստորաբաժանումների, հիմնարկների և անհատ ձեռնարկատերերի պետական հաշվառման  մասին»</w:t>
            </w:r>
            <w:r w:rsidR="00BE4101">
              <w:rPr>
                <w:rFonts w:ascii="GHEA Grapalat" w:hAnsi="GHEA Grapalat"/>
                <w:sz w:val="22"/>
                <w:szCs w:val="22"/>
                <w:lang w:val="hy-AM"/>
              </w:rPr>
              <w:t xml:space="preserve"> </w:t>
            </w:r>
            <w:bookmarkEnd w:id="0"/>
            <w:r w:rsidR="00BE4101">
              <w:rPr>
                <w:rFonts w:ascii="GHEA Grapalat" w:hAnsi="GHEA Grapalat"/>
                <w:sz w:val="22"/>
                <w:szCs w:val="22"/>
                <w:lang w:val="hy-AM"/>
              </w:rPr>
              <w:t>ՀՀ օրենքով:</w:t>
            </w:r>
          </w:p>
        </w:tc>
        <w:tc>
          <w:tcPr>
            <w:tcW w:w="2963" w:type="dxa"/>
          </w:tcPr>
          <w:p w:rsidR="002A306F" w:rsidRPr="00735394" w:rsidRDefault="002A306F" w:rsidP="00703B99">
            <w:pPr>
              <w:autoSpaceDE w:val="0"/>
              <w:autoSpaceDN w:val="0"/>
              <w:adjustRightInd w:val="0"/>
              <w:rPr>
                <w:rFonts w:ascii="GHEA Grapalat" w:hAnsi="GHEA Grapalat"/>
                <w:sz w:val="22"/>
                <w:szCs w:val="22"/>
                <w:lang w:val="hy-AM"/>
              </w:rPr>
            </w:pPr>
            <w:r>
              <w:rPr>
                <w:rFonts w:ascii="GHEA Grapalat" w:hAnsi="GHEA Grapalat"/>
                <w:sz w:val="22"/>
                <w:szCs w:val="22"/>
                <w:lang w:val="hy-AM"/>
              </w:rPr>
              <w:lastRenderedPageBreak/>
              <w:t>Փոփոխություններ չեն կատարվել:</w:t>
            </w:r>
          </w:p>
        </w:tc>
      </w:tr>
    </w:tbl>
    <w:p w:rsidR="003D66B3" w:rsidRPr="00735394" w:rsidRDefault="003D66B3">
      <w:pPr>
        <w:rPr>
          <w:rFonts w:ascii="GHEA Grapalat" w:hAnsi="GHEA Grapalat"/>
          <w:sz w:val="22"/>
          <w:szCs w:val="22"/>
          <w:lang w:val="en-US"/>
        </w:rPr>
      </w:pPr>
    </w:p>
    <w:sectPr w:rsidR="003D66B3" w:rsidRPr="00735394" w:rsidSect="00445532">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141"/>
  <w:characterSpacingControl w:val="doNotCompress"/>
  <w:compat/>
  <w:rsids>
    <w:rsidRoot w:val="00445532"/>
    <w:rsid w:val="00004E88"/>
    <w:rsid w:val="000058E8"/>
    <w:rsid w:val="0001266A"/>
    <w:rsid w:val="000163B9"/>
    <w:rsid w:val="00022383"/>
    <w:rsid w:val="00023054"/>
    <w:rsid w:val="00023105"/>
    <w:rsid w:val="00030567"/>
    <w:rsid w:val="00037AC8"/>
    <w:rsid w:val="0004089E"/>
    <w:rsid w:val="00046105"/>
    <w:rsid w:val="00046F1E"/>
    <w:rsid w:val="00054B50"/>
    <w:rsid w:val="00061872"/>
    <w:rsid w:val="00064E1F"/>
    <w:rsid w:val="00065971"/>
    <w:rsid w:val="00075A8A"/>
    <w:rsid w:val="00077804"/>
    <w:rsid w:val="000825A5"/>
    <w:rsid w:val="00090F4A"/>
    <w:rsid w:val="00094359"/>
    <w:rsid w:val="0009693A"/>
    <w:rsid w:val="0009700B"/>
    <w:rsid w:val="00097421"/>
    <w:rsid w:val="000A1DEF"/>
    <w:rsid w:val="000A24B6"/>
    <w:rsid w:val="000A6D93"/>
    <w:rsid w:val="000B59F9"/>
    <w:rsid w:val="000C6AFE"/>
    <w:rsid w:val="000C7A7C"/>
    <w:rsid w:val="000D14B6"/>
    <w:rsid w:val="000D2967"/>
    <w:rsid w:val="000E352A"/>
    <w:rsid w:val="000F13FC"/>
    <w:rsid w:val="000F6DCD"/>
    <w:rsid w:val="000F6FEC"/>
    <w:rsid w:val="00105627"/>
    <w:rsid w:val="00112260"/>
    <w:rsid w:val="00121351"/>
    <w:rsid w:val="00122351"/>
    <w:rsid w:val="001235A3"/>
    <w:rsid w:val="001240FC"/>
    <w:rsid w:val="0012466F"/>
    <w:rsid w:val="00125941"/>
    <w:rsid w:val="00127AEC"/>
    <w:rsid w:val="00131394"/>
    <w:rsid w:val="00133C3B"/>
    <w:rsid w:val="0013577F"/>
    <w:rsid w:val="00142BAC"/>
    <w:rsid w:val="00146F85"/>
    <w:rsid w:val="00147377"/>
    <w:rsid w:val="00152168"/>
    <w:rsid w:val="001578B6"/>
    <w:rsid w:val="00167551"/>
    <w:rsid w:val="0017708B"/>
    <w:rsid w:val="001770A1"/>
    <w:rsid w:val="00177F04"/>
    <w:rsid w:val="00185E23"/>
    <w:rsid w:val="001928EC"/>
    <w:rsid w:val="00194434"/>
    <w:rsid w:val="00195328"/>
    <w:rsid w:val="001A1261"/>
    <w:rsid w:val="001A2B1F"/>
    <w:rsid w:val="001A3763"/>
    <w:rsid w:val="001A4B9F"/>
    <w:rsid w:val="001A4BE9"/>
    <w:rsid w:val="001A7FDF"/>
    <w:rsid w:val="001B0B2A"/>
    <w:rsid w:val="001B60DA"/>
    <w:rsid w:val="001B6D8E"/>
    <w:rsid w:val="001D1B65"/>
    <w:rsid w:val="001D3E2E"/>
    <w:rsid w:val="001E1A4A"/>
    <w:rsid w:val="001E20E8"/>
    <w:rsid w:val="001F082C"/>
    <w:rsid w:val="00202237"/>
    <w:rsid w:val="0020294B"/>
    <w:rsid w:val="00213344"/>
    <w:rsid w:val="002141B7"/>
    <w:rsid w:val="0022161E"/>
    <w:rsid w:val="0022731F"/>
    <w:rsid w:val="002409CD"/>
    <w:rsid w:val="00251EA9"/>
    <w:rsid w:val="002552FF"/>
    <w:rsid w:val="002627E1"/>
    <w:rsid w:val="00263593"/>
    <w:rsid w:val="002635D4"/>
    <w:rsid w:val="00263DD2"/>
    <w:rsid w:val="002678E8"/>
    <w:rsid w:val="002679B1"/>
    <w:rsid w:val="00274792"/>
    <w:rsid w:val="00274E3D"/>
    <w:rsid w:val="0027527E"/>
    <w:rsid w:val="002778E5"/>
    <w:rsid w:val="00287AAB"/>
    <w:rsid w:val="00292A77"/>
    <w:rsid w:val="00292AEF"/>
    <w:rsid w:val="00293A32"/>
    <w:rsid w:val="00295E0F"/>
    <w:rsid w:val="002A2990"/>
    <w:rsid w:val="002A306F"/>
    <w:rsid w:val="002A31EF"/>
    <w:rsid w:val="002A6350"/>
    <w:rsid w:val="002A6F3E"/>
    <w:rsid w:val="002B0CC0"/>
    <w:rsid w:val="002B3752"/>
    <w:rsid w:val="002B65F4"/>
    <w:rsid w:val="002B74B2"/>
    <w:rsid w:val="002C03D9"/>
    <w:rsid w:val="002C33BD"/>
    <w:rsid w:val="002D2B1F"/>
    <w:rsid w:val="002E1D8A"/>
    <w:rsid w:val="002E2581"/>
    <w:rsid w:val="002E37BA"/>
    <w:rsid w:val="002E5254"/>
    <w:rsid w:val="002F2B8E"/>
    <w:rsid w:val="002F38B2"/>
    <w:rsid w:val="002F5BFB"/>
    <w:rsid w:val="002F6020"/>
    <w:rsid w:val="002F7D2E"/>
    <w:rsid w:val="003027AF"/>
    <w:rsid w:val="00303F65"/>
    <w:rsid w:val="00304E8E"/>
    <w:rsid w:val="00305AE2"/>
    <w:rsid w:val="00311160"/>
    <w:rsid w:val="00313586"/>
    <w:rsid w:val="003140DE"/>
    <w:rsid w:val="00316D6A"/>
    <w:rsid w:val="00323F5D"/>
    <w:rsid w:val="003241D1"/>
    <w:rsid w:val="00331844"/>
    <w:rsid w:val="00334864"/>
    <w:rsid w:val="0034046E"/>
    <w:rsid w:val="0034149E"/>
    <w:rsid w:val="003415EE"/>
    <w:rsid w:val="00343D84"/>
    <w:rsid w:val="00343E39"/>
    <w:rsid w:val="0034469C"/>
    <w:rsid w:val="0035222C"/>
    <w:rsid w:val="00353A85"/>
    <w:rsid w:val="00356F8C"/>
    <w:rsid w:val="00360292"/>
    <w:rsid w:val="00361561"/>
    <w:rsid w:val="003654F2"/>
    <w:rsid w:val="0036736C"/>
    <w:rsid w:val="00374462"/>
    <w:rsid w:val="00375B72"/>
    <w:rsid w:val="00384092"/>
    <w:rsid w:val="003842FB"/>
    <w:rsid w:val="00387655"/>
    <w:rsid w:val="003971EA"/>
    <w:rsid w:val="00397219"/>
    <w:rsid w:val="003B03A6"/>
    <w:rsid w:val="003B62D0"/>
    <w:rsid w:val="003B76A6"/>
    <w:rsid w:val="003B7ACE"/>
    <w:rsid w:val="003C7EB4"/>
    <w:rsid w:val="003D66B3"/>
    <w:rsid w:val="003D6C99"/>
    <w:rsid w:val="003D6D51"/>
    <w:rsid w:val="003F4AFB"/>
    <w:rsid w:val="00406B67"/>
    <w:rsid w:val="004107B1"/>
    <w:rsid w:val="0041127A"/>
    <w:rsid w:val="0042080F"/>
    <w:rsid w:val="00421E5A"/>
    <w:rsid w:val="0042698B"/>
    <w:rsid w:val="0043621D"/>
    <w:rsid w:val="0043734C"/>
    <w:rsid w:val="00437BA4"/>
    <w:rsid w:val="00440CE6"/>
    <w:rsid w:val="00442F5B"/>
    <w:rsid w:val="00445532"/>
    <w:rsid w:val="00446251"/>
    <w:rsid w:val="00447045"/>
    <w:rsid w:val="004470CC"/>
    <w:rsid w:val="00447478"/>
    <w:rsid w:val="00453F5A"/>
    <w:rsid w:val="004567BB"/>
    <w:rsid w:val="00456BCF"/>
    <w:rsid w:val="00465CA1"/>
    <w:rsid w:val="00474494"/>
    <w:rsid w:val="004774F2"/>
    <w:rsid w:val="0048735B"/>
    <w:rsid w:val="00491067"/>
    <w:rsid w:val="004913CB"/>
    <w:rsid w:val="00491623"/>
    <w:rsid w:val="00493C56"/>
    <w:rsid w:val="004970AB"/>
    <w:rsid w:val="00497213"/>
    <w:rsid w:val="00497EF5"/>
    <w:rsid w:val="004A32BC"/>
    <w:rsid w:val="004C2A0D"/>
    <w:rsid w:val="004C3A35"/>
    <w:rsid w:val="004C52F8"/>
    <w:rsid w:val="004C5849"/>
    <w:rsid w:val="004D0345"/>
    <w:rsid w:val="004D52B0"/>
    <w:rsid w:val="004D57D8"/>
    <w:rsid w:val="004D6065"/>
    <w:rsid w:val="004E2916"/>
    <w:rsid w:val="004F061A"/>
    <w:rsid w:val="004F1159"/>
    <w:rsid w:val="004F51FA"/>
    <w:rsid w:val="004F611F"/>
    <w:rsid w:val="005018AF"/>
    <w:rsid w:val="005058AA"/>
    <w:rsid w:val="005172C3"/>
    <w:rsid w:val="00517C44"/>
    <w:rsid w:val="00520EDA"/>
    <w:rsid w:val="0053045E"/>
    <w:rsid w:val="005416F6"/>
    <w:rsid w:val="005451D1"/>
    <w:rsid w:val="00545E9A"/>
    <w:rsid w:val="00551626"/>
    <w:rsid w:val="00552192"/>
    <w:rsid w:val="00552BE2"/>
    <w:rsid w:val="00555085"/>
    <w:rsid w:val="005561E0"/>
    <w:rsid w:val="00565800"/>
    <w:rsid w:val="00565B5A"/>
    <w:rsid w:val="00566200"/>
    <w:rsid w:val="00572107"/>
    <w:rsid w:val="00597982"/>
    <w:rsid w:val="00597FE2"/>
    <w:rsid w:val="005A110C"/>
    <w:rsid w:val="005A52AC"/>
    <w:rsid w:val="005A5A12"/>
    <w:rsid w:val="005A713A"/>
    <w:rsid w:val="005B1581"/>
    <w:rsid w:val="005B1600"/>
    <w:rsid w:val="005B1B90"/>
    <w:rsid w:val="005B231D"/>
    <w:rsid w:val="005B2758"/>
    <w:rsid w:val="005B4437"/>
    <w:rsid w:val="005B599A"/>
    <w:rsid w:val="005C090F"/>
    <w:rsid w:val="005C1F3A"/>
    <w:rsid w:val="005C241A"/>
    <w:rsid w:val="005D4ED2"/>
    <w:rsid w:val="005D6ABB"/>
    <w:rsid w:val="005E1CA4"/>
    <w:rsid w:val="005E3146"/>
    <w:rsid w:val="005E461B"/>
    <w:rsid w:val="00602E6B"/>
    <w:rsid w:val="00604E27"/>
    <w:rsid w:val="00605122"/>
    <w:rsid w:val="00613075"/>
    <w:rsid w:val="00614419"/>
    <w:rsid w:val="00614A94"/>
    <w:rsid w:val="00625500"/>
    <w:rsid w:val="006265E3"/>
    <w:rsid w:val="006405DD"/>
    <w:rsid w:val="006450B9"/>
    <w:rsid w:val="006625D8"/>
    <w:rsid w:val="0066519E"/>
    <w:rsid w:val="00672CBC"/>
    <w:rsid w:val="00674DFD"/>
    <w:rsid w:val="006824DB"/>
    <w:rsid w:val="00685773"/>
    <w:rsid w:val="0068607D"/>
    <w:rsid w:val="00690493"/>
    <w:rsid w:val="00694C7E"/>
    <w:rsid w:val="006A2240"/>
    <w:rsid w:val="006A71CD"/>
    <w:rsid w:val="006C19A1"/>
    <w:rsid w:val="006C586C"/>
    <w:rsid w:val="006C69CC"/>
    <w:rsid w:val="006C6BE7"/>
    <w:rsid w:val="006E02DD"/>
    <w:rsid w:val="006E0472"/>
    <w:rsid w:val="006E0EA5"/>
    <w:rsid w:val="006E1481"/>
    <w:rsid w:val="006E2A66"/>
    <w:rsid w:val="007007F7"/>
    <w:rsid w:val="0070087C"/>
    <w:rsid w:val="00702153"/>
    <w:rsid w:val="00703B99"/>
    <w:rsid w:val="007126C0"/>
    <w:rsid w:val="0071270E"/>
    <w:rsid w:val="007145E6"/>
    <w:rsid w:val="00717A5A"/>
    <w:rsid w:val="0072030B"/>
    <w:rsid w:val="00724B0F"/>
    <w:rsid w:val="00734735"/>
    <w:rsid w:val="00734BCA"/>
    <w:rsid w:val="00735394"/>
    <w:rsid w:val="007376E8"/>
    <w:rsid w:val="00742BC8"/>
    <w:rsid w:val="0074379A"/>
    <w:rsid w:val="00746CB0"/>
    <w:rsid w:val="00747393"/>
    <w:rsid w:val="00753608"/>
    <w:rsid w:val="007773E8"/>
    <w:rsid w:val="00783216"/>
    <w:rsid w:val="007836E0"/>
    <w:rsid w:val="007868DE"/>
    <w:rsid w:val="0079001D"/>
    <w:rsid w:val="00790052"/>
    <w:rsid w:val="00797423"/>
    <w:rsid w:val="007A03CF"/>
    <w:rsid w:val="007A2032"/>
    <w:rsid w:val="007A3434"/>
    <w:rsid w:val="007A44F8"/>
    <w:rsid w:val="007A5D38"/>
    <w:rsid w:val="007C0A91"/>
    <w:rsid w:val="007C651A"/>
    <w:rsid w:val="007D1A40"/>
    <w:rsid w:val="007D22AA"/>
    <w:rsid w:val="007E5D05"/>
    <w:rsid w:val="007F4AE3"/>
    <w:rsid w:val="007F6E60"/>
    <w:rsid w:val="008000AC"/>
    <w:rsid w:val="00803860"/>
    <w:rsid w:val="008059FC"/>
    <w:rsid w:val="00810A86"/>
    <w:rsid w:val="00813261"/>
    <w:rsid w:val="0081392C"/>
    <w:rsid w:val="008146F7"/>
    <w:rsid w:val="00816F07"/>
    <w:rsid w:val="00821A9C"/>
    <w:rsid w:val="008271C2"/>
    <w:rsid w:val="008346E4"/>
    <w:rsid w:val="008351F6"/>
    <w:rsid w:val="00847145"/>
    <w:rsid w:val="00850623"/>
    <w:rsid w:val="00857909"/>
    <w:rsid w:val="00863067"/>
    <w:rsid w:val="0086401E"/>
    <w:rsid w:val="008645DF"/>
    <w:rsid w:val="00877870"/>
    <w:rsid w:val="008804F7"/>
    <w:rsid w:val="00882632"/>
    <w:rsid w:val="00892A99"/>
    <w:rsid w:val="00897401"/>
    <w:rsid w:val="008974E0"/>
    <w:rsid w:val="008B683B"/>
    <w:rsid w:val="008C0A8A"/>
    <w:rsid w:val="008C273F"/>
    <w:rsid w:val="008C43E3"/>
    <w:rsid w:val="008D6D21"/>
    <w:rsid w:val="008D7BBD"/>
    <w:rsid w:val="008E558E"/>
    <w:rsid w:val="008E5842"/>
    <w:rsid w:val="008E6EA7"/>
    <w:rsid w:val="008E7B8F"/>
    <w:rsid w:val="009006B9"/>
    <w:rsid w:val="00902F79"/>
    <w:rsid w:val="00903FF6"/>
    <w:rsid w:val="0090511E"/>
    <w:rsid w:val="009063D6"/>
    <w:rsid w:val="00923D32"/>
    <w:rsid w:val="00924F46"/>
    <w:rsid w:val="00930087"/>
    <w:rsid w:val="00930BB7"/>
    <w:rsid w:val="00932674"/>
    <w:rsid w:val="009451BD"/>
    <w:rsid w:val="009543CA"/>
    <w:rsid w:val="0095491E"/>
    <w:rsid w:val="00957A5B"/>
    <w:rsid w:val="00966779"/>
    <w:rsid w:val="00972266"/>
    <w:rsid w:val="009842BF"/>
    <w:rsid w:val="0098494F"/>
    <w:rsid w:val="009856AC"/>
    <w:rsid w:val="00990880"/>
    <w:rsid w:val="009A1B9E"/>
    <w:rsid w:val="009A294D"/>
    <w:rsid w:val="009A4366"/>
    <w:rsid w:val="009A73E3"/>
    <w:rsid w:val="009B09A2"/>
    <w:rsid w:val="009B5EC5"/>
    <w:rsid w:val="009B6DF0"/>
    <w:rsid w:val="009C022A"/>
    <w:rsid w:val="009E04CE"/>
    <w:rsid w:val="009F46FC"/>
    <w:rsid w:val="00A041A9"/>
    <w:rsid w:val="00A13364"/>
    <w:rsid w:val="00A16DCA"/>
    <w:rsid w:val="00A21C7C"/>
    <w:rsid w:val="00A23966"/>
    <w:rsid w:val="00A23EA3"/>
    <w:rsid w:val="00A31F86"/>
    <w:rsid w:val="00A3569E"/>
    <w:rsid w:val="00A36D0F"/>
    <w:rsid w:val="00A37C6C"/>
    <w:rsid w:val="00A401AA"/>
    <w:rsid w:val="00A51F48"/>
    <w:rsid w:val="00A53A82"/>
    <w:rsid w:val="00A55A05"/>
    <w:rsid w:val="00A7226B"/>
    <w:rsid w:val="00A85226"/>
    <w:rsid w:val="00A90B4C"/>
    <w:rsid w:val="00A951C8"/>
    <w:rsid w:val="00A97548"/>
    <w:rsid w:val="00AA193C"/>
    <w:rsid w:val="00AA2FAF"/>
    <w:rsid w:val="00AA4103"/>
    <w:rsid w:val="00AA5410"/>
    <w:rsid w:val="00AB1311"/>
    <w:rsid w:val="00AC0366"/>
    <w:rsid w:val="00AC5EE2"/>
    <w:rsid w:val="00AE0AAE"/>
    <w:rsid w:val="00AE3806"/>
    <w:rsid w:val="00AE5AA2"/>
    <w:rsid w:val="00AE5C06"/>
    <w:rsid w:val="00AE7576"/>
    <w:rsid w:val="00AF0FBD"/>
    <w:rsid w:val="00AF67E5"/>
    <w:rsid w:val="00AF7236"/>
    <w:rsid w:val="00B20BA4"/>
    <w:rsid w:val="00B26752"/>
    <w:rsid w:val="00B3134A"/>
    <w:rsid w:val="00B42400"/>
    <w:rsid w:val="00B454D8"/>
    <w:rsid w:val="00B45B03"/>
    <w:rsid w:val="00B532EE"/>
    <w:rsid w:val="00B53A0B"/>
    <w:rsid w:val="00B6764E"/>
    <w:rsid w:val="00B764AB"/>
    <w:rsid w:val="00B84B6F"/>
    <w:rsid w:val="00B92D6F"/>
    <w:rsid w:val="00B9459C"/>
    <w:rsid w:val="00B95F93"/>
    <w:rsid w:val="00BA5A98"/>
    <w:rsid w:val="00BB0652"/>
    <w:rsid w:val="00BB31EC"/>
    <w:rsid w:val="00BB6522"/>
    <w:rsid w:val="00BB66A4"/>
    <w:rsid w:val="00BC27CD"/>
    <w:rsid w:val="00BD0BB0"/>
    <w:rsid w:val="00BD52B8"/>
    <w:rsid w:val="00BE3420"/>
    <w:rsid w:val="00BE4101"/>
    <w:rsid w:val="00BF1CAB"/>
    <w:rsid w:val="00BF2BE0"/>
    <w:rsid w:val="00BF4C56"/>
    <w:rsid w:val="00C04487"/>
    <w:rsid w:val="00C07E9E"/>
    <w:rsid w:val="00C112B2"/>
    <w:rsid w:val="00C1251A"/>
    <w:rsid w:val="00C1635D"/>
    <w:rsid w:val="00C16BFD"/>
    <w:rsid w:val="00C1738B"/>
    <w:rsid w:val="00C23D65"/>
    <w:rsid w:val="00C2522C"/>
    <w:rsid w:val="00C26639"/>
    <w:rsid w:val="00C26DF5"/>
    <w:rsid w:val="00C27128"/>
    <w:rsid w:val="00C2798F"/>
    <w:rsid w:val="00C42F9E"/>
    <w:rsid w:val="00C4518A"/>
    <w:rsid w:val="00C4692B"/>
    <w:rsid w:val="00C565E0"/>
    <w:rsid w:val="00C61BCC"/>
    <w:rsid w:val="00C72D48"/>
    <w:rsid w:val="00C731D5"/>
    <w:rsid w:val="00C75471"/>
    <w:rsid w:val="00C75E87"/>
    <w:rsid w:val="00C77744"/>
    <w:rsid w:val="00C82F32"/>
    <w:rsid w:val="00C90753"/>
    <w:rsid w:val="00C93524"/>
    <w:rsid w:val="00C97A4C"/>
    <w:rsid w:val="00CA08D1"/>
    <w:rsid w:val="00CA70BB"/>
    <w:rsid w:val="00CB27D1"/>
    <w:rsid w:val="00CB44BF"/>
    <w:rsid w:val="00CB4824"/>
    <w:rsid w:val="00CB7836"/>
    <w:rsid w:val="00CB783D"/>
    <w:rsid w:val="00CB7AD3"/>
    <w:rsid w:val="00CB7F4A"/>
    <w:rsid w:val="00CC0532"/>
    <w:rsid w:val="00CC579F"/>
    <w:rsid w:val="00CD1C2F"/>
    <w:rsid w:val="00CD6BBD"/>
    <w:rsid w:val="00CD7845"/>
    <w:rsid w:val="00CD7929"/>
    <w:rsid w:val="00CE2FFA"/>
    <w:rsid w:val="00CF25C1"/>
    <w:rsid w:val="00CF2F17"/>
    <w:rsid w:val="00D05E59"/>
    <w:rsid w:val="00D122C8"/>
    <w:rsid w:val="00D12920"/>
    <w:rsid w:val="00D14C5F"/>
    <w:rsid w:val="00D219B1"/>
    <w:rsid w:val="00D246F0"/>
    <w:rsid w:val="00D30B3F"/>
    <w:rsid w:val="00D41073"/>
    <w:rsid w:val="00D465B5"/>
    <w:rsid w:val="00D52D95"/>
    <w:rsid w:val="00D64C28"/>
    <w:rsid w:val="00D64D4D"/>
    <w:rsid w:val="00D65DB3"/>
    <w:rsid w:val="00D65E33"/>
    <w:rsid w:val="00D66A36"/>
    <w:rsid w:val="00D728D6"/>
    <w:rsid w:val="00D81DA2"/>
    <w:rsid w:val="00D85062"/>
    <w:rsid w:val="00D850B4"/>
    <w:rsid w:val="00D85A76"/>
    <w:rsid w:val="00D90BFB"/>
    <w:rsid w:val="00D90CF6"/>
    <w:rsid w:val="00D924C3"/>
    <w:rsid w:val="00D97B52"/>
    <w:rsid w:val="00DA2357"/>
    <w:rsid w:val="00DA4BC1"/>
    <w:rsid w:val="00DB05E1"/>
    <w:rsid w:val="00DB0624"/>
    <w:rsid w:val="00DB679F"/>
    <w:rsid w:val="00DB6A97"/>
    <w:rsid w:val="00DB6EBD"/>
    <w:rsid w:val="00DB7D56"/>
    <w:rsid w:val="00DC33A3"/>
    <w:rsid w:val="00DC5E64"/>
    <w:rsid w:val="00DC74FA"/>
    <w:rsid w:val="00DD1C27"/>
    <w:rsid w:val="00DD2570"/>
    <w:rsid w:val="00DD6265"/>
    <w:rsid w:val="00DD75D8"/>
    <w:rsid w:val="00DE293B"/>
    <w:rsid w:val="00DE3C0D"/>
    <w:rsid w:val="00DE409C"/>
    <w:rsid w:val="00DF7E18"/>
    <w:rsid w:val="00E078E3"/>
    <w:rsid w:val="00E1515F"/>
    <w:rsid w:val="00E15EDF"/>
    <w:rsid w:val="00E217E3"/>
    <w:rsid w:val="00E32CB7"/>
    <w:rsid w:val="00E3305A"/>
    <w:rsid w:val="00E331F0"/>
    <w:rsid w:val="00E3462B"/>
    <w:rsid w:val="00E36747"/>
    <w:rsid w:val="00E40066"/>
    <w:rsid w:val="00E40201"/>
    <w:rsid w:val="00E414B6"/>
    <w:rsid w:val="00E47C42"/>
    <w:rsid w:val="00E51ADB"/>
    <w:rsid w:val="00E5219F"/>
    <w:rsid w:val="00E549C8"/>
    <w:rsid w:val="00E61803"/>
    <w:rsid w:val="00E62661"/>
    <w:rsid w:val="00E810AB"/>
    <w:rsid w:val="00E82A49"/>
    <w:rsid w:val="00E85D02"/>
    <w:rsid w:val="00E86F7C"/>
    <w:rsid w:val="00E879F9"/>
    <w:rsid w:val="00E901FC"/>
    <w:rsid w:val="00E90AEF"/>
    <w:rsid w:val="00E918A5"/>
    <w:rsid w:val="00E95A8A"/>
    <w:rsid w:val="00EB0119"/>
    <w:rsid w:val="00EB6D4D"/>
    <w:rsid w:val="00EB7C98"/>
    <w:rsid w:val="00EC7596"/>
    <w:rsid w:val="00ED5781"/>
    <w:rsid w:val="00EE5613"/>
    <w:rsid w:val="00EF370F"/>
    <w:rsid w:val="00EF3A2B"/>
    <w:rsid w:val="00EF5598"/>
    <w:rsid w:val="00EF7236"/>
    <w:rsid w:val="00F0220D"/>
    <w:rsid w:val="00F06C29"/>
    <w:rsid w:val="00F07A4C"/>
    <w:rsid w:val="00F121E3"/>
    <w:rsid w:val="00F15A83"/>
    <w:rsid w:val="00F2012C"/>
    <w:rsid w:val="00F21E1F"/>
    <w:rsid w:val="00F25E95"/>
    <w:rsid w:val="00F27D23"/>
    <w:rsid w:val="00F27D41"/>
    <w:rsid w:val="00F32797"/>
    <w:rsid w:val="00F332C5"/>
    <w:rsid w:val="00F4229A"/>
    <w:rsid w:val="00F50EAF"/>
    <w:rsid w:val="00F51B79"/>
    <w:rsid w:val="00F54076"/>
    <w:rsid w:val="00F542D9"/>
    <w:rsid w:val="00F627EB"/>
    <w:rsid w:val="00F64065"/>
    <w:rsid w:val="00F641F5"/>
    <w:rsid w:val="00F6746D"/>
    <w:rsid w:val="00F72418"/>
    <w:rsid w:val="00F74DA8"/>
    <w:rsid w:val="00F76F76"/>
    <w:rsid w:val="00F825E7"/>
    <w:rsid w:val="00F8400E"/>
    <w:rsid w:val="00F8644D"/>
    <w:rsid w:val="00F86A19"/>
    <w:rsid w:val="00F870DD"/>
    <w:rsid w:val="00F956A5"/>
    <w:rsid w:val="00F97DB9"/>
    <w:rsid w:val="00FA556D"/>
    <w:rsid w:val="00FB533B"/>
    <w:rsid w:val="00FB6BA9"/>
    <w:rsid w:val="00FB70D0"/>
    <w:rsid w:val="00FB746F"/>
    <w:rsid w:val="00FC0058"/>
    <w:rsid w:val="00FC5413"/>
    <w:rsid w:val="00FC7B12"/>
    <w:rsid w:val="00FD467F"/>
    <w:rsid w:val="00FD6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532"/>
    <w:rPr>
      <w:rFonts w:eastAsia="Calibri"/>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45532"/>
    <w:rPr>
      <w:rFonts w:cs="Times New Roman"/>
    </w:rPr>
  </w:style>
  <w:style w:type="paragraph" w:styleId="NormalWeb">
    <w:name w:val="Normal (Web)"/>
    <w:basedOn w:val="Normal"/>
    <w:rsid w:val="006405DD"/>
    <w:pPr>
      <w:spacing w:before="100" w:beforeAutospacing="1" w:after="100" w:afterAutospacing="1"/>
    </w:pPr>
    <w:rPr>
      <w:rFonts w:eastAsia="Times New Roman"/>
      <w:lang w:val="en-US" w:eastAsia="en-US"/>
    </w:rPr>
  </w:style>
  <w:style w:type="character" w:styleId="Strong">
    <w:name w:val="Strong"/>
    <w:uiPriority w:val="22"/>
    <w:qFormat/>
    <w:rsid w:val="00565800"/>
    <w:rPr>
      <w:b/>
      <w:bCs/>
    </w:rPr>
  </w:style>
  <w:style w:type="character" w:customStyle="1" w:styleId="apple-converted-space">
    <w:name w:val="apple-converted-space"/>
    <w:basedOn w:val="DefaultParagraphFont"/>
    <w:rsid w:val="00BE4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532"/>
    <w:rPr>
      <w:rFonts w:eastAsia="Calibri"/>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45532"/>
    <w:rPr>
      <w:rFonts w:cs="Times New Roman"/>
    </w:rPr>
  </w:style>
  <w:style w:type="paragraph" w:styleId="NormalWeb">
    <w:name w:val="Normal (Web)"/>
    <w:basedOn w:val="Normal"/>
    <w:rsid w:val="006405DD"/>
    <w:pPr>
      <w:spacing w:before="100" w:beforeAutospacing="1" w:after="100" w:afterAutospacing="1"/>
    </w:pPr>
    <w:rPr>
      <w:rFonts w:eastAsia="Times New Roman"/>
      <w:lang w:val="en-US" w:eastAsia="en-US"/>
    </w:rPr>
  </w:style>
  <w:style w:type="character" w:styleId="Strong">
    <w:name w:val="Strong"/>
    <w:uiPriority w:val="22"/>
    <w:qFormat/>
    <w:rsid w:val="00565800"/>
    <w:rPr>
      <w:b/>
      <w:bCs/>
    </w:rPr>
  </w:style>
  <w:style w:type="character" w:customStyle="1" w:styleId="apple-converted-space">
    <w:name w:val="apple-converted-space"/>
    <w:basedOn w:val="DefaultParagraphFont"/>
    <w:rsid w:val="00BE41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Hakobyan</dc:creator>
  <cp:lastModifiedBy>MariK</cp:lastModifiedBy>
  <cp:revision>2</cp:revision>
  <dcterms:created xsi:type="dcterms:W3CDTF">2012-10-22T13:54:00Z</dcterms:created>
  <dcterms:modified xsi:type="dcterms:W3CDTF">2012-10-22T13:54:00Z</dcterms:modified>
</cp:coreProperties>
</file>