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F1" w:rsidRPr="002F270E" w:rsidRDefault="002F270E" w:rsidP="002F270E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</w:t>
      </w:r>
      <w:r w:rsidR="007D242C">
        <w:rPr>
          <w:rFonts w:ascii="GHEA Grapalat" w:hAnsi="GHEA Grapalat"/>
          <w:sz w:val="16"/>
          <w:szCs w:val="16"/>
        </w:rPr>
        <w:t xml:space="preserve">             </w:t>
      </w:r>
      <w:r>
        <w:rPr>
          <w:rFonts w:ascii="GHEA Grapalat" w:hAnsi="GHEA Grapalat"/>
          <w:sz w:val="16"/>
          <w:szCs w:val="16"/>
        </w:rPr>
        <w:t xml:space="preserve">     </w:t>
      </w:r>
      <w:r w:rsidRPr="002F270E">
        <w:rPr>
          <w:rFonts w:ascii="GHEA Grapalat" w:hAnsi="GHEA Grapalat" w:cs="Arial"/>
          <w:sz w:val="16"/>
          <w:szCs w:val="16"/>
        </w:rPr>
        <w:t>Հավելված</w:t>
      </w:r>
      <w:r w:rsidR="004D740B">
        <w:rPr>
          <w:rFonts w:ascii="GHEA Grapalat" w:hAnsi="GHEA Grapalat" w:cs="Arial"/>
          <w:sz w:val="16"/>
          <w:szCs w:val="16"/>
        </w:rPr>
        <w:t xml:space="preserve"> N 1</w:t>
      </w:r>
    </w:p>
    <w:p w:rsidR="002F270E" w:rsidRPr="002F270E" w:rsidRDefault="002F270E" w:rsidP="002F270E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ՀՀ կառավարության 2017 թվականի</w:t>
      </w:r>
    </w:p>
    <w:p w:rsidR="002F270E" w:rsidRPr="002F270E" w:rsidRDefault="002F270E" w:rsidP="002F270E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_-ի    N  - </w:t>
      </w:r>
      <w:r w:rsidR="00721213">
        <w:rPr>
          <w:rFonts w:ascii="GHEA Grapalat" w:hAnsi="GHEA Grapalat" w:cs="Arial"/>
          <w:sz w:val="16"/>
          <w:szCs w:val="16"/>
        </w:rPr>
        <w:t>Ն</w:t>
      </w:r>
      <w:r w:rsidRPr="002F270E">
        <w:rPr>
          <w:rFonts w:ascii="GHEA Grapalat" w:hAnsi="GHEA Grapalat" w:cs="Arial"/>
          <w:sz w:val="16"/>
          <w:szCs w:val="16"/>
        </w:rPr>
        <w:t xml:space="preserve">  որոշման</w:t>
      </w:r>
    </w:p>
    <w:p w:rsidR="00161BF7" w:rsidRPr="002F270E" w:rsidRDefault="00161BF7" w:rsidP="007D242C">
      <w:pPr>
        <w:jc w:val="center"/>
        <w:rPr>
          <w:rFonts w:ascii="GHEA Grapalat" w:hAnsi="GHEA Grapalat" w:cs="Arial"/>
          <w:sz w:val="18"/>
          <w:szCs w:val="18"/>
        </w:rPr>
      </w:pPr>
    </w:p>
    <w:p w:rsidR="00161BF7" w:rsidRPr="002F270E" w:rsidRDefault="00E21F88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2F270E">
        <w:rPr>
          <w:rFonts w:ascii="GHEA Grapalat" w:hAnsi="GHEA Grapalat" w:cs="Arial"/>
          <w:sz w:val="18"/>
          <w:szCs w:val="18"/>
        </w:rPr>
        <w:t>ՀԱՅԱՍՏ</w:t>
      </w:r>
      <w:r w:rsidR="00161BF7" w:rsidRPr="002F270E">
        <w:rPr>
          <w:rFonts w:ascii="GHEA Grapalat" w:hAnsi="GHEA Grapalat" w:cs="Arial"/>
          <w:sz w:val="18"/>
          <w:szCs w:val="18"/>
        </w:rPr>
        <w:t>ԱՆԻ ՀԱՆՐԱՊԵՏՈՒԹՅԱՆ ԿԱՌԱՎԱՐՈՒԹՅԱՆ  2016 ԹՎԱԿԱՆԻ ԴԵԿՏԵՄԲԵՐԻ 29-Ի</w:t>
      </w:r>
      <w:r w:rsidR="0080233F">
        <w:rPr>
          <w:rFonts w:ascii="GHEA Grapalat" w:hAnsi="GHEA Grapalat" w:cs="Arial"/>
          <w:sz w:val="18"/>
          <w:szCs w:val="18"/>
        </w:rPr>
        <w:t xml:space="preserve"> N</w:t>
      </w:r>
      <w:r w:rsidR="00161BF7" w:rsidRPr="002F270E">
        <w:rPr>
          <w:rFonts w:ascii="GHEA Grapalat" w:hAnsi="GHEA Grapalat" w:cs="Arial"/>
          <w:sz w:val="18"/>
          <w:szCs w:val="18"/>
        </w:rPr>
        <w:t>1313-Ն ՈՐՈՇՄԱՆ</w:t>
      </w:r>
    </w:p>
    <w:p w:rsidR="00161BF7" w:rsidRPr="002F270E" w:rsidRDefault="0080233F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>N</w:t>
      </w:r>
      <w:r w:rsidR="00161BF7" w:rsidRPr="002F270E">
        <w:rPr>
          <w:rFonts w:ascii="GHEA Grapalat" w:hAnsi="GHEA Grapalat" w:cs="Arial"/>
          <w:sz w:val="18"/>
          <w:szCs w:val="18"/>
        </w:rPr>
        <w:t>11 ՀԱՎԵԼՎԱԾԻ</w:t>
      </w:r>
      <w:r>
        <w:rPr>
          <w:rFonts w:ascii="GHEA Grapalat" w:hAnsi="GHEA Grapalat" w:cs="Arial"/>
          <w:sz w:val="18"/>
          <w:szCs w:val="18"/>
        </w:rPr>
        <w:t xml:space="preserve">  N</w:t>
      </w:r>
      <w:r w:rsidR="00161BF7" w:rsidRPr="002F270E">
        <w:rPr>
          <w:rFonts w:ascii="GHEA Grapalat" w:hAnsi="GHEA Grapalat" w:cs="Arial"/>
          <w:sz w:val="18"/>
          <w:szCs w:val="18"/>
        </w:rPr>
        <w:t xml:space="preserve">11.29 ԱՂՅՈՒՍԱԿՈՒՄ ԿԱՏԱՐՎՈՂ </w:t>
      </w:r>
      <w:r w:rsidR="002F270E">
        <w:rPr>
          <w:rFonts w:ascii="GHEA Grapalat" w:hAnsi="GHEA Grapalat" w:cs="Arial"/>
          <w:sz w:val="18"/>
          <w:szCs w:val="18"/>
        </w:rPr>
        <w:t>ՓՈՓՈԽՈՒԹՅՈՒՆՆԵՐԸ</w:t>
      </w:r>
    </w:p>
    <w:p w:rsidR="00161BF7" w:rsidRPr="002F270E" w:rsidRDefault="00161BF7">
      <w:pPr>
        <w:rPr>
          <w:rFonts w:ascii="GHEA Grapalat" w:hAnsi="GHEA Grapalat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10"/>
        <w:gridCol w:w="951"/>
        <w:gridCol w:w="4496"/>
        <w:gridCol w:w="1548"/>
        <w:gridCol w:w="1759"/>
        <w:gridCol w:w="25"/>
        <w:gridCol w:w="1334"/>
        <w:gridCol w:w="2153"/>
      </w:tblGrid>
      <w:tr w:rsidR="00FE329B" w:rsidRPr="002F270E" w:rsidTr="000E16C1">
        <w:trPr>
          <w:trHeight w:val="601"/>
        </w:trPr>
        <w:tc>
          <w:tcPr>
            <w:tcW w:w="6357" w:type="dxa"/>
            <w:gridSpan w:val="3"/>
            <w:vMerge w:val="restart"/>
          </w:tcPr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</w:p>
          <w:p w:rsidR="00FE329B" w:rsidRPr="002F270E" w:rsidRDefault="00FE329B" w:rsidP="00FE329B">
            <w:pPr>
              <w:jc w:val="center"/>
              <w:rPr>
                <w:rFonts w:ascii="GHEA Grapalat" w:hAnsi="GHEA Grapalat" w:cs="Arial"/>
              </w:rPr>
            </w:pPr>
            <w:r w:rsidRPr="002F270E">
              <w:rPr>
                <w:rFonts w:ascii="GHEA Grapalat" w:hAnsi="GHEA Grapalat" w:cs="Arial"/>
              </w:rPr>
              <w:t>Չափորոշիչներ</w:t>
            </w:r>
          </w:p>
        </w:tc>
        <w:tc>
          <w:tcPr>
            <w:tcW w:w="6819" w:type="dxa"/>
            <w:gridSpan w:val="5"/>
            <w:vAlign w:val="center"/>
          </w:tcPr>
          <w:p w:rsidR="00FE329B" w:rsidRPr="002F270E" w:rsidRDefault="00FE329B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Ցուցանիշների փոփոխությունը</w:t>
            </w:r>
          </w:p>
          <w:p w:rsidR="00FE329B" w:rsidRPr="002F270E" w:rsidRDefault="00E21F88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r w:rsidR="00FE329B" w:rsidRPr="002F270E">
              <w:rPr>
                <w:rFonts w:ascii="GHEA Grapalat" w:hAnsi="GHEA Grapalat" w:cs="Arial"/>
                <w:sz w:val="16"/>
                <w:szCs w:val="16"/>
              </w:rPr>
              <w:t>ավելացումները նշված են դրական նշանով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FE329B" w:rsidRPr="002F270E" w:rsidTr="000E16C1">
        <w:trPr>
          <w:trHeight w:val="450"/>
        </w:trPr>
        <w:tc>
          <w:tcPr>
            <w:tcW w:w="6357" w:type="dxa"/>
            <w:gridSpan w:val="3"/>
            <w:vMerge/>
          </w:tcPr>
          <w:p w:rsidR="00FE329B" w:rsidRPr="002F270E" w:rsidRDefault="00FE329B" w:rsidP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07" w:type="dxa"/>
            <w:gridSpan w:val="2"/>
            <w:vAlign w:val="center"/>
          </w:tcPr>
          <w:p w:rsidR="00FE329B" w:rsidRPr="002F270E" w:rsidRDefault="00FE329B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Ոչ ֆինանսական ցուցանիշներ</w:t>
            </w:r>
          </w:p>
        </w:tc>
        <w:tc>
          <w:tcPr>
            <w:tcW w:w="3512" w:type="dxa"/>
            <w:gridSpan w:val="3"/>
            <w:vAlign w:val="center"/>
          </w:tcPr>
          <w:p w:rsidR="00FE329B" w:rsidRPr="002F270E" w:rsidRDefault="00FE329B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Ֆինանսական ցուցանիշներ</w:t>
            </w:r>
          </w:p>
        </w:tc>
      </w:tr>
      <w:tr w:rsidR="002F270E" w:rsidRPr="002F270E" w:rsidTr="000E16C1">
        <w:trPr>
          <w:trHeight w:val="333"/>
        </w:trPr>
        <w:tc>
          <w:tcPr>
            <w:tcW w:w="6357" w:type="dxa"/>
            <w:gridSpan w:val="3"/>
            <w:vMerge/>
          </w:tcPr>
          <w:p w:rsidR="002F270E" w:rsidRPr="002F270E" w:rsidRDefault="002F270E" w:rsidP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548" w:type="dxa"/>
            <w:vAlign w:val="center"/>
          </w:tcPr>
          <w:p w:rsidR="002F270E" w:rsidRPr="002F270E" w:rsidRDefault="002F270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Ինն ամիս</w:t>
            </w:r>
          </w:p>
        </w:tc>
        <w:tc>
          <w:tcPr>
            <w:tcW w:w="1759" w:type="dxa"/>
            <w:vAlign w:val="center"/>
          </w:tcPr>
          <w:p w:rsidR="002F270E" w:rsidRPr="002F270E" w:rsidRDefault="002F270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Տարի</w:t>
            </w:r>
          </w:p>
        </w:tc>
        <w:tc>
          <w:tcPr>
            <w:tcW w:w="1359" w:type="dxa"/>
            <w:gridSpan w:val="2"/>
            <w:vAlign w:val="center"/>
          </w:tcPr>
          <w:p w:rsidR="002F270E" w:rsidRPr="002F270E" w:rsidRDefault="002F270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Ինն ամիս</w:t>
            </w:r>
          </w:p>
        </w:tc>
        <w:tc>
          <w:tcPr>
            <w:tcW w:w="2153" w:type="dxa"/>
            <w:vAlign w:val="center"/>
          </w:tcPr>
          <w:p w:rsidR="002F270E" w:rsidRPr="002F270E" w:rsidRDefault="002F270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Տարի</w:t>
            </w:r>
          </w:p>
        </w:tc>
      </w:tr>
      <w:tr w:rsidR="00FE329B" w:rsidRPr="002F270E" w:rsidTr="00B912D3">
        <w:trPr>
          <w:trHeight w:val="334"/>
        </w:trPr>
        <w:tc>
          <w:tcPr>
            <w:tcW w:w="1861" w:type="dxa"/>
            <w:gridSpan w:val="2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 դասիչը</w:t>
            </w:r>
          </w:p>
        </w:tc>
        <w:tc>
          <w:tcPr>
            <w:tcW w:w="11315" w:type="dxa"/>
            <w:gridSpan w:val="6"/>
            <w:vMerge w:val="restart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Մատուցվող ծառայության անվանումը</w:t>
            </w:r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 ինքնակառավարման մարմինների ընտրությունների կազմակերպման ծառայություններ</w:t>
            </w:r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</w:p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 ինքնակառավարման մարմինների ընտրությունների կազմակերպում,անցկացում և արդյունքների ամփոփում</w:t>
            </w:r>
          </w:p>
        </w:tc>
      </w:tr>
      <w:tr w:rsidR="00FE329B" w:rsidRPr="002F270E" w:rsidTr="00B912D3">
        <w:trPr>
          <w:trHeight w:val="645"/>
        </w:trPr>
        <w:tc>
          <w:tcPr>
            <w:tcW w:w="910" w:type="dxa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951" w:type="dxa"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ԱԾ04</w:t>
            </w:r>
          </w:p>
        </w:tc>
        <w:tc>
          <w:tcPr>
            <w:tcW w:w="11315" w:type="dxa"/>
            <w:gridSpan w:val="6"/>
            <w:vMerge/>
          </w:tcPr>
          <w:p w:rsidR="00FE329B" w:rsidRPr="002F270E" w:rsidRDefault="00FE329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7D242C" w:rsidRPr="002F270E" w:rsidTr="000E16C1">
        <w:trPr>
          <w:trHeight w:val="397"/>
        </w:trPr>
        <w:tc>
          <w:tcPr>
            <w:tcW w:w="1861" w:type="dxa"/>
            <w:gridSpan w:val="2"/>
            <w:vMerge w:val="restart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Քանակական</w:t>
            </w:r>
          </w:p>
        </w:tc>
        <w:tc>
          <w:tcPr>
            <w:tcW w:w="4496" w:type="dxa"/>
          </w:tcPr>
          <w:p w:rsidR="007D242C" w:rsidRPr="002F270E" w:rsidRDefault="007D242C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Ընտրատարածքային ընտրական հանձնաժողովների թիվը </w:t>
            </w:r>
          </w:p>
        </w:tc>
        <w:tc>
          <w:tcPr>
            <w:tcW w:w="1548" w:type="dxa"/>
            <w:vAlign w:val="center"/>
          </w:tcPr>
          <w:p w:rsidR="007D242C" w:rsidRPr="002F270E" w:rsidRDefault="000E16C1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gridSpan w:val="2"/>
            <w:vAlign w:val="center"/>
          </w:tcPr>
          <w:p w:rsidR="007D242C" w:rsidRPr="002F270E" w:rsidRDefault="000E16C1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34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7D242C" w:rsidRPr="002F270E" w:rsidTr="000E16C1">
        <w:trPr>
          <w:trHeight w:val="255"/>
        </w:trPr>
        <w:tc>
          <w:tcPr>
            <w:tcW w:w="1861" w:type="dxa"/>
            <w:gridSpan w:val="2"/>
            <w:vMerge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496" w:type="dxa"/>
          </w:tcPr>
          <w:p w:rsidR="007D242C" w:rsidRPr="002F270E" w:rsidRDefault="007D242C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Տեղամասային ընտրական հանձնաժողովների թիվը</w:t>
            </w:r>
          </w:p>
        </w:tc>
        <w:tc>
          <w:tcPr>
            <w:tcW w:w="1548" w:type="dxa"/>
            <w:vAlign w:val="center"/>
          </w:tcPr>
          <w:p w:rsidR="007D242C" w:rsidRPr="002F270E" w:rsidRDefault="000E16C1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784" w:type="dxa"/>
            <w:gridSpan w:val="2"/>
            <w:vAlign w:val="center"/>
          </w:tcPr>
          <w:p w:rsidR="007D242C" w:rsidRPr="002F270E" w:rsidRDefault="000E16C1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334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7D242C" w:rsidRPr="002F270E" w:rsidTr="000E16C1">
        <w:trPr>
          <w:trHeight w:val="406"/>
        </w:trPr>
        <w:tc>
          <w:tcPr>
            <w:tcW w:w="1861" w:type="dxa"/>
            <w:gridSpan w:val="2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Որակական </w:t>
            </w:r>
          </w:p>
        </w:tc>
        <w:tc>
          <w:tcPr>
            <w:tcW w:w="4496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 չէ</w:t>
            </w:r>
          </w:p>
        </w:tc>
        <w:tc>
          <w:tcPr>
            <w:tcW w:w="1548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7D242C" w:rsidRPr="002F270E" w:rsidTr="000E16C1">
        <w:trPr>
          <w:trHeight w:val="313"/>
        </w:trPr>
        <w:tc>
          <w:tcPr>
            <w:tcW w:w="1861" w:type="dxa"/>
            <w:gridSpan w:val="2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Ժամկետայնության </w:t>
            </w:r>
          </w:p>
        </w:tc>
        <w:tc>
          <w:tcPr>
            <w:tcW w:w="4496" w:type="dxa"/>
          </w:tcPr>
          <w:p w:rsidR="007D242C" w:rsidRPr="002F270E" w:rsidRDefault="007D242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 չէ</w:t>
            </w:r>
          </w:p>
        </w:tc>
        <w:tc>
          <w:tcPr>
            <w:tcW w:w="1548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  <w:vAlign w:val="center"/>
          </w:tcPr>
          <w:p w:rsidR="007D242C" w:rsidRPr="002F270E" w:rsidRDefault="007D242C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8E295E" w:rsidRPr="002F270E" w:rsidTr="000E16C1">
        <w:trPr>
          <w:trHeight w:val="983"/>
        </w:trPr>
        <w:tc>
          <w:tcPr>
            <w:tcW w:w="1861" w:type="dxa"/>
            <w:gridSpan w:val="2"/>
          </w:tcPr>
          <w:p w:rsidR="008E295E" w:rsidRPr="002F270E" w:rsidRDefault="008E295E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Մատուցվող ծառայության վրա կատարվող ծախսը</w:t>
            </w:r>
          </w:p>
          <w:p w:rsidR="008E295E" w:rsidRPr="002F270E" w:rsidRDefault="008E295E" w:rsidP="00E21F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(հազ.դրամ)</w:t>
            </w:r>
          </w:p>
        </w:tc>
        <w:tc>
          <w:tcPr>
            <w:tcW w:w="4496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548" w:type="dxa"/>
            <w:vAlign w:val="center"/>
          </w:tcPr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1334" w:type="dxa"/>
            <w:vAlign w:val="center"/>
          </w:tcPr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E295E">
              <w:rPr>
                <w:rFonts w:ascii="GHEA Grapalat" w:hAnsi="GHEA Grapalat" w:cs="Arial"/>
                <w:sz w:val="16"/>
                <w:szCs w:val="16"/>
              </w:rPr>
              <w:t>20,590.8</w:t>
            </w: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E295E">
              <w:rPr>
                <w:rFonts w:ascii="GHEA Grapalat" w:hAnsi="GHEA Grapalat" w:cs="Arial"/>
                <w:sz w:val="16"/>
                <w:szCs w:val="16"/>
              </w:rPr>
              <w:t>20,590.8</w:t>
            </w: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B912D3" w:rsidRPr="002F270E" w:rsidTr="00D977DE">
        <w:trPr>
          <w:trHeight w:val="310"/>
        </w:trPr>
        <w:tc>
          <w:tcPr>
            <w:tcW w:w="13176" w:type="dxa"/>
            <w:gridSpan w:val="8"/>
          </w:tcPr>
          <w:p w:rsidR="00B912D3" w:rsidRPr="002F270E" w:rsidRDefault="00B912D3" w:rsidP="00E21F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 (ծրագրերը),որի (որոնց) շրջանակներում իրականացվում է քաղաքականության միջոցառու</w:t>
            </w:r>
            <w:r w:rsidR="00592AAA"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ը</w:t>
            </w:r>
          </w:p>
        </w:tc>
      </w:tr>
      <w:tr w:rsidR="00B912D3" w:rsidRPr="002F270E" w:rsidTr="00D977DE">
        <w:trPr>
          <w:trHeight w:val="273"/>
        </w:trPr>
        <w:tc>
          <w:tcPr>
            <w:tcW w:w="13176" w:type="dxa"/>
            <w:gridSpan w:val="8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 Ընտրական գործընթացների համակարգման, կանոնակարգման և տեղեկատվության տրամադրման ծառայություններ</w:t>
            </w:r>
          </w:p>
        </w:tc>
      </w:tr>
      <w:tr w:rsidR="00B912D3" w:rsidRPr="002F270E" w:rsidTr="00D977DE">
        <w:trPr>
          <w:trHeight w:val="421"/>
        </w:trPr>
        <w:tc>
          <w:tcPr>
            <w:tcW w:w="13176" w:type="dxa"/>
            <w:gridSpan w:val="8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 արդյունքի նկարագրությունը</w:t>
            </w:r>
          </w:p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 գործընթացների ժողովրդավարության և թափանցիկության բարելավում</w:t>
            </w:r>
          </w:p>
        </w:tc>
      </w:tr>
      <w:tr w:rsidR="00B912D3" w:rsidRPr="002F270E" w:rsidTr="00D977DE">
        <w:trPr>
          <w:trHeight w:val="269"/>
        </w:trPr>
        <w:tc>
          <w:tcPr>
            <w:tcW w:w="13176" w:type="dxa"/>
            <w:gridSpan w:val="8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 մատուցողի (մատուցողների) անվանումը  (անվանումները)</w:t>
            </w:r>
          </w:p>
        </w:tc>
      </w:tr>
      <w:tr w:rsidR="00B912D3" w:rsidRPr="002F270E" w:rsidTr="00D977DE">
        <w:trPr>
          <w:trHeight w:val="357"/>
        </w:trPr>
        <w:tc>
          <w:tcPr>
            <w:tcW w:w="13176" w:type="dxa"/>
            <w:gridSpan w:val="8"/>
          </w:tcPr>
          <w:p w:rsidR="00B912D3" w:rsidRPr="002F270E" w:rsidRDefault="00B912D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ՀՀ կենտրոնական ընտրական հանձնաժողով և ընտրատարածքային ընտրական հանձնաժողովներ</w:t>
            </w:r>
          </w:p>
        </w:tc>
      </w:tr>
    </w:tbl>
    <w:p w:rsidR="00762B3C" w:rsidRDefault="00762B3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7D242C" w:rsidRDefault="007D242C" w:rsidP="002F270E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7D242C" w:rsidRPr="002F270E" w:rsidRDefault="007D242C" w:rsidP="007D242C">
      <w:pPr>
        <w:spacing w:line="240" w:lineRule="auto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762B3C" w:rsidRPr="002F270E">
        <w:rPr>
          <w:rFonts w:ascii="GHEA Grapalat" w:hAnsi="GHEA Grapalat" w:cs="Arial"/>
          <w:sz w:val="18"/>
          <w:szCs w:val="18"/>
        </w:rPr>
        <w:t xml:space="preserve">   </w:t>
      </w:r>
      <w:r w:rsidRPr="002F270E">
        <w:rPr>
          <w:rFonts w:ascii="GHEA Grapalat" w:hAnsi="GHEA Grapalat" w:cs="Arial"/>
          <w:sz w:val="16"/>
          <w:szCs w:val="16"/>
        </w:rPr>
        <w:t xml:space="preserve">Հավելված N </w:t>
      </w:r>
      <w:r w:rsidR="004D740B">
        <w:rPr>
          <w:rFonts w:ascii="GHEA Grapalat" w:hAnsi="GHEA Grapalat" w:cs="Arial"/>
          <w:sz w:val="16"/>
          <w:szCs w:val="16"/>
        </w:rPr>
        <w:t>2</w:t>
      </w:r>
    </w:p>
    <w:p w:rsidR="007D242C" w:rsidRPr="002F270E" w:rsidRDefault="007D242C" w:rsidP="007D242C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ՀՀ կառավարության 2017 թվականի</w:t>
      </w:r>
    </w:p>
    <w:p w:rsidR="007D242C" w:rsidRPr="002F270E" w:rsidRDefault="007D242C" w:rsidP="007D242C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_-ի    N  - </w:t>
      </w:r>
      <w:r w:rsidR="00721213">
        <w:rPr>
          <w:rFonts w:ascii="GHEA Grapalat" w:hAnsi="GHEA Grapalat" w:cs="Arial"/>
          <w:sz w:val="16"/>
          <w:szCs w:val="16"/>
        </w:rPr>
        <w:t>Ն</w:t>
      </w:r>
      <w:r w:rsidRPr="002F270E">
        <w:rPr>
          <w:rFonts w:ascii="GHEA Grapalat" w:hAnsi="GHEA Grapalat" w:cs="Arial"/>
          <w:sz w:val="16"/>
          <w:szCs w:val="16"/>
        </w:rPr>
        <w:t xml:space="preserve">  որոշման</w:t>
      </w:r>
    </w:p>
    <w:p w:rsidR="007D242C" w:rsidRDefault="007D242C" w:rsidP="007D242C">
      <w:pPr>
        <w:rPr>
          <w:rFonts w:ascii="GHEA Grapalat" w:hAnsi="GHEA Grapalat" w:cs="Arial"/>
          <w:sz w:val="18"/>
          <w:szCs w:val="18"/>
        </w:rPr>
      </w:pPr>
    </w:p>
    <w:p w:rsidR="00762B3C" w:rsidRPr="007D242C" w:rsidRDefault="00762B3C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7D242C">
        <w:rPr>
          <w:rFonts w:ascii="GHEA Grapalat" w:hAnsi="GHEA Grapalat" w:cs="Arial"/>
          <w:sz w:val="18"/>
          <w:szCs w:val="18"/>
        </w:rPr>
        <w:t>ՀԱՅԱՍՏԱՆԻ ՀԱՆՐԱՊԵՏՈՒԹՅԱՆ ԿԱՌԱՎԱՐՈՒԹՅԱՆ  2016 ԹՎԱԿԱՆԻ ԴԵԿՏԵՄԲԵՐԻ 29-Ի</w:t>
      </w:r>
      <w:r w:rsidR="0080233F">
        <w:rPr>
          <w:rFonts w:ascii="GHEA Grapalat" w:hAnsi="GHEA Grapalat" w:cs="Arial"/>
          <w:sz w:val="18"/>
          <w:szCs w:val="18"/>
        </w:rPr>
        <w:t xml:space="preserve"> N</w:t>
      </w:r>
      <w:r w:rsidRPr="007D242C">
        <w:rPr>
          <w:rFonts w:ascii="GHEA Grapalat" w:hAnsi="GHEA Grapalat" w:cs="Arial"/>
          <w:sz w:val="18"/>
          <w:szCs w:val="18"/>
        </w:rPr>
        <w:t>1313-Ն ՈՐՈՇՄԱՆ</w:t>
      </w:r>
    </w:p>
    <w:p w:rsidR="00762B3C" w:rsidRPr="007D242C" w:rsidRDefault="0080233F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>N</w:t>
      </w:r>
      <w:r w:rsidR="00762B3C" w:rsidRPr="007D242C">
        <w:rPr>
          <w:rFonts w:ascii="GHEA Grapalat" w:hAnsi="GHEA Grapalat" w:cs="Arial"/>
          <w:sz w:val="18"/>
          <w:szCs w:val="18"/>
        </w:rPr>
        <w:t>11 ՀԱՎԵԼՎԱԾԻ</w:t>
      </w:r>
      <w:r>
        <w:rPr>
          <w:rFonts w:ascii="GHEA Grapalat" w:hAnsi="GHEA Grapalat" w:cs="Arial"/>
          <w:sz w:val="18"/>
          <w:szCs w:val="18"/>
        </w:rPr>
        <w:t xml:space="preserve">  N</w:t>
      </w:r>
      <w:r w:rsidR="00762B3C" w:rsidRPr="007D242C">
        <w:rPr>
          <w:rFonts w:ascii="GHEA Grapalat" w:hAnsi="GHEA Grapalat" w:cs="Arial"/>
          <w:sz w:val="18"/>
          <w:szCs w:val="18"/>
        </w:rPr>
        <w:t xml:space="preserve">12  ԱՂՅՈՒՍԱԿՈՒՄ ԿԱՏԱՐՎՈՂ </w:t>
      </w:r>
      <w:r w:rsidR="002F270E" w:rsidRPr="007D242C">
        <w:rPr>
          <w:rFonts w:ascii="GHEA Grapalat" w:hAnsi="GHEA Grapalat" w:cs="Arial"/>
          <w:sz w:val="18"/>
          <w:szCs w:val="18"/>
        </w:rPr>
        <w:t>ՓՈՓՈԽՈՒԹՅՈՒՆՆԵՐԸ</w:t>
      </w:r>
    </w:p>
    <w:p w:rsidR="002F270E" w:rsidRPr="007D242C" w:rsidRDefault="002F270E" w:rsidP="00721213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7D242C">
        <w:rPr>
          <w:rFonts w:ascii="GHEA Grapalat" w:hAnsi="GHEA Grapalat" w:cs="Arial"/>
          <w:sz w:val="18"/>
          <w:szCs w:val="18"/>
        </w:rPr>
        <w:t xml:space="preserve">ՀՀ </w:t>
      </w:r>
      <w:r w:rsidR="007D242C" w:rsidRPr="007D242C">
        <w:rPr>
          <w:rFonts w:ascii="GHEA Grapalat" w:hAnsi="GHEA Grapalat" w:cs="Arial"/>
          <w:sz w:val="18"/>
          <w:szCs w:val="18"/>
        </w:rPr>
        <w:t>ԿԵՆ</w:t>
      </w:r>
      <w:r w:rsidRPr="007D242C">
        <w:rPr>
          <w:rFonts w:ascii="GHEA Grapalat" w:hAnsi="GHEA Grapalat" w:cs="Arial"/>
          <w:sz w:val="18"/>
          <w:szCs w:val="18"/>
        </w:rPr>
        <w:t>ՏՐՈՆԱԿԱՆ ԸՆՏՐԱԿԱՆ ՀԱՆՁՆԱԺՈՂՈՎ</w:t>
      </w:r>
    </w:p>
    <w:p w:rsidR="00762B3C" w:rsidRPr="002F270E" w:rsidRDefault="00762B3C" w:rsidP="00762B3C">
      <w:pPr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</w:t>
      </w:r>
      <w:r w:rsidR="002F270E" w:rsidRPr="002F270E">
        <w:rPr>
          <w:rFonts w:ascii="GHEA Grapalat" w:hAnsi="GHEA Grapalat" w:cs="Arial"/>
          <w:sz w:val="16"/>
          <w:szCs w:val="16"/>
        </w:rPr>
        <w:t xml:space="preserve">                               </w:t>
      </w: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</w:t>
      </w:r>
      <w:r w:rsidR="007D242C">
        <w:rPr>
          <w:rFonts w:ascii="GHEA Grapalat" w:hAnsi="GHEA Grapalat" w:cs="Arial"/>
          <w:sz w:val="16"/>
          <w:szCs w:val="16"/>
        </w:rPr>
        <w:t xml:space="preserve">             </w:t>
      </w:r>
      <w:r w:rsidRPr="002F270E">
        <w:rPr>
          <w:rFonts w:ascii="GHEA Grapalat" w:hAnsi="GHEA Grapalat" w:cs="Arial"/>
          <w:sz w:val="16"/>
          <w:szCs w:val="16"/>
        </w:rPr>
        <w:t xml:space="preserve">             Բաժին 2.</w:t>
      </w:r>
    </w:p>
    <w:p w:rsidR="00762B3C" w:rsidRPr="002F270E" w:rsidRDefault="00762B3C" w:rsidP="00762B3C">
      <w:pPr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Գերատեսչության կողմից իրականացվող քաղաքականության միջոցառումների ծրագրային խմբավորումը </w:t>
      </w:r>
    </w:p>
    <w:tbl>
      <w:tblPr>
        <w:tblStyle w:val="TableGrid"/>
        <w:tblW w:w="0" w:type="auto"/>
        <w:tblLook w:val="04A0"/>
      </w:tblPr>
      <w:tblGrid>
        <w:gridCol w:w="1320"/>
        <w:gridCol w:w="1974"/>
        <w:gridCol w:w="1954"/>
        <w:gridCol w:w="4671"/>
        <w:gridCol w:w="3294"/>
      </w:tblGrid>
      <w:tr w:rsidR="00762B3C" w:rsidRPr="002F270E" w:rsidTr="008E295E">
        <w:trPr>
          <w:trHeight w:val="483"/>
        </w:trPr>
        <w:tc>
          <w:tcPr>
            <w:tcW w:w="3294" w:type="dxa"/>
            <w:gridSpan w:val="2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 դասիչը</w:t>
            </w:r>
          </w:p>
        </w:tc>
        <w:tc>
          <w:tcPr>
            <w:tcW w:w="1954" w:type="dxa"/>
            <w:vMerge w:val="restart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Գործառնական դասիչը</w:t>
            </w:r>
          </w:p>
          <w:p w:rsidR="00762B3C" w:rsidRPr="002F270E" w:rsidRDefault="00592AA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(</w:t>
            </w:r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Բաժինը/խումբը/դասը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4671" w:type="dxa"/>
            <w:vMerge w:val="restart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Ծրագիրը/քաղաքականոության միջոցառումը</w:t>
            </w:r>
          </w:p>
        </w:tc>
        <w:tc>
          <w:tcPr>
            <w:tcW w:w="3294" w:type="dxa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Ցուցանիշների փոփոխությունը </w:t>
            </w:r>
          </w:p>
          <w:p w:rsidR="00762B3C" w:rsidRPr="002F270E" w:rsidRDefault="002F27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Ավելացումնեը նշված են դրական նշանով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762B3C" w:rsidRPr="002F270E" w:rsidTr="008E295E">
        <w:trPr>
          <w:trHeight w:val="288"/>
        </w:trPr>
        <w:tc>
          <w:tcPr>
            <w:tcW w:w="1320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</w:p>
        </w:tc>
        <w:tc>
          <w:tcPr>
            <w:tcW w:w="197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</w:p>
        </w:tc>
        <w:tc>
          <w:tcPr>
            <w:tcW w:w="1954" w:type="dxa"/>
            <w:vMerge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  <w:vMerge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29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ՀՀ 2017 թվալանի պետական բյուջե</w:t>
            </w:r>
          </w:p>
          <w:p w:rsidR="00762B3C" w:rsidRPr="002F270E" w:rsidRDefault="00345CB5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</w:t>
            </w:r>
            <w:r w:rsidR="00762B3C" w:rsidRPr="002F270E">
              <w:rPr>
                <w:rFonts w:ascii="GHEA Grapalat" w:hAnsi="GHEA Grapalat" w:cs="Arial"/>
                <w:sz w:val="16"/>
                <w:szCs w:val="16"/>
              </w:rPr>
              <w:t>հազ.դրամ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762B3C" w:rsidRPr="002F270E" w:rsidTr="008E295E">
        <w:trPr>
          <w:trHeight w:val="203"/>
        </w:trPr>
        <w:tc>
          <w:tcPr>
            <w:tcW w:w="1320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1974" w:type="dxa"/>
          </w:tcPr>
          <w:p w:rsidR="00762B3C" w:rsidRPr="002F270E" w:rsidRDefault="00762B3C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54" w:type="dxa"/>
          </w:tcPr>
          <w:p w:rsidR="00762B3C" w:rsidRPr="002F270E" w:rsidRDefault="00762B3C" w:rsidP="00345CB5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762B3C" w:rsidRPr="002F270E" w:rsidRDefault="00345CB5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</w:t>
            </w:r>
          </w:p>
        </w:tc>
        <w:tc>
          <w:tcPr>
            <w:tcW w:w="3294" w:type="dxa"/>
          </w:tcPr>
          <w:p w:rsidR="00762B3C" w:rsidRPr="002F270E" w:rsidRDefault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E295E" w:rsidRPr="002F270E" w:rsidTr="008E295E">
        <w:trPr>
          <w:trHeight w:val="572"/>
        </w:trPr>
        <w:tc>
          <w:tcPr>
            <w:tcW w:w="1320" w:type="dxa"/>
            <w:vMerge w:val="restart"/>
          </w:tcPr>
          <w:p w:rsidR="008E295E" w:rsidRPr="002F270E" w:rsidRDefault="008E295E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8E295E" w:rsidRPr="002F270E" w:rsidRDefault="008E295E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54" w:type="dxa"/>
            <w:vMerge w:val="restart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 գործընթացների համակարգման, կանոնակարգման և տեղեկատվության տրամադրման ծառայություններ</w:t>
            </w:r>
          </w:p>
        </w:tc>
        <w:tc>
          <w:tcPr>
            <w:tcW w:w="3294" w:type="dxa"/>
            <w:vMerge w:val="restart"/>
            <w:vAlign w:val="center"/>
          </w:tcPr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E295E">
              <w:rPr>
                <w:rFonts w:ascii="GHEA Grapalat" w:hAnsi="GHEA Grapalat" w:cs="Arial"/>
                <w:sz w:val="16"/>
                <w:szCs w:val="16"/>
              </w:rPr>
              <w:t>20,590.8</w:t>
            </w: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E295E" w:rsidRPr="002F270E" w:rsidTr="008E295E">
        <w:trPr>
          <w:trHeight w:val="585"/>
        </w:trPr>
        <w:tc>
          <w:tcPr>
            <w:tcW w:w="1320" w:type="dxa"/>
            <w:vMerge/>
          </w:tcPr>
          <w:p w:rsidR="008E295E" w:rsidRPr="002F270E" w:rsidRDefault="008E295E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8E295E" w:rsidRPr="002F270E" w:rsidRDefault="008E295E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5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Ծրագրի նկարագրությունը</w:t>
            </w:r>
          </w:p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Ընտրական գործընթացների համակարգում, նախապատրաստում, իրականացում, հաշվետվական համակարգի կազմակերպում, </w:t>
            </w:r>
            <w:r>
              <w:rPr>
                <w:rFonts w:ascii="GHEA Grapalat" w:hAnsi="GHEA Grapalat" w:cs="Arial"/>
                <w:sz w:val="16"/>
                <w:szCs w:val="16"/>
              </w:rPr>
              <w:t>վերլ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ուծություն, վերահսկողություն, ընտրական պաշտոնյաների վերապատրաստում, տեղեկատվություն, քաղաքացիների դիմումների և բողոքների քննարկում </w:t>
            </w:r>
          </w:p>
        </w:tc>
        <w:tc>
          <w:tcPr>
            <w:tcW w:w="329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E295E" w:rsidRPr="002F270E" w:rsidTr="008E295E">
        <w:trPr>
          <w:trHeight w:val="540"/>
        </w:trPr>
        <w:tc>
          <w:tcPr>
            <w:tcW w:w="1320" w:type="dxa"/>
            <w:vMerge/>
          </w:tcPr>
          <w:p w:rsidR="008E295E" w:rsidRPr="002F270E" w:rsidRDefault="008E295E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8E295E" w:rsidRPr="002F270E" w:rsidRDefault="008E295E" w:rsidP="00762B3C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5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 արդյունքի նկարագրությունը</w:t>
            </w:r>
          </w:p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 գործընթացների ժողովրդավարության և թափանցիկության բարելավում</w:t>
            </w:r>
          </w:p>
        </w:tc>
        <w:tc>
          <w:tcPr>
            <w:tcW w:w="329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E295E" w:rsidRPr="002F270E" w:rsidTr="008E295E">
        <w:trPr>
          <w:trHeight w:val="291"/>
        </w:trPr>
        <w:tc>
          <w:tcPr>
            <w:tcW w:w="1320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54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Քաղաքականության միջոցառումներ. Ծառայություններ</w:t>
            </w:r>
          </w:p>
        </w:tc>
        <w:tc>
          <w:tcPr>
            <w:tcW w:w="3294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E295E" w:rsidRPr="002F270E" w:rsidTr="00522C93">
        <w:trPr>
          <w:trHeight w:val="408"/>
        </w:trPr>
        <w:tc>
          <w:tcPr>
            <w:tcW w:w="1320" w:type="dxa"/>
            <w:vMerge w:val="restart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 04</w:t>
            </w:r>
          </w:p>
        </w:tc>
        <w:tc>
          <w:tcPr>
            <w:tcW w:w="1954" w:type="dxa"/>
            <w:vMerge w:val="restart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 ինքնակառավարման մարմինների ընտրությունների կազմակերպման ծառայություններ</w:t>
            </w:r>
          </w:p>
        </w:tc>
        <w:tc>
          <w:tcPr>
            <w:tcW w:w="3294" w:type="dxa"/>
            <w:vMerge w:val="restart"/>
            <w:vAlign w:val="center"/>
          </w:tcPr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E295E">
              <w:rPr>
                <w:rFonts w:ascii="GHEA Grapalat" w:hAnsi="GHEA Grapalat" w:cs="Arial"/>
                <w:sz w:val="16"/>
                <w:szCs w:val="16"/>
              </w:rPr>
              <w:t>20,590.8</w:t>
            </w: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8E295E" w:rsidRPr="002F270E" w:rsidRDefault="008E295E" w:rsidP="0079519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E295E" w:rsidRPr="002F270E" w:rsidTr="008E295E">
        <w:trPr>
          <w:trHeight w:val="810"/>
        </w:trPr>
        <w:tc>
          <w:tcPr>
            <w:tcW w:w="1320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5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Մատուցվոող ծառայության նկարագրությունը</w:t>
            </w:r>
          </w:p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 ինքնակառավարման մարմինների հերթական և արտահերթ ընտրությունների կազմակերպում, անցկացում և արդյունքնեփրի ամփոփում</w:t>
            </w:r>
          </w:p>
        </w:tc>
        <w:tc>
          <w:tcPr>
            <w:tcW w:w="329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8E295E" w:rsidRPr="002F270E" w:rsidTr="008E295E">
        <w:trPr>
          <w:trHeight w:val="699"/>
        </w:trPr>
        <w:tc>
          <w:tcPr>
            <w:tcW w:w="1320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5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Ծառայությունների մատուցողի անվանումը</w:t>
            </w:r>
          </w:p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ՀՀ կենտրոնական ընտրական հանձնաժողով և ընտրատարածքային ընտրական հանձնաժողովներ</w:t>
            </w:r>
          </w:p>
        </w:tc>
        <w:tc>
          <w:tcPr>
            <w:tcW w:w="3294" w:type="dxa"/>
            <w:vMerge/>
          </w:tcPr>
          <w:p w:rsidR="008E295E" w:rsidRPr="002F270E" w:rsidRDefault="008E295E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</w:tbl>
    <w:p w:rsidR="002525E9" w:rsidRDefault="002525E9" w:rsidP="00307715">
      <w:pPr>
        <w:spacing w:line="240" w:lineRule="auto"/>
        <w:rPr>
          <w:rFonts w:ascii="GHEA Grapalat" w:hAnsi="GHEA Grapalat" w:cs="Arial"/>
          <w:sz w:val="16"/>
          <w:szCs w:val="16"/>
        </w:rPr>
      </w:pPr>
    </w:p>
    <w:p w:rsidR="002525E9" w:rsidRPr="002F270E" w:rsidRDefault="002525E9" w:rsidP="002525E9">
      <w:pPr>
        <w:spacing w:line="240" w:lineRule="auto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6"/>
          <w:szCs w:val="16"/>
        </w:rPr>
        <w:br w:type="page"/>
      </w:r>
      <w:r w:rsidRPr="002F270E">
        <w:rPr>
          <w:rFonts w:ascii="GHEA Grapalat" w:hAnsi="GHEA Grapalat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</w:t>
      </w:r>
      <w:r w:rsidRPr="002F270E">
        <w:rPr>
          <w:rFonts w:ascii="GHEA Grapalat" w:hAnsi="GHEA Grapalat" w:cs="Arial"/>
          <w:sz w:val="16"/>
          <w:szCs w:val="16"/>
        </w:rPr>
        <w:t xml:space="preserve">Հավելված N </w:t>
      </w:r>
      <w:r w:rsidR="004D740B">
        <w:rPr>
          <w:rFonts w:ascii="GHEA Grapalat" w:hAnsi="GHEA Grapalat" w:cs="Arial"/>
          <w:sz w:val="16"/>
          <w:szCs w:val="16"/>
        </w:rPr>
        <w:t>3</w:t>
      </w:r>
    </w:p>
    <w:p w:rsidR="002525E9" w:rsidRPr="002F270E" w:rsidRDefault="002525E9" w:rsidP="002525E9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ՀՀ կառավարության 2017 թվականի</w:t>
      </w:r>
    </w:p>
    <w:p w:rsidR="002525E9" w:rsidRPr="002F270E" w:rsidRDefault="002525E9" w:rsidP="002525E9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_-ի    N  - </w:t>
      </w:r>
      <w:r>
        <w:rPr>
          <w:rFonts w:ascii="GHEA Grapalat" w:hAnsi="GHEA Grapalat" w:cs="Arial"/>
          <w:sz w:val="16"/>
          <w:szCs w:val="16"/>
        </w:rPr>
        <w:t>Ն</w:t>
      </w:r>
      <w:r w:rsidRPr="002F270E">
        <w:rPr>
          <w:rFonts w:ascii="GHEA Grapalat" w:hAnsi="GHEA Grapalat" w:cs="Arial"/>
          <w:sz w:val="16"/>
          <w:szCs w:val="16"/>
        </w:rPr>
        <w:t xml:space="preserve">  որոշման</w:t>
      </w:r>
    </w:p>
    <w:p w:rsidR="002525E9" w:rsidRPr="002F270E" w:rsidRDefault="002525E9" w:rsidP="002525E9">
      <w:pPr>
        <w:jc w:val="center"/>
        <w:rPr>
          <w:rFonts w:ascii="GHEA Grapalat" w:hAnsi="GHEA Grapalat" w:cs="Arial"/>
          <w:sz w:val="18"/>
          <w:szCs w:val="18"/>
        </w:rPr>
      </w:pPr>
    </w:p>
    <w:p w:rsidR="002525E9" w:rsidRPr="002F270E" w:rsidRDefault="002525E9" w:rsidP="002525E9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2F270E">
        <w:rPr>
          <w:rFonts w:ascii="GHEA Grapalat" w:hAnsi="GHEA Grapalat" w:cs="Arial"/>
          <w:sz w:val="18"/>
          <w:szCs w:val="18"/>
        </w:rPr>
        <w:t>ՀԱՅԱՍՏԱՆԻ ՀԱՆՐԱՊԵՏՈՒԹՅԱՆ ԿԱՌԱՎԱՐՈՒԹՅԱՆ  2016 ԹՎԱԿԱՆԻ ԴԵԿՏԵՄԲԵՐԻ 29-Ի</w:t>
      </w:r>
      <w:r w:rsidR="0080233F">
        <w:rPr>
          <w:rFonts w:ascii="GHEA Grapalat" w:hAnsi="GHEA Grapalat" w:cs="Arial"/>
          <w:sz w:val="18"/>
          <w:szCs w:val="18"/>
        </w:rPr>
        <w:t xml:space="preserve"> N</w:t>
      </w:r>
      <w:r w:rsidRPr="002F270E">
        <w:rPr>
          <w:rFonts w:ascii="GHEA Grapalat" w:hAnsi="GHEA Grapalat" w:cs="Arial"/>
          <w:sz w:val="18"/>
          <w:szCs w:val="18"/>
        </w:rPr>
        <w:t>1313-Ն ՈՐՈՇՄԱՆ</w:t>
      </w:r>
    </w:p>
    <w:p w:rsidR="002525E9" w:rsidRPr="002F270E" w:rsidRDefault="0080233F" w:rsidP="002525E9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>N</w:t>
      </w:r>
      <w:r w:rsidR="002525E9" w:rsidRPr="002F270E">
        <w:rPr>
          <w:rFonts w:ascii="GHEA Grapalat" w:hAnsi="GHEA Grapalat" w:cs="Arial"/>
          <w:sz w:val="18"/>
          <w:szCs w:val="18"/>
        </w:rPr>
        <w:t>11 ՀԱՎԵԼՎԱԾԻ</w:t>
      </w:r>
      <w:r>
        <w:rPr>
          <w:rFonts w:ascii="GHEA Grapalat" w:hAnsi="GHEA Grapalat" w:cs="Arial"/>
          <w:sz w:val="18"/>
          <w:szCs w:val="18"/>
        </w:rPr>
        <w:t xml:space="preserve">  N</w:t>
      </w:r>
      <w:r w:rsidR="002525E9" w:rsidRPr="002F270E">
        <w:rPr>
          <w:rFonts w:ascii="GHEA Grapalat" w:hAnsi="GHEA Grapalat" w:cs="Arial"/>
          <w:sz w:val="18"/>
          <w:szCs w:val="18"/>
        </w:rPr>
        <w:t>11.</w:t>
      </w:r>
      <w:r w:rsidR="008E295E" w:rsidRPr="008E295E">
        <w:rPr>
          <w:rFonts w:ascii="GHEA Grapalat" w:hAnsi="GHEA Grapalat" w:cs="Arial"/>
          <w:sz w:val="18"/>
          <w:szCs w:val="18"/>
        </w:rPr>
        <w:t>40</w:t>
      </w:r>
      <w:r w:rsidR="002525E9" w:rsidRPr="002F270E">
        <w:rPr>
          <w:rFonts w:ascii="GHEA Grapalat" w:hAnsi="GHEA Grapalat" w:cs="Arial"/>
          <w:sz w:val="18"/>
          <w:szCs w:val="18"/>
        </w:rPr>
        <w:t xml:space="preserve"> ԱՂՅՈՒՍԱԿՈՒՄ ԿԱՏԱՐՎՈՂ </w:t>
      </w:r>
      <w:r w:rsidR="002525E9">
        <w:rPr>
          <w:rFonts w:ascii="GHEA Grapalat" w:hAnsi="GHEA Grapalat" w:cs="Arial"/>
          <w:sz w:val="18"/>
          <w:szCs w:val="18"/>
        </w:rPr>
        <w:t>ՓՈՓՈԽՈՒԹՅՈՒՆՆԵՐԸ</w:t>
      </w:r>
    </w:p>
    <w:p w:rsidR="002525E9" w:rsidRPr="002F270E" w:rsidRDefault="002525E9" w:rsidP="002525E9">
      <w:pPr>
        <w:rPr>
          <w:rFonts w:ascii="GHEA Grapalat" w:hAnsi="GHEA Grapalat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10"/>
        <w:gridCol w:w="951"/>
        <w:gridCol w:w="4496"/>
        <w:gridCol w:w="1548"/>
        <w:gridCol w:w="1759"/>
        <w:gridCol w:w="25"/>
        <w:gridCol w:w="1334"/>
        <w:gridCol w:w="2153"/>
      </w:tblGrid>
      <w:tr w:rsidR="002525E9" w:rsidRPr="002F270E" w:rsidTr="00B80D93">
        <w:trPr>
          <w:trHeight w:val="601"/>
        </w:trPr>
        <w:tc>
          <w:tcPr>
            <w:tcW w:w="6357" w:type="dxa"/>
            <w:gridSpan w:val="3"/>
            <w:vMerge w:val="restart"/>
          </w:tcPr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</w:rPr>
            </w:pPr>
            <w:r w:rsidRPr="002F270E">
              <w:rPr>
                <w:rFonts w:ascii="GHEA Grapalat" w:hAnsi="GHEA Grapalat" w:cs="Arial"/>
              </w:rPr>
              <w:t>Չափորոշիչներ</w:t>
            </w:r>
          </w:p>
        </w:tc>
        <w:tc>
          <w:tcPr>
            <w:tcW w:w="6819" w:type="dxa"/>
            <w:gridSpan w:val="5"/>
          </w:tcPr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Ցուցանիշների փոփոխությունը</w:t>
            </w: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(ավելացումները նշված են դրական նշանով)</w:t>
            </w:r>
          </w:p>
        </w:tc>
      </w:tr>
      <w:tr w:rsidR="002525E9" w:rsidRPr="002F270E" w:rsidTr="000E16C1">
        <w:trPr>
          <w:trHeight w:val="450"/>
        </w:trPr>
        <w:tc>
          <w:tcPr>
            <w:tcW w:w="6357" w:type="dxa"/>
            <w:gridSpan w:val="3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307" w:type="dxa"/>
            <w:gridSpan w:val="2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Ոչ ֆինանսական ցուցանիշներ</w:t>
            </w:r>
          </w:p>
        </w:tc>
        <w:tc>
          <w:tcPr>
            <w:tcW w:w="3512" w:type="dxa"/>
            <w:gridSpan w:val="3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Ֆինանսական ցուցանիշներ</w:t>
            </w:r>
          </w:p>
        </w:tc>
      </w:tr>
      <w:tr w:rsidR="002525E9" w:rsidRPr="002F270E" w:rsidTr="000E16C1">
        <w:trPr>
          <w:trHeight w:val="333"/>
        </w:trPr>
        <w:tc>
          <w:tcPr>
            <w:tcW w:w="6357" w:type="dxa"/>
            <w:gridSpan w:val="3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548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Ինն ամիս</w:t>
            </w:r>
          </w:p>
        </w:tc>
        <w:tc>
          <w:tcPr>
            <w:tcW w:w="1759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Տարի</w:t>
            </w:r>
          </w:p>
        </w:tc>
        <w:tc>
          <w:tcPr>
            <w:tcW w:w="1359" w:type="dxa"/>
            <w:gridSpan w:val="2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Ինն ամիս</w:t>
            </w:r>
          </w:p>
        </w:tc>
        <w:tc>
          <w:tcPr>
            <w:tcW w:w="2153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Տարի</w:t>
            </w:r>
          </w:p>
        </w:tc>
      </w:tr>
      <w:tr w:rsidR="002525E9" w:rsidRPr="002F270E" w:rsidTr="00B80D93">
        <w:trPr>
          <w:trHeight w:val="334"/>
        </w:trPr>
        <w:tc>
          <w:tcPr>
            <w:tcW w:w="1861" w:type="dxa"/>
            <w:gridSpan w:val="2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 դասիչը</w:t>
            </w:r>
          </w:p>
        </w:tc>
        <w:tc>
          <w:tcPr>
            <w:tcW w:w="11315" w:type="dxa"/>
            <w:gridSpan w:val="6"/>
            <w:vMerge w:val="restart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Մատուցվող ծառայության անվանումը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 ինքնակառավարման մարմինների ընտրությունների կազմակերպման ծառայություններ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Նկարագրությունը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 ինքնակառավարման մարմինների ընտրությունների կազմակերպում,անցկացում և արդյունքների ամփոփում</w:t>
            </w:r>
          </w:p>
        </w:tc>
      </w:tr>
      <w:tr w:rsidR="002525E9" w:rsidRPr="002F270E" w:rsidTr="00B80D93">
        <w:trPr>
          <w:trHeight w:val="645"/>
        </w:trPr>
        <w:tc>
          <w:tcPr>
            <w:tcW w:w="910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951" w:type="dxa"/>
          </w:tcPr>
          <w:p w:rsidR="002525E9" w:rsidRPr="00201DFB" w:rsidRDefault="002525E9" w:rsidP="00B80D93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ԱԾ0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11315" w:type="dxa"/>
            <w:gridSpan w:val="6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0E16C1">
        <w:trPr>
          <w:trHeight w:val="662"/>
        </w:trPr>
        <w:tc>
          <w:tcPr>
            <w:tcW w:w="1861" w:type="dxa"/>
            <w:gridSpan w:val="2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Քանակական</w:t>
            </w:r>
          </w:p>
        </w:tc>
        <w:tc>
          <w:tcPr>
            <w:tcW w:w="4496" w:type="dxa"/>
          </w:tcPr>
          <w:p w:rsidR="002525E9" w:rsidRPr="00201DFB" w:rsidRDefault="002525E9" w:rsidP="00B80D93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Ցուցակների տպագրում (մարդ)</w:t>
            </w:r>
          </w:p>
          <w:p w:rsidR="002525E9" w:rsidRPr="00201DFB" w:rsidRDefault="002525E9" w:rsidP="00B80D93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548" w:type="dxa"/>
            <w:vAlign w:val="center"/>
          </w:tcPr>
          <w:p w:rsidR="002525E9" w:rsidRPr="002F270E" w:rsidRDefault="000E16C1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22195</w:t>
            </w:r>
          </w:p>
        </w:tc>
        <w:tc>
          <w:tcPr>
            <w:tcW w:w="1784" w:type="dxa"/>
            <w:gridSpan w:val="2"/>
            <w:vAlign w:val="center"/>
          </w:tcPr>
          <w:p w:rsidR="002525E9" w:rsidRPr="002F270E" w:rsidRDefault="000E16C1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22195</w:t>
            </w:r>
          </w:p>
        </w:tc>
        <w:tc>
          <w:tcPr>
            <w:tcW w:w="1334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0E16C1">
        <w:trPr>
          <w:trHeight w:val="406"/>
        </w:trPr>
        <w:tc>
          <w:tcPr>
            <w:tcW w:w="1861" w:type="dxa"/>
            <w:gridSpan w:val="2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Որակական </w:t>
            </w:r>
          </w:p>
        </w:tc>
        <w:tc>
          <w:tcPr>
            <w:tcW w:w="4496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 չէ</w:t>
            </w:r>
          </w:p>
        </w:tc>
        <w:tc>
          <w:tcPr>
            <w:tcW w:w="1548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2525E9" w:rsidRPr="002F270E" w:rsidTr="000E16C1">
        <w:trPr>
          <w:trHeight w:val="313"/>
        </w:trPr>
        <w:tc>
          <w:tcPr>
            <w:tcW w:w="1861" w:type="dxa"/>
            <w:gridSpan w:val="2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Ժամկետայնության </w:t>
            </w:r>
          </w:p>
        </w:tc>
        <w:tc>
          <w:tcPr>
            <w:tcW w:w="4496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Մշակված չէ</w:t>
            </w:r>
          </w:p>
        </w:tc>
        <w:tc>
          <w:tcPr>
            <w:tcW w:w="1548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2153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</w:tr>
      <w:tr w:rsidR="002525E9" w:rsidRPr="002F270E" w:rsidTr="000E16C1">
        <w:trPr>
          <w:trHeight w:val="983"/>
        </w:trPr>
        <w:tc>
          <w:tcPr>
            <w:tcW w:w="1861" w:type="dxa"/>
            <w:gridSpan w:val="2"/>
          </w:tcPr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Մատուցվող ծառայության վրա կատարվող ծախսը</w:t>
            </w: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(հազ.դրամ)</w:t>
            </w:r>
          </w:p>
        </w:tc>
        <w:tc>
          <w:tcPr>
            <w:tcW w:w="4496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548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x</w:t>
            </w:r>
          </w:p>
        </w:tc>
        <w:tc>
          <w:tcPr>
            <w:tcW w:w="1334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E44D5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2,278.317</w:t>
            </w: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E44D5" w:rsidRPr="002F270E" w:rsidRDefault="002E44D5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2,278.317</w:t>
            </w:r>
          </w:p>
          <w:p w:rsidR="002525E9" w:rsidRPr="002F270E" w:rsidRDefault="002525E9" w:rsidP="000E16C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B80D93">
        <w:trPr>
          <w:trHeight w:val="310"/>
        </w:trPr>
        <w:tc>
          <w:tcPr>
            <w:tcW w:w="13176" w:type="dxa"/>
            <w:gridSpan w:val="8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 (ծրագրերը),որի (որոնց) շրջանակներում իրականացվում է քաղաքականության միջոցառու</w:t>
            </w:r>
            <w:r>
              <w:rPr>
                <w:rFonts w:ascii="GHEA Grapalat" w:hAnsi="GHEA Grapalat" w:cs="Arial"/>
                <w:sz w:val="16"/>
                <w:szCs w:val="16"/>
              </w:rPr>
              <w:t>մ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ը</w:t>
            </w:r>
          </w:p>
        </w:tc>
      </w:tr>
      <w:tr w:rsidR="002525E9" w:rsidRPr="002F270E" w:rsidTr="00B80D93">
        <w:trPr>
          <w:trHeight w:val="273"/>
        </w:trPr>
        <w:tc>
          <w:tcPr>
            <w:tcW w:w="13176" w:type="dxa"/>
            <w:gridSpan w:val="8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 Ընտրական գործընթացների համակարգման, կանոնակարգման և տեղեկատվության տրամադրման ծառայություններ</w:t>
            </w:r>
          </w:p>
        </w:tc>
      </w:tr>
      <w:tr w:rsidR="002525E9" w:rsidRPr="002F270E" w:rsidTr="00B80D93">
        <w:trPr>
          <w:trHeight w:val="421"/>
        </w:trPr>
        <w:tc>
          <w:tcPr>
            <w:tcW w:w="13176" w:type="dxa"/>
            <w:gridSpan w:val="8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 արդյունքի նկարագրությունը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 գործընթացների ժողովրդավարության և թափանցիկության բարելավում</w:t>
            </w:r>
          </w:p>
        </w:tc>
      </w:tr>
      <w:tr w:rsidR="002525E9" w:rsidRPr="002F270E" w:rsidTr="00B80D93">
        <w:trPr>
          <w:trHeight w:val="269"/>
        </w:trPr>
        <w:tc>
          <w:tcPr>
            <w:tcW w:w="13176" w:type="dxa"/>
            <w:gridSpan w:val="8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Ծառայություն մատուցողի (մատուցողների) անվանումը  (անվանումները)</w:t>
            </w:r>
          </w:p>
        </w:tc>
      </w:tr>
      <w:tr w:rsidR="002525E9" w:rsidRPr="002F270E" w:rsidTr="00B80D93">
        <w:trPr>
          <w:trHeight w:val="357"/>
        </w:trPr>
        <w:tc>
          <w:tcPr>
            <w:tcW w:w="13176" w:type="dxa"/>
            <w:gridSpan w:val="8"/>
          </w:tcPr>
          <w:p w:rsidR="002525E9" w:rsidRPr="007F5357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կառավարության</w:t>
            </w:r>
            <w:r w:rsidRPr="007F53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առընթեր</w:t>
            </w:r>
            <w:r w:rsidRPr="007F53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ՀՀ</w:t>
            </w:r>
            <w:r w:rsidRPr="007F5357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ոստիկանություն</w:t>
            </w:r>
          </w:p>
        </w:tc>
      </w:tr>
    </w:tbl>
    <w:p w:rsidR="002525E9" w:rsidRDefault="002525E9" w:rsidP="002525E9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2525E9" w:rsidRDefault="002525E9" w:rsidP="002525E9">
      <w:pPr>
        <w:tabs>
          <w:tab w:val="left" w:pos="2550"/>
        </w:tabs>
        <w:rPr>
          <w:rFonts w:ascii="GHEA Grapalat" w:hAnsi="GHEA Grapalat" w:cs="Arial"/>
          <w:sz w:val="18"/>
          <w:szCs w:val="18"/>
        </w:rPr>
      </w:pPr>
    </w:p>
    <w:p w:rsidR="002525E9" w:rsidRPr="002F270E" w:rsidRDefault="002525E9" w:rsidP="002525E9">
      <w:pPr>
        <w:spacing w:line="240" w:lineRule="auto"/>
        <w:rPr>
          <w:rFonts w:ascii="GHEA Grapalat" w:hAnsi="GHEA Grapalat" w:cs="Arial"/>
          <w:sz w:val="16"/>
          <w:szCs w:val="16"/>
        </w:rPr>
      </w:pPr>
      <w:r>
        <w:rPr>
          <w:rFonts w:ascii="GHEA Grapalat" w:hAnsi="GHEA Grapalat" w:cs="Arial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2F270E">
        <w:rPr>
          <w:rFonts w:ascii="GHEA Grapalat" w:hAnsi="GHEA Grapalat" w:cs="Arial"/>
          <w:sz w:val="18"/>
          <w:szCs w:val="18"/>
        </w:rPr>
        <w:t xml:space="preserve">   </w:t>
      </w:r>
      <w:r w:rsidRPr="002F270E">
        <w:rPr>
          <w:rFonts w:ascii="GHEA Grapalat" w:hAnsi="GHEA Grapalat" w:cs="Arial"/>
          <w:sz w:val="16"/>
          <w:szCs w:val="16"/>
        </w:rPr>
        <w:t xml:space="preserve">Հավելված N </w:t>
      </w:r>
      <w:r w:rsidR="004D740B">
        <w:rPr>
          <w:rFonts w:ascii="GHEA Grapalat" w:hAnsi="GHEA Grapalat" w:cs="Arial"/>
          <w:sz w:val="16"/>
          <w:szCs w:val="16"/>
        </w:rPr>
        <w:t>4</w:t>
      </w:r>
    </w:p>
    <w:p w:rsidR="002525E9" w:rsidRPr="002F270E" w:rsidRDefault="002525E9" w:rsidP="002525E9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ՀՀ կառավարության 2017 թվականի</w:t>
      </w:r>
    </w:p>
    <w:p w:rsidR="002525E9" w:rsidRPr="004D740B" w:rsidRDefault="002525E9" w:rsidP="002525E9">
      <w:pPr>
        <w:spacing w:line="240" w:lineRule="auto"/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_-ի    N  - </w:t>
      </w:r>
      <w:r>
        <w:rPr>
          <w:rFonts w:ascii="GHEA Grapalat" w:hAnsi="GHEA Grapalat" w:cs="Arial"/>
          <w:sz w:val="16"/>
          <w:szCs w:val="16"/>
        </w:rPr>
        <w:t>Ն</w:t>
      </w:r>
      <w:r w:rsidRPr="002F270E">
        <w:rPr>
          <w:rFonts w:ascii="GHEA Grapalat" w:hAnsi="GHEA Grapalat" w:cs="Arial"/>
          <w:sz w:val="16"/>
          <w:szCs w:val="16"/>
        </w:rPr>
        <w:t xml:space="preserve">  որոշման</w:t>
      </w:r>
    </w:p>
    <w:p w:rsidR="002525E9" w:rsidRPr="007D242C" w:rsidRDefault="002525E9" w:rsidP="002525E9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7D242C">
        <w:rPr>
          <w:rFonts w:ascii="GHEA Grapalat" w:hAnsi="GHEA Grapalat" w:cs="Arial"/>
          <w:sz w:val="18"/>
          <w:szCs w:val="18"/>
        </w:rPr>
        <w:t>ՀԱՅԱՍՏԱՆԻ ՀԱՆՐԱՊԵՏՈՒԹՅԱՆ ԿԱՌԱՎԱՐՈՒԹՅԱՆ  2016 ԹՎԱԿԱՆԻ ԴԵԿՏԵՄԲԵՐԻ 29-Ի</w:t>
      </w:r>
      <w:r w:rsidR="0080233F">
        <w:rPr>
          <w:rFonts w:ascii="GHEA Grapalat" w:hAnsi="GHEA Grapalat" w:cs="Arial"/>
          <w:sz w:val="18"/>
          <w:szCs w:val="18"/>
        </w:rPr>
        <w:t xml:space="preserve"> N</w:t>
      </w:r>
      <w:r w:rsidRPr="007D242C">
        <w:rPr>
          <w:rFonts w:ascii="GHEA Grapalat" w:hAnsi="GHEA Grapalat" w:cs="Arial"/>
          <w:sz w:val="18"/>
          <w:szCs w:val="18"/>
        </w:rPr>
        <w:t>1313-Ն ՈՐՈՇՄԱՆ</w:t>
      </w:r>
    </w:p>
    <w:p w:rsidR="002525E9" w:rsidRPr="007D242C" w:rsidRDefault="0080233F" w:rsidP="002525E9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>
        <w:rPr>
          <w:rFonts w:ascii="GHEA Grapalat" w:hAnsi="GHEA Grapalat" w:cs="Arial"/>
          <w:sz w:val="18"/>
          <w:szCs w:val="18"/>
        </w:rPr>
        <w:t>N</w:t>
      </w:r>
      <w:r w:rsidR="002525E9" w:rsidRPr="007D242C">
        <w:rPr>
          <w:rFonts w:ascii="GHEA Grapalat" w:hAnsi="GHEA Grapalat" w:cs="Arial"/>
          <w:sz w:val="18"/>
          <w:szCs w:val="18"/>
        </w:rPr>
        <w:t>11 ՀԱՎԵԼՎԱԾԻ</w:t>
      </w:r>
      <w:r>
        <w:rPr>
          <w:rFonts w:ascii="GHEA Grapalat" w:hAnsi="GHEA Grapalat" w:cs="Arial"/>
          <w:sz w:val="18"/>
          <w:szCs w:val="18"/>
        </w:rPr>
        <w:t xml:space="preserve">  N</w:t>
      </w:r>
      <w:r w:rsidR="002525E9" w:rsidRPr="007D242C">
        <w:rPr>
          <w:rFonts w:ascii="GHEA Grapalat" w:hAnsi="GHEA Grapalat" w:cs="Arial"/>
          <w:sz w:val="18"/>
          <w:szCs w:val="18"/>
        </w:rPr>
        <w:t>12  ԱՂՅՈՒՍԱԿՈՒՄ ԿԱՏԱՐՎՈՂ ՓՈՓՈԽՈՒԹՅՈՒՆՆԵՐԸ</w:t>
      </w:r>
    </w:p>
    <w:p w:rsidR="002525E9" w:rsidRPr="007D242C" w:rsidRDefault="008E295E" w:rsidP="002525E9">
      <w:pPr>
        <w:spacing w:after="60" w:line="240" w:lineRule="auto"/>
        <w:jc w:val="center"/>
        <w:rPr>
          <w:rFonts w:ascii="GHEA Grapalat" w:hAnsi="GHEA Grapalat" w:cs="Arial"/>
          <w:sz w:val="18"/>
          <w:szCs w:val="18"/>
        </w:rPr>
      </w:pPr>
      <w:r w:rsidRPr="008E295E">
        <w:rPr>
          <w:rFonts w:ascii="GHEA Grapalat" w:hAnsi="GHEA Grapalat" w:cs="Arial"/>
          <w:sz w:val="18"/>
          <w:szCs w:val="18"/>
        </w:rPr>
        <w:t>ՀՀ ԿԱՌԱՎԱՐՈՒԹՅԱՆՆ ԱՌԸՆԹԵՐ ՀՀ ՈՍՏԻԿԱՆՈՒԹՅՈՒՆ</w:t>
      </w:r>
    </w:p>
    <w:p w:rsidR="002525E9" w:rsidRPr="002F270E" w:rsidRDefault="002525E9" w:rsidP="002525E9">
      <w:pPr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GHEA Grapalat" w:hAnsi="GHEA Grapalat" w:cs="Arial"/>
          <w:sz w:val="16"/>
          <w:szCs w:val="16"/>
        </w:rPr>
        <w:t xml:space="preserve">             </w:t>
      </w:r>
      <w:r w:rsidRPr="002F270E">
        <w:rPr>
          <w:rFonts w:ascii="GHEA Grapalat" w:hAnsi="GHEA Grapalat" w:cs="Arial"/>
          <w:sz w:val="16"/>
          <w:szCs w:val="16"/>
        </w:rPr>
        <w:t xml:space="preserve">             Բաժին 2.</w:t>
      </w:r>
    </w:p>
    <w:p w:rsidR="002525E9" w:rsidRPr="002F270E" w:rsidRDefault="002525E9" w:rsidP="002525E9">
      <w:pPr>
        <w:rPr>
          <w:rFonts w:ascii="GHEA Grapalat" w:hAnsi="GHEA Grapalat" w:cs="Arial"/>
          <w:sz w:val="16"/>
          <w:szCs w:val="16"/>
        </w:rPr>
      </w:pPr>
      <w:r w:rsidRPr="002F270E">
        <w:rPr>
          <w:rFonts w:ascii="GHEA Grapalat" w:hAnsi="GHEA Grapalat" w:cs="Arial"/>
          <w:sz w:val="16"/>
          <w:szCs w:val="16"/>
        </w:rPr>
        <w:t xml:space="preserve">                             Գերատեսչության կողմից իրականացվող քաղաքականության միջոցառումների ծրագրային խմբավորումը </w:t>
      </w:r>
    </w:p>
    <w:tbl>
      <w:tblPr>
        <w:tblStyle w:val="TableGrid"/>
        <w:tblW w:w="0" w:type="auto"/>
        <w:tblLook w:val="04A0"/>
      </w:tblPr>
      <w:tblGrid>
        <w:gridCol w:w="1320"/>
        <w:gridCol w:w="1974"/>
        <w:gridCol w:w="1954"/>
        <w:gridCol w:w="4671"/>
        <w:gridCol w:w="3294"/>
      </w:tblGrid>
      <w:tr w:rsidR="002525E9" w:rsidRPr="002F270E" w:rsidTr="00B80D93">
        <w:trPr>
          <w:trHeight w:val="483"/>
        </w:trPr>
        <w:tc>
          <w:tcPr>
            <w:tcW w:w="3294" w:type="dxa"/>
            <w:gridSpan w:val="2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Ծրագրային դասիչը</w:t>
            </w:r>
          </w:p>
        </w:tc>
        <w:tc>
          <w:tcPr>
            <w:tcW w:w="1917" w:type="dxa"/>
            <w:vMerge w:val="restart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Գործառնական դասիչը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(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>Բաժինը/խումբը/դասը</w:t>
            </w:r>
            <w:r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4671" w:type="dxa"/>
            <w:vMerge w:val="restart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Ծրագիրը/քաղաքականոության միջոցառումը</w:t>
            </w:r>
          </w:p>
        </w:tc>
        <w:tc>
          <w:tcPr>
            <w:tcW w:w="3294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Ցուցանիշների փոփոխությունը 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(Ավելացումնեը նշված են դրական նշանով)</w:t>
            </w:r>
          </w:p>
        </w:tc>
      </w:tr>
      <w:tr w:rsidR="002525E9" w:rsidRPr="002F270E" w:rsidTr="00B80D93">
        <w:trPr>
          <w:trHeight w:val="288"/>
        </w:trPr>
        <w:tc>
          <w:tcPr>
            <w:tcW w:w="1320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Ծրագիրը</w:t>
            </w:r>
          </w:p>
        </w:tc>
        <w:tc>
          <w:tcPr>
            <w:tcW w:w="1974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Միջոցառումը</w:t>
            </w:r>
          </w:p>
        </w:tc>
        <w:tc>
          <w:tcPr>
            <w:tcW w:w="1917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294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ՀՀ 2017 թվալանի պետական բյուջե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(հազ.դրամ)</w:t>
            </w:r>
          </w:p>
        </w:tc>
      </w:tr>
      <w:tr w:rsidR="002525E9" w:rsidRPr="002F270E" w:rsidTr="00B80D93">
        <w:trPr>
          <w:trHeight w:val="203"/>
        </w:trPr>
        <w:tc>
          <w:tcPr>
            <w:tcW w:w="1320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1096</w:t>
            </w:r>
          </w:p>
        </w:tc>
        <w:tc>
          <w:tcPr>
            <w:tcW w:w="1974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ԾՐԱԳԻՐ</w:t>
            </w:r>
          </w:p>
        </w:tc>
        <w:tc>
          <w:tcPr>
            <w:tcW w:w="3294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B80D93">
        <w:trPr>
          <w:trHeight w:val="572"/>
        </w:trPr>
        <w:tc>
          <w:tcPr>
            <w:tcW w:w="1320" w:type="dxa"/>
            <w:vMerge w:val="restart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 w:val="restart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 գործընթացների համակարգման, կանոնակարգման և տեղեկատվության տրամադրման ծառայություններ</w:t>
            </w:r>
          </w:p>
        </w:tc>
        <w:tc>
          <w:tcPr>
            <w:tcW w:w="3294" w:type="dxa"/>
            <w:vMerge w:val="restart"/>
          </w:tcPr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E44D5" w:rsidRPr="002F270E" w:rsidRDefault="002E44D5" w:rsidP="002E44D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2,278.317</w:t>
            </w: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B80D93">
        <w:trPr>
          <w:trHeight w:val="585"/>
        </w:trPr>
        <w:tc>
          <w:tcPr>
            <w:tcW w:w="1320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Ծրագրի նկարագրությունը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Ընտրական գործընթացների համակարգում, նախապատրաստում, իրականացում, հաշվետվական համակարգի կազմակերպում, </w:t>
            </w:r>
            <w:r>
              <w:rPr>
                <w:rFonts w:ascii="GHEA Grapalat" w:hAnsi="GHEA Grapalat" w:cs="Arial"/>
                <w:sz w:val="16"/>
                <w:szCs w:val="16"/>
              </w:rPr>
              <w:t>վերլ</w:t>
            </w: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ուծություն, վերահսկողություն, ընտրական պաշտոնյաների վերապատրաստում, տեղեկատվություն, քաղաքացիների դիմումների և բողոքների քննարկում </w:t>
            </w:r>
          </w:p>
        </w:tc>
        <w:tc>
          <w:tcPr>
            <w:tcW w:w="3294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B80D93">
        <w:trPr>
          <w:trHeight w:val="540"/>
        </w:trPr>
        <w:tc>
          <w:tcPr>
            <w:tcW w:w="1320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Վերջնական արդյունքի նկարագրությունը</w:t>
            </w:r>
          </w:p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Ընտրական գործընթացների ժողովրդավարության և թափանցիկության բարելավում</w:t>
            </w:r>
          </w:p>
        </w:tc>
        <w:tc>
          <w:tcPr>
            <w:tcW w:w="3294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B80D93">
        <w:trPr>
          <w:trHeight w:val="291"/>
        </w:trPr>
        <w:tc>
          <w:tcPr>
            <w:tcW w:w="1320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Քաղաքականության միջոցառումներ. Ծառայություններ</w:t>
            </w:r>
          </w:p>
        </w:tc>
        <w:tc>
          <w:tcPr>
            <w:tcW w:w="3294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B80D93">
        <w:trPr>
          <w:trHeight w:val="677"/>
        </w:trPr>
        <w:tc>
          <w:tcPr>
            <w:tcW w:w="1320" w:type="dxa"/>
            <w:vMerge w:val="restart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 w:val="restart"/>
          </w:tcPr>
          <w:p w:rsidR="002525E9" w:rsidRPr="00201DFB" w:rsidRDefault="002525E9" w:rsidP="00B80D93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ԱԾ 0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1917" w:type="dxa"/>
            <w:vMerge w:val="restart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3F5E08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>Տեղական ինքնակառավարման մարմինների ընտրությունների կազմակերպման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տեղեկատվական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աջակցություն</w:t>
            </w:r>
          </w:p>
        </w:tc>
        <w:tc>
          <w:tcPr>
            <w:tcW w:w="3294" w:type="dxa"/>
            <w:vMerge w:val="restart"/>
          </w:tcPr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E44D5" w:rsidRPr="002F270E" w:rsidRDefault="002E44D5" w:rsidP="002E44D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2,278.317</w:t>
            </w: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2525E9" w:rsidRPr="002F270E" w:rsidRDefault="002525E9" w:rsidP="00B80D9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B80D93">
        <w:trPr>
          <w:trHeight w:val="810"/>
        </w:trPr>
        <w:tc>
          <w:tcPr>
            <w:tcW w:w="1320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Մատուցվոող ծառայության նկարագրությունը</w:t>
            </w:r>
          </w:p>
          <w:p w:rsidR="002525E9" w:rsidRPr="003F5E08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Տեղական ինքնակառավարման մարմինների  ընտրությունների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կազմակերպման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համար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ընտրողների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ցուցակների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տպագրում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և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ընտրությունների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ժամանակ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քվեարկության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օրվա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տեղի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ու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ժամանակի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մասին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ընտրողներին</w:t>
            </w:r>
            <w:r w:rsidRPr="003F5E08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ծանուցում</w:t>
            </w:r>
          </w:p>
        </w:tc>
        <w:tc>
          <w:tcPr>
            <w:tcW w:w="3294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  <w:tr w:rsidR="002525E9" w:rsidRPr="002F270E" w:rsidTr="00B80D93">
        <w:trPr>
          <w:trHeight w:val="699"/>
        </w:trPr>
        <w:tc>
          <w:tcPr>
            <w:tcW w:w="1320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74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17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  <w:u w:val="single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  <w:u w:val="single"/>
              </w:rPr>
              <w:t>Ծառայությունների մատուցողի անվանումը</w:t>
            </w:r>
          </w:p>
          <w:p w:rsidR="002525E9" w:rsidRPr="004D740B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F270E">
              <w:rPr>
                <w:rFonts w:ascii="GHEA Grapalat" w:hAnsi="GHEA Grapalat" w:cs="Arial"/>
                <w:sz w:val="16"/>
                <w:szCs w:val="16"/>
              </w:rPr>
              <w:t xml:space="preserve">ՀՀ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կառավարությանն</w:t>
            </w:r>
            <w:r w:rsidRPr="00201DF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առընթեր</w:t>
            </w:r>
            <w:r w:rsidRPr="00201DF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ՀՀ</w:t>
            </w:r>
            <w:r w:rsidRPr="00201DFB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ոստիկանություն</w:t>
            </w:r>
          </w:p>
          <w:p w:rsidR="002525E9" w:rsidRPr="00201DFB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3294" w:type="dxa"/>
            <w:vMerge/>
          </w:tcPr>
          <w:p w:rsidR="002525E9" w:rsidRPr="002F270E" w:rsidRDefault="002525E9" w:rsidP="00B80D93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</w:tr>
    </w:tbl>
    <w:p w:rsidR="006A3808" w:rsidRPr="002F270E" w:rsidRDefault="006A3808" w:rsidP="002E44D5">
      <w:pPr>
        <w:spacing w:line="240" w:lineRule="auto"/>
        <w:rPr>
          <w:rFonts w:ascii="GHEA Grapalat" w:hAnsi="GHEA Grapalat" w:cs="Arial"/>
          <w:sz w:val="16"/>
          <w:szCs w:val="16"/>
        </w:rPr>
      </w:pPr>
      <w:bookmarkStart w:id="0" w:name="_GoBack"/>
      <w:bookmarkEnd w:id="0"/>
    </w:p>
    <w:sectPr w:rsidR="006A3808" w:rsidRPr="002F270E" w:rsidSect="007D24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D2E" w:rsidRDefault="006E6D2E" w:rsidP="00D977DE">
      <w:pPr>
        <w:spacing w:after="0" w:line="240" w:lineRule="auto"/>
      </w:pPr>
      <w:r>
        <w:separator/>
      </w:r>
    </w:p>
  </w:endnote>
  <w:endnote w:type="continuationSeparator" w:id="0">
    <w:p w:rsidR="006E6D2E" w:rsidRDefault="006E6D2E" w:rsidP="00D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D2E" w:rsidRDefault="006E6D2E" w:rsidP="00D977DE">
      <w:pPr>
        <w:spacing w:after="0" w:line="240" w:lineRule="auto"/>
      </w:pPr>
      <w:r>
        <w:separator/>
      </w:r>
    </w:p>
  </w:footnote>
  <w:footnote w:type="continuationSeparator" w:id="0">
    <w:p w:rsidR="006E6D2E" w:rsidRDefault="006E6D2E" w:rsidP="00D97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184"/>
    <w:rsid w:val="000C3CAA"/>
    <w:rsid w:val="000E16C1"/>
    <w:rsid w:val="00152176"/>
    <w:rsid w:val="00161BF7"/>
    <w:rsid w:val="002525E9"/>
    <w:rsid w:val="002E44D5"/>
    <w:rsid w:val="002F270E"/>
    <w:rsid w:val="00307715"/>
    <w:rsid w:val="00345CB5"/>
    <w:rsid w:val="00493CE4"/>
    <w:rsid w:val="004D740B"/>
    <w:rsid w:val="00555621"/>
    <w:rsid w:val="00592AAA"/>
    <w:rsid w:val="0063597B"/>
    <w:rsid w:val="00651CFF"/>
    <w:rsid w:val="00692BF1"/>
    <w:rsid w:val="006A3808"/>
    <w:rsid w:val="006E6D2E"/>
    <w:rsid w:val="00721213"/>
    <w:rsid w:val="00762B3C"/>
    <w:rsid w:val="007D242C"/>
    <w:rsid w:val="007E12B3"/>
    <w:rsid w:val="0080233F"/>
    <w:rsid w:val="008B2D3C"/>
    <w:rsid w:val="008E295E"/>
    <w:rsid w:val="00AA7633"/>
    <w:rsid w:val="00AC3171"/>
    <w:rsid w:val="00AF6131"/>
    <w:rsid w:val="00B912D3"/>
    <w:rsid w:val="00B91ECC"/>
    <w:rsid w:val="00BB07CB"/>
    <w:rsid w:val="00C04184"/>
    <w:rsid w:val="00C81639"/>
    <w:rsid w:val="00CE102F"/>
    <w:rsid w:val="00D977DE"/>
    <w:rsid w:val="00E21F88"/>
    <w:rsid w:val="00F82DB0"/>
    <w:rsid w:val="00FE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DE"/>
  </w:style>
  <w:style w:type="paragraph" w:styleId="Footer">
    <w:name w:val="footer"/>
    <w:basedOn w:val="Normal"/>
    <w:link w:val="Foot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DE"/>
  </w:style>
  <w:style w:type="paragraph" w:styleId="Footer">
    <w:name w:val="footer"/>
    <w:basedOn w:val="Normal"/>
    <w:link w:val="FooterChar"/>
    <w:uiPriority w:val="99"/>
    <w:unhideWhenUsed/>
    <w:rsid w:val="00D9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CE1F-9E3A-42A7-AFB2-C0E2BECC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Minasyan</dc:creator>
  <cp:lastModifiedBy>K.Bakoyan</cp:lastModifiedBy>
  <cp:revision>6</cp:revision>
  <dcterms:created xsi:type="dcterms:W3CDTF">2017-09-11T08:29:00Z</dcterms:created>
  <dcterms:modified xsi:type="dcterms:W3CDTF">2017-09-13T14:44:00Z</dcterms:modified>
</cp:coreProperties>
</file>