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4A" w:rsidRPr="008757DA" w:rsidRDefault="00AD09C7" w:rsidP="0034414A">
      <w:pPr>
        <w:spacing w:after="0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34414A" w:rsidRPr="00F03FC0">
        <w:rPr>
          <w:rFonts w:ascii="GHEA Grapalat" w:hAnsi="GHEA Grapalat"/>
          <w:b/>
          <w:i/>
          <w:szCs w:val="24"/>
          <w:u w:val="single"/>
        </w:rPr>
        <w:t>ՆԱԽԱԳԻԾ</w:t>
      </w:r>
    </w:p>
    <w:p w:rsidR="0034414A" w:rsidRDefault="0034414A" w:rsidP="0034414A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34414A" w:rsidRPr="00CC2A7B" w:rsidRDefault="0034414A" w:rsidP="0034414A">
      <w:pPr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Ո Ր Ո Շ ՈՒ Մ</w:t>
      </w:r>
    </w:p>
    <w:p w:rsidR="0034414A" w:rsidRDefault="0034414A" w:rsidP="0034414A">
      <w:pPr>
        <w:spacing w:after="0" w:line="33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ԿԱՌԱՎԱՐՈՒԹՅԱՆ 2015 ԹՎԱԿԱՆԻ ԴԵԿՏԵՄԲԵՐԻ 24-Ի N 1555-Ն ՈՐՈՇՄԱՆ ՄԵՋ ՓՈՓՈԽՈՒԹՅՈՒՆՆԵՐ ԵՎ ԼՐԱՑՈՒՄՆԵՐ ԿԱՏԱՐԵԼՈՒ ՄԱՍԻՆ</w:t>
      </w:r>
    </w:p>
    <w:p w:rsidR="0034414A" w:rsidRDefault="0034414A" w:rsidP="0034414A">
      <w:pPr>
        <w:spacing w:after="0" w:line="33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34414A" w:rsidRPr="00651C35" w:rsidRDefault="0034414A" w:rsidP="0034414A">
      <w:pPr>
        <w:spacing w:after="0" w:line="336" w:lineRule="auto"/>
        <w:ind w:firstLine="720"/>
        <w:rPr>
          <w:rFonts w:ascii="GHEA Grapalat" w:hAnsi="GHEA Grapalat"/>
          <w:color w:val="000000"/>
        </w:rPr>
      </w:pPr>
      <w:r w:rsidRPr="0026211E">
        <w:rPr>
          <w:rFonts w:ascii="GHEA Grapalat" w:hAnsi="GHEA Grapalat"/>
          <w:color w:val="000000"/>
        </w:rPr>
        <w:t>«Հայաստանի Հանրապետության բյուջետային համակարգի մասին» Հայաստանի Հանրապետության օրենքի 23-րդ հոդվածի 3-րդ մասին համապատասխան Հայաստանի Հանրապետության կառավարությունը</w:t>
      </w:r>
      <w:r w:rsidRPr="0026211E">
        <w:rPr>
          <w:rFonts w:ascii="Courier New" w:hAnsi="Courier New" w:cs="Courier New"/>
          <w:color w:val="000000"/>
        </w:rPr>
        <w:t> </w:t>
      </w:r>
      <w:r w:rsidRPr="0026211E">
        <w:rPr>
          <w:rFonts w:ascii="GHEA Grapalat" w:hAnsi="GHEA Grapalat" w:cs="GHEA Grapalat"/>
          <w:color w:val="000000"/>
        </w:rPr>
        <w:t>որոշում է.</w:t>
      </w:r>
    </w:p>
    <w:p w:rsidR="0034414A" w:rsidRDefault="0034414A" w:rsidP="0034414A">
      <w:pPr>
        <w:pStyle w:val="ListParagraph"/>
        <w:numPr>
          <w:ilvl w:val="0"/>
          <w:numId w:val="2"/>
        </w:numPr>
        <w:spacing w:after="0" w:line="336" w:lineRule="auto"/>
        <w:rPr>
          <w:rFonts w:ascii="GHEA Grapalat" w:hAnsi="GHEA Grapalat"/>
          <w:color w:val="000000"/>
        </w:rPr>
      </w:pPr>
      <w:r w:rsidRPr="00764C37">
        <w:rPr>
          <w:rFonts w:ascii="GHEA Grapalat" w:hAnsi="GHEA Grapalat"/>
          <w:color w:val="000000"/>
        </w:rPr>
        <w:t>Հայաստանի Հանրապետության կառավարության 2015 թվականի դեկտեմբերի 24-ի «Հայաս</w:t>
      </w:r>
      <w:r w:rsidRPr="00764C37">
        <w:rPr>
          <w:rFonts w:ascii="GHEA Grapalat" w:hAnsi="GHEA Grapalat"/>
          <w:color w:val="000000"/>
        </w:rPr>
        <w:softHyphen/>
        <w:t>տանի Հանրապետության 2016 թվականի պետական բյուջեի կատարումն ապահովող միջո</w:t>
      </w:r>
      <w:r w:rsidRPr="00764C37">
        <w:rPr>
          <w:rFonts w:ascii="GHEA Grapalat" w:hAnsi="GHEA Grapalat"/>
          <w:color w:val="000000"/>
        </w:rPr>
        <w:softHyphen/>
        <w:t>ցառումների մասին» N 1555-Ն որոշման մեջ կատարել փոփոխություններ և լրացումներ` համա</w:t>
      </w:r>
      <w:r w:rsidRPr="00764C37">
        <w:rPr>
          <w:rFonts w:ascii="GHEA Grapalat" w:hAnsi="GHEA Grapalat"/>
          <w:color w:val="000000"/>
        </w:rPr>
        <w:softHyphen/>
        <w:t>ձայն հավելված</w:t>
      </w:r>
      <w:r>
        <w:rPr>
          <w:rFonts w:ascii="GHEA Grapalat" w:hAnsi="GHEA Grapalat"/>
          <w:color w:val="000000"/>
        </w:rPr>
        <w:t>ի:</w:t>
      </w:r>
    </w:p>
    <w:p w:rsidR="0034414A" w:rsidRPr="00764C37" w:rsidRDefault="0034414A" w:rsidP="0034414A">
      <w:pPr>
        <w:pStyle w:val="ListParagraph"/>
        <w:numPr>
          <w:ilvl w:val="0"/>
          <w:numId w:val="2"/>
        </w:numPr>
        <w:spacing w:after="0" w:line="336" w:lineRule="auto"/>
        <w:rPr>
          <w:rFonts w:ascii="GHEA Grapalat" w:hAnsi="GHEA Grapalat"/>
          <w:color w:val="000000"/>
        </w:rPr>
      </w:pPr>
      <w:r w:rsidRPr="00764C37">
        <w:rPr>
          <w:rFonts w:ascii="GHEA Grapalat" w:hAnsi="GHEA Grapalat" w:cs="Sylfaen"/>
          <w:color w:val="000000"/>
        </w:rPr>
        <w:t>Գ</w:t>
      </w:r>
      <w:r w:rsidRPr="00764C37">
        <w:rPr>
          <w:rFonts w:ascii="GHEA Grapalat" w:hAnsi="GHEA Grapalat"/>
          <w:color w:val="000000"/>
        </w:rPr>
        <w:t>աղտնի:</w:t>
      </w:r>
    </w:p>
    <w:p w:rsidR="0034414A" w:rsidRPr="00764C37" w:rsidRDefault="0034414A" w:rsidP="0034414A">
      <w:pPr>
        <w:spacing w:after="0" w:line="336" w:lineRule="auto"/>
        <w:ind w:left="720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3</w:t>
      </w:r>
      <w:r w:rsidRPr="00764C37">
        <w:rPr>
          <w:rFonts w:ascii="GHEA Grapalat" w:hAnsi="GHEA Grapalat"/>
          <w:color w:val="000000"/>
        </w:rPr>
        <w:t>. Սույն որոշումն ուժի մեջ է մտնում պաշտոնական հրապարակմանը հաջորդող օրվանից:</w:t>
      </w:r>
    </w:p>
    <w:p w:rsidR="0034414A" w:rsidRDefault="0034414A" w:rsidP="0034414A">
      <w:pPr>
        <w:spacing w:after="0" w:line="336" w:lineRule="auto"/>
        <w:rPr>
          <w:rFonts w:ascii="GHEA Grapalat" w:hAnsi="GHEA Grapalat"/>
          <w:color w:val="000000"/>
        </w:rPr>
      </w:pPr>
    </w:p>
    <w:p w:rsidR="0034414A" w:rsidRDefault="00AD09C7" w:rsidP="004304D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</w:t>
      </w:r>
      <w:r w:rsidR="008757DA">
        <w:rPr>
          <w:rFonts w:ascii="GHEA Grapalat" w:hAnsi="GHEA Grapalat"/>
          <w:sz w:val="24"/>
          <w:szCs w:val="24"/>
        </w:rPr>
        <w:t xml:space="preserve">   </w:t>
      </w:r>
    </w:p>
    <w:p w:rsidR="0034414A" w:rsidRDefault="0034414A" w:rsidP="004304D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4414A" w:rsidRDefault="0034414A" w:rsidP="004304D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4414A" w:rsidRDefault="0034414A" w:rsidP="004304D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</w:rPr>
      </w:pPr>
    </w:p>
    <w:p w:rsidR="0034414A" w:rsidRPr="00A95C7B" w:rsidRDefault="0034414A" w:rsidP="0034414A">
      <w:pPr>
        <w:tabs>
          <w:tab w:val="left" w:pos="426"/>
        </w:tabs>
        <w:spacing w:line="360" w:lineRule="auto"/>
        <w:ind w:left="426"/>
        <w:jc w:val="right"/>
        <w:rPr>
          <w:rFonts w:ascii="GHEA Grapalat" w:hAnsi="GHEA Grapalat"/>
          <w:b/>
          <w:u w:val="single"/>
          <w:lang w:val="af-ZA"/>
        </w:rPr>
      </w:pPr>
      <w:r w:rsidRPr="003B17A7">
        <w:rPr>
          <w:rFonts w:ascii="GHEA Grapalat" w:hAnsi="GHEA Grapalat"/>
          <w:b/>
          <w:u w:val="single"/>
        </w:rPr>
        <w:lastRenderedPageBreak/>
        <w:t>ՀԱՎԵԼՎԱԾ</w:t>
      </w:r>
      <w:r w:rsidRPr="00A95C7B">
        <w:rPr>
          <w:rFonts w:ascii="GHEA Grapalat" w:hAnsi="GHEA Grapalat"/>
          <w:b/>
          <w:u w:val="single"/>
          <w:lang w:val="af-ZA"/>
        </w:rPr>
        <w:t xml:space="preserve"> </w:t>
      </w:r>
    </w:p>
    <w:p w:rsidR="0034414A" w:rsidRPr="00C8736B" w:rsidRDefault="0034414A" w:rsidP="0034414A">
      <w:pPr>
        <w:jc w:val="center"/>
        <w:rPr>
          <w:rFonts w:ascii="GHEA Grapalat" w:hAnsi="GHEA Grapalat"/>
          <w:lang w:val="af-ZA"/>
        </w:rPr>
      </w:pPr>
      <w:r w:rsidRPr="00CC2A7B">
        <w:rPr>
          <w:rFonts w:ascii="GHEA Grapalat" w:hAnsi="GHEA Grapalat"/>
          <w:b/>
        </w:rPr>
        <w:t>ՀՀ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ԿԱՌԱՎԱՐՈՒԹՅԱՆ</w:t>
      </w:r>
      <w:r w:rsidRPr="00CC2A7B">
        <w:rPr>
          <w:rFonts w:ascii="GHEA Grapalat" w:hAnsi="GHEA Grapalat"/>
          <w:b/>
          <w:lang w:val="af-ZA"/>
        </w:rPr>
        <w:t xml:space="preserve"> 201</w:t>
      </w:r>
      <w:r>
        <w:rPr>
          <w:rFonts w:ascii="GHEA Grapalat" w:hAnsi="GHEA Grapalat"/>
          <w:b/>
          <w:lang w:val="af-ZA"/>
        </w:rPr>
        <w:t>5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ԹՎԱԿԱՆԻ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ԴԵԿՏԵՄԲԵՐԻ</w:t>
      </w:r>
      <w:r w:rsidRPr="00CC2A7B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24</w:t>
      </w:r>
      <w:r w:rsidRPr="00CC2A7B">
        <w:rPr>
          <w:rFonts w:ascii="GHEA Grapalat" w:hAnsi="GHEA Grapalat"/>
          <w:b/>
          <w:lang w:val="af-ZA"/>
        </w:rPr>
        <w:t>-</w:t>
      </w:r>
      <w:r w:rsidRPr="00CC2A7B">
        <w:rPr>
          <w:rFonts w:ascii="GHEA Grapalat" w:hAnsi="GHEA Grapalat"/>
          <w:b/>
        </w:rPr>
        <w:t>Ի</w:t>
      </w:r>
      <w:r w:rsidRPr="00CC2A7B">
        <w:rPr>
          <w:rFonts w:ascii="GHEA Grapalat" w:hAnsi="GHEA Grapalat"/>
          <w:b/>
          <w:lang w:val="af-ZA"/>
        </w:rPr>
        <w:t xml:space="preserve"> 15</w:t>
      </w:r>
      <w:r>
        <w:rPr>
          <w:rFonts w:ascii="GHEA Grapalat" w:hAnsi="GHEA Grapalat"/>
          <w:b/>
          <w:lang w:val="af-ZA"/>
        </w:rPr>
        <w:t>5</w:t>
      </w:r>
      <w:r w:rsidRPr="00CC2A7B">
        <w:rPr>
          <w:rFonts w:ascii="GHEA Grapalat" w:hAnsi="GHEA Grapalat"/>
          <w:b/>
          <w:lang w:val="af-ZA"/>
        </w:rPr>
        <w:t>5-</w:t>
      </w:r>
      <w:r w:rsidRPr="00CC2A7B">
        <w:rPr>
          <w:rFonts w:ascii="GHEA Grapalat" w:hAnsi="GHEA Grapalat"/>
          <w:b/>
        </w:rPr>
        <w:t>Ն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ՈՐՈՇՄԱՆ</w:t>
      </w:r>
      <w:r w:rsidRPr="00CC2A7B">
        <w:rPr>
          <w:rFonts w:ascii="GHEA Grapalat" w:hAnsi="GHEA Grapalat"/>
          <w:b/>
          <w:lang w:val="af-ZA"/>
        </w:rPr>
        <w:t xml:space="preserve"> N 12 </w:t>
      </w:r>
      <w:r w:rsidRPr="00CC2A7B">
        <w:rPr>
          <w:rFonts w:ascii="GHEA Grapalat" w:hAnsi="GHEA Grapalat"/>
          <w:b/>
        </w:rPr>
        <w:t>ԱՎԵԼՎԱԾՈՒՄ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ԿԱՏԱՐՎՈՂ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ՓՈՓՈԽՈՒԹՅՈՒՆՆԵՐԸ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ԵՎ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ԼՐԱՑՈՒՄՆԵՐԸ</w:t>
      </w:r>
    </w:p>
    <w:tbl>
      <w:tblPr>
        <w:tblW w:w="11307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882"/>
        <w:gridCol w:w="606"/>
        <w:gridCol w:w="1194"/>
        <w:gridCol w:w="81"/>
        <w:gridCol w:w="999"/>
        <w:gridCol w:w="2160"/>
        <w:gridCol w:w="720"/>
        <w:gridCol w:w="2217"/>
      </w:tblGrid>
      <w:tr w:rsidR="0034414A" w:rsidRPr="00CC2A7B" w:rsidTr="00D31443">
        <w:trPr>
          <w:trHeight w:val="1725"/>
          <w:jc w:val="center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Կոդ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Գնման ձևը /ընթա-ցակարգը/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չափմանմիավորը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Միավորի գինը (դրամներով)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Հատկացումների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գումարը (հազար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դրամներով) </w:t>
            </w:r>
          </w:p>
        </w:tc>
      </w:tr>
      <w:tr w:rsidR="0034414A" w:rsidRPr="00CC2A7B" w:rsidTr="00D31443">
        <w:trPr>
          <w:trHeight w:val="949"/>
          <w:jc w:val="center"/>
        </w:trPr>
        <w:tc>
          <w:tcPr>
            <w:tcW w:w="90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Հայաստանի Հանրապետության կառավարությանն առընթեր պետական եկամուտների կոմիտե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4A" w:rsidRPr="004304D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909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Ծրագրի անվանումը </w:t>
            </w:r>
            <w:r w:rsidRPr="00CE78B9">
              <w:rPr>
                <w:rFonts w:ascii="GHEA Grapalat" w:hAnsi="GHEA Grapalat"/>
                <w:b/>
                <w:bCs/>
                <w:sz w:val="24"/>
                <w:szCs w:val="24"/>
              </w:rPr>
              <w:t>հարկային ծառայության մարմնի համակարգի և մաքսային ծառայության նյութական խրախուսման և համակարգի զարգացման ֆոնդ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4A" w:rsidRPr="00CC2A7B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91370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91370F">
              <w:rPr>
                <w:rFonts w:ascii="GHEA Grapalat" w:hAnsi="GHEA Grapalat"/>
                <w:b/>
                <w:bCs/>
                <w:color w:val="000000"/>
                <w:szCs w:val="24"/>
              </w:rPr>
              <w:t>Բաժին N 01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4A" w:rsidRPr="0091370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91370F">
              <w:rPr>
                <w:rFonts w:ascii="GHEA Grapalat" w:hAnsi="GHEA Grapalat"/>
                <w:b/>
                <w:bCs/>
                <w:color w:val="000000"/>
                <w:szCs w:val="24"/>
              </w:rPr>
              <w:t>Խումբ N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91370F" w:rsidRDefault="0034414A" w:rsidP="00D31443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91370F">
              <w:rPr>
                <w:rFonts w:ascii="GHEA Grapalat" w:hAnsi="GHEA Grapalat"/>
                <w:b/>
                <w:bCs/>
                <w:color w:val="000000"/>
                <w:szCs w:val="24"/>
              </w:rPr>
              <w:t>Դաս N 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F4216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  <w:r w:rsidRPr="00F4216F">
              <w:rPr>
                <w:rFonts w:ascii="Courier New" w:hAnsi="Courier New" w:cs="Courier New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F4216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  <w:r w:rsidRPr="00F4216F">
              <w:rPr>
                <w:rFonts w:ascii="Courier New" w:hAnsi="Courier New" w:cs="Courier New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4A" w:rsidRPr="00F4216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  <w:r w:rsidRPr="00F4216F">
              <w:rPr>
                <w:rFonts w:ascii="Courier New" w:hAnsi="Courier New" w:cs="Courier New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4A" w:rsidRPr="00F4216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50411190/1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CF3981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CF3981">
              <w:rPr>
                <w:rFonts w:ascii="GHEA Grapalat" w:hAnsi="GHEA Grapalat" w:cs="Sylfaen"/>
                <w:b/>
              </w:rPr>
              <w:t>հակահրդեհային սարքերի վերանորոգման և պահպանման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CF3981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F3981">
              <w:rPr>
                <w:rFonts w:ascii="GHEA Grapalat" w:hAnsi="GHEA Grapalat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12 000 000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(12 000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00)</w:t>
            </w: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50431300/1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CF3981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CF3981">
              <w:rPr>
                <w:rFonts w:ascii="GHEA Grapalat" w:hAnsi="GHEA Grapalat" w:cs="Sylfaen"/>
                <w:b/>
              </w:rPr>
              <w:t>տրամաչափարկման (կալիբրավորման)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CF3981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CF3981">
              <w:rPr>
                <w:rFonts w:ascii="GHEA Grapalat" w:hAnsi="GHEA Grapalat"/>
                <w:b/>
                <w:bCs/>
                <w:sz w:val="20"/>
                <w:szCs w:val="20"/>
              </w:rPr>
              <w:t>ՇՀ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20 000 000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Default="0034414A" w:rsidP="00D31443">
            <w:pPr>
              <w:jc w:val="center"/>
            </w:pPr>
            <w:r w:rsidRPr="007F50AA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</w:t>
            </w: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20 000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51911100/1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7773C">
              <w:rPr>
                <w:rFonts w:ascii="GHEA Grapalat" w:hAnsi="GHEA Grapalat" w:cs="Sylfaen"/>
                <w:b/>
              </w:rPr>
              <w:t>ուղղորդման և կառավարման համակարգերի տեղադրման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7773C">
              <w:rPr>
                <w:rFonts w:ascii="GHEA Grapalat" w:hAnsi="GHEA Grapalat"/>
                <w:b/>
                <w:bCs/>
                <w:sz w:val="20"/>
                <w:szCs w:val="20"/>
              </w:rPr>
              <w:t>ՊԸ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12 000 000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Default="0034414A" w:rsidP="00D31443">
            <w:pPr>
              <w:jc w:val="center"/>
            </w:pPr>
            <w:r w:rsidRPr="007F50AA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12 000.</w:t>
            </w: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00)</w:t>
            </w: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77311600/1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7773C">
              <w:rPr>
                <w:rFonts w:ascii="GHEA Grapalat" w:hAnsi="GHEA Grapalat" w:cs="Sylfaen"/>
                <w:b/>
              </w:rPr>
              <w:t>կանաչապատման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7773C"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18 000 000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Default="0034414A" w:rsidP="00D31443">
            <w:pPr>
              <w:jc w:val="center"/>
            </w:pPr>
            <w:r w:rsidRPr="007F50AA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(18 000.</w:t>
            </w:r>
            <w:r w:rsidRPr="00680BE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4414A" w:rsidRPr="00CC2A7B" w:rsidTr="00D31443">
        <w:trPr>
          <w:trHeight w:val="939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79951100/1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7773C">
              <w:rPr>
                <w:rFonts w:ascii="GHEA Grapalat" w:hAnsi="GHEA Grapalat" w:cs="Sylfaen"/>
                <w:b/>
              </w:rPr>
              <w:t>միջոցառումների հետ կապված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7773C"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29 000 000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Default="0034414A" w:rsidP="00D31443">
            <w:pPr>
              <w:jc w:val="center"/>
            </w:pPr>
            <w:r w:rsidRPr="007F50AA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(29 000.00)</w:t>
            </w:r>
          </w:p>
        </w:tc>
      </w:tr>
      <w:tr w:rsidR="0034414A" w:rsidRPr="00CC2A7B" w:rsidTr="00D31443">
        <w:trPr>
          <w:trHeight w:val="540"/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9A3CCE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51711100/1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4A" w:rsidRPr="00843BF2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843BF2">
              <w:rPr>
                <w:rFonts w:ascii="GHEA Grapalat" w:hAnsi="GHEA Grapalat" w:cs="Sylfaen"/>
                <w:b/>
              </w:rPr>
              <w:t>հակահրդեհային սարքերի տեղադրման ծառայություններ</w:t>
            </w:r>
          </w:p>
          <w:p w:rsidR="0034414A" w:rsidRPr="00843BF2" w:rsidRDefault="0034414A" w:rsidP="00D3144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E7773C" w:rsidRDefault="0034414A" w:rsidP="00D3144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7773C"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680BEF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Pr="00680BEF" w:rsidRDefault="0034414A" w:rsidP="00D31443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19 830 000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4A" w:rsidRDefault="0034414A" w:rsidP="00D31443">
            <w:pPr>
              <w:jc w:val="center"/>
            </w:pPr>
            <w:r w:rsidRPr="007F50AA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14A" w:rsidRPr="00680BEF" w:rsidRDefault="0034414A" w:rsidP="0034414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(19 000.00)</w:t>
            </w:r>
          </w:p>
        </w:tc>
      </w:tr>
    </w:tbl>
    <w:p w:rsidR="00300AF0" w:rsidRDefault="00300AF0" w:rsidP="0034414A">
      <w:pPr>
        <w:spacing w:after="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</w:p>
    <w:p w:rsidR="00300AF0" w:rsidRDefault="00300AF0" w:rsidP="0034414A">
      <w:pPr>
        <w:spacing w:after="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</w:p>
    <w:p w:rsidR="00300AF0" w:rsidRDefault="00300AF0" w:rsidP="0034414A">
      <w:pPr>
        <w:spacing w:after="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</w:p>
    <w:p w:rsidR="00300AF0" w:rsidRDefault="00300AF0" w:rsidP="0034414A">
      <w:pPr>
        <w:spacing w:after="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</w:p>
    <w:p w:rsidR="00300AF0" w:rsidRDefault="00300AF0" w:rsidP="0034414A">
      <w:pPr>
        <w:spacing w:after="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00AF0" w:rsidSect="004304DB">
      <w:pgSz w:w="12240" w:h="15840"/>
      <w:pgMar w:top="709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370B"/>
    <w:multiLevelType w:val="hybridMultilevel"/>
    <w:tmpl w:val="A70AC48C"/>
    <w:lvl w:ilvl="0" w:tplc="06EE57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4464B88"/>
    <w:multiLevelType w:val="hybridMultilevel"/>
    <w:tmpl w:val="34E81B78"/>
    <w:lvl w:ilvl="0" w:tplc="28E67AC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6A267D"/>
    <w:multiLevelType w:val="hybridMultilevel"/>
    <w:tmpl w:val="A0E89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266F86"/>
    <w:multiLevelType w:val="hybridMultilevel"/>
    <w:tmpl w:val="34E81B78"/>
    <w:lvl w:ilvl="0" w:tplc="28E67AC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8B09A4"/>
    <w:rsid w:val="00002E00"/>
    <w:rsid w:val="00013FA8"/>
    <w:rsid w:val="000300CC"/>
    <w:rsid w:val="0004293E"/>
    <w:rsid w:val="0006541E"/>
    <w:rsid w:val="000668B0"/>
    <w:rsid w:val="000868DB"/>
    <w:rsid w:val="000A7AE4"/>
    <w:rsid w:val="000D1FD3"/>
    <w:rsid w:val="000D2E69"/>
    <w:rsid w:val="000F63E7"/>
    <w:rsid w:val="00106678"/>
    <w:rsid w:val="00133DC4"/>
    <w:rsid w:val="00141D6D"/>
    <w:rsid w:val="00174920"/>
    <w:rsid w:val="001836DC"/>
    <w:rsid w:val="001964B5"/>
    <w:rsid w:val="00197D94"/>
    <w:rsid w:val="001A0519"/>
    <w:rsid w:val="001C7EFD"/>
    <w:rsid w:val="001F539F"/>
    <w:rsid w:val="001F742C"/>
    <w:rsid w:val="001F7994"/>
    <w:rsid w:val="002035A7"/>
    <w:rsid w:val="00212F46"/>
    <w:rsid w:val="00217D2B"/>
    <w:rsid w:val="00240A4E"/>
    <w:rsid w:val="00252242"/>
    <w:rsid w:val="0026021D"/>
    <w:rsid w:val="0026539A"/>
    <w:rsid w:val="00282C8F"/>
    <w:rsid w:val="002B530B"/>
    <w:rsid w:val="002C6E04"/>
    <w:rsid w:val="002D33B0"/>
    <w:rsid w:val="002F44F4"/>
    <w:rsid w:val="002F7B1A"/>
    <w:rsid w:val="00300AF0"/>
    <w:rsid w:val="00320F00"/>
    <w:rsid w:val="003268AA"/>
    <w:rsid w:val="00331AB5"/>
    <w:rsid w:val="003351F4"/>
    <w:rsid w:val="0034414A"/>
    <w:rsid w:val="00374DA0"/>
    <w:rsid w:val="00387F0C"/>
    <w:rsid w:val="003B17A7"/>
    <w:rsid w:val="003E5FB5"/>
    <w:rsid w:val="003F7DC9"/>
    <w:rsid w:val="00413C24"/>
    <w:rsid w:val="004242C9"/>
    <w:rsid w:val="004304DB"/>
    <w:rsid w:val="00446239"/>
    <w:rsid w:val="004509A8"/>
    <w:rsid w:val="004653DD"/>
    <w:rsid w:val="004803D4"/>
    <w:rsid w:val="004A40C0"/>
    <w:rsid w:val="004A7948"/>
    <w:rsid w:val="004C3294"/>
    <w:rsid w:val="004C4F93"/>
    <w:rsid w:val="004C7800"/>
    <w:rsid w:val="004D4122"/>
    <w:rsid w:val="004F0816"/>
    <w:rsid w:val="005216C0"/>
    <w:rsid w:val="005249A5"/>
    <w:rsid w:val="00526AE0"/>
    <w:rsid w:val="0053716F"/>
    <w:rsid w:val="005456C1"/>
    <w:rsid w:val="00551FC6"/>
    <w:rsid w:val="0058058E"/>
    <w:rsid w:val="00582D2D"/>
    <w:rsid w:val="00592863"/>
    <w:rsid w:val="00595407"/>
    <w:rsid w:val="00596341"/>
    <w:rsid w:val="005B2754"/>
    <w:rsid w:val="005D7BD9"/>
    <w:rsid w:val="005F112B"/>
    <w:rsid w:val="005F44B2"/>
    <w:rsid w:val="00613AAE"/>
    <w:rsid w:val="00615A37"/>
    <w:rsid w:val="00625A56"/>
    <w:rsid w:val="0063129D"/>
    <w:rsid w:val="0063536E"/>
    <w:rsid w:val="0064214B"/>
    <w:rsid w:val="006477FC"/>
    <w:rsid w:val="00651C35"/>
    <w:rsid w:val="00662B1F"/>
    <w:rsid w:val="00680BEF"/>
    <w:rsid w:val="006A5528"/>
    <w:rsid w:val="006B3B75"/>
    <w:rsid w:val="006C60DA"/>
    <w:rsid w:val="006D01C2"/>
    <w:rsid w:val="006D0B74"/>
    <w:rsid w:val="006D2969"/>
    <w:rsid w:val="006E0B57"/>
    <w:rsid w:val="006F1196"/>
    <w:rsid w:val="006F4689"/>
    <w:rsid w:val="006F4C53"/>
    <w:rsid w:val="00706E6A"/>
    <w:rsid w:val="00717E55"/>
    <w:rsid w:val="00721346"/>
    <w:rsid w:val="007346DC"/>
    <w:rsid w:val="007364F0"/>
    <w:rsid w:val="00737CA7"/>
    <w:rsid w:val="00752293"/>
    <w:rsid w:val="00774286"/>
    <w:rsid w:val="00774E76"/>
    <w:rsid w:val="007757E2"/>
    <w:rsid w:val="0078424F"/>
    <w:rsid w:val="00785866"/>
    <w:rsid w:val="007866D0"/>
    <w:rsid w:val="0079474A"/>
    <w:rsid w:val="007E1EAE"/>
    <w:rsid w:val="007E5B5F"/>
    <w:rsid w:val="007F76C6"/>
    <w:rsid w:val="00820CBF"/>
    <w:rsid w:val="008230F1"/>
    <w:rsid w:val="00843BF2"/>
    <w:rsid w:val="008567F8"/>
    <w:rsid w:val="0086375C"/>
    <w:rsid w:val="00874CBB"/>
    <w:rsid w:val="008757DA"/>
    <w:rsid w:val="00886D77"/>
    <w:rsid w:val="00894724"/>
    <w:rsid w:val="008B09A4"/>
    <w:rsid w:val="008C234F"/>
    <w:rsid w:val="008C49F6"/>
    <w:rsid w:val="008C7A96"/>
    <w:rsid w:val="008E00B2"/>
    <w:rsid w:val="008E169E"/>
    <w:rsid w:val="008F5426"/>
    <w:rsid w:val="009016DA"/>
    <w:rsid w:val="00912022"/>
    <w:rsid w:val="0091370F"/>
    <w:rsid w:val="00913C27"/>
    <w:rsid w:val="00916E67"/>
    <w:rsid w:val="00924694"/>
    <w:rsid w:val="00931F18"/>
    <w:rsid w:val="00960EF7"/>
    <w:rsid w:val="00971B0C"/>
    <w:rsid w:val="00974352"/>
    <w:rsid w:val="00994427"/>
    <w:rsid w:val="00995055"/>
    <w:rsid w:val="00995CE8"/>
    <w:rsid w:val="009A0584"/>
    <w:rsid w:val="009A1CB0"/>
    <w:rsid w:val="009A29EF"/>
    <w:rsid w:val="009A3CCE"/>
    <w:rsid w:val="009A473D"/>
    <w:rsid w:val="009B2611"/>
    <w:rsid w:val="009C2489"/>
    <w:rsid w:val="009C5E19"/>
    <w:rsid w:val="009E00C2"/>
    <w:rsid w:val="009E3BCC"/>
    <w:rsid w:val="009F488D"/>
    <w:rsid w:val="00A040BB"/>
    <w:rsid w:val="00A42309"/>
    <w:rsid w:val="00A6068E"/>
    <w:rsid w:val="00A84437"/>
    <w:rsid w:val="00A93454"/>
    <w:rsid w:val="00A93F17"/>
    <w:rsid w:val="00A945EA"/>
    <w:rsid w:val="00A95A3B"/>
    <w:rsid w:val="00A95C7B"/>
    <w:rsid w:val="00AB0726"/>
    <w:rsid w:val="00AC0425"/>
    <w:rsid w:val="00AD09C7"/>
    <w:rsid w:val="00AF71FE"/>
    <w:rsid w:val="00AF79EA"/>
    <w:rsid w:val="00B14F1C"/>
    <w:rsid w:val="00B32646"/>
    <w:rsid w:val="00B32798"/>
    <w:rsid w:val="00B3338C"/>
    <w:rsid w:val="00B51F71"/>
    <w:rsid w:val="00B70AB4"/>
    <w:rsid w:val="00B82BD0"/>
    <w:rsid w:val="00BA1AA4"/>
    <w:rsid w:val="00BA5BB6"/>
    <w:rsid w:val="00BB3057"/>
    <w:rsid w:val="00BB55F7"/>
    <w:rsid w:val="00BC3B2A"/>
    <w:rsid w:val="00BC6421"/>
    <w:rsid w:val="00BE3C9F"/>
    <w:rsid w:val="00BF4659"/>
    <w:rsid w:val="00C025F9"/>
    <w:rsid w:val="00C02E40"/>
    <w:rsid w:val="00C04A32"/>
    <w:rsid w:val="00C07055"/>
    <w:rsid w:val="00C11D79"/>
    <w:rsid w:val="00C13CB5"/>
    <w:rsid w:val="00C251EB"/>
    <w:rsid w:val="00C37032"/>
    <w:rsid w:val="00C5367E"/>
    <w:rsid w:val="00C6336D"/>
    <w:rsid w:val="00C637E8"/>
    <w:rsid w:val="00C76BC8"/>
    <w:rsid w:val="00C8736B"/>
    <w:rsid w:val="00C94F98"/>
    <w:rsid w:val="00CC2A7B"/>
    <w:rsid w:val="00CC6853"/>
    <w:rsid w:val="00CE5D4B"/>
    <w:rsid w:val="00CE6941"/>
    <w:rsid w:val="00CE78B9"/>
    <w:rsid w:val="00CF3981"/>
    <w:rsid w:val="00D0540B"/>
    <w:rsid w:val="00D50AF5"/>
    <w:rsid w:val="00D92765"/>
    <w:rsid w:val="00D972A6"/>
    <w:rsid w:val="00DA7A7F"/>
    <w:rsid w:val="00DB20DF"/>
    <w:rsid w:val="00DB6A43"/>
    <w:rsid w:val="00DC085F"/>
    <w:rsid w:val="00E22824"/>
    <w:rsid w:val="00E34F2E"/>
    <w:rsid w:val="00E411D9"/>
    <w:rsid w:val="00E518FD"/>
    <w:rsid w:val="00E738B9"/>
    <w:rsid w:val="00E7773C"/>
    <w:rsid w:val="00E81F76"/>
    <w:rsid w:val="00E9129E"/>
    <w:rsid w:val="00E96D92"/>
    <w:rsid w:val="00EB35A8"/>
    <w:rsid w:val="00ED1C2E"/>
    <w:rsid w:val="00EE34B7"/>
    <w:rsid w:val="00F01393"/>
    <w:rsid w:val="00F03FC0"/>
    <w:rsid w:val="00F077E9"/>
    <w:rsid w:val="00F1199D"/>
    <w:rsid w:val="00F213F3"/>
    <w:rsid w:val="00F40E10"/>
    <w:rsid w:val="00F4216F"/>
    <w:rsid w:val="00FA3EF2"/>
    <w:rsid w:val="00FC0B2D"/>
    <w:rsid w:val="00FC4207"/>
    <w:rsid w:val="00FE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02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6021D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300C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F40E10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hAnsi="Tahoma" w:cs="Tahoma"/>
      <w:sz w:val="24"/>
      <w:szCs w:val="24"/>
      <w:lang w:eastAsia="zh-CN"/>
    </w:rPr>
  </w:style>
  <w:style w:type="character" w:customStyle="1" w:styleId="FontStyle27">
    <w:name w:val="Font Style27"/>
    <w:uiPriority w:val="99"/>
    <w:rsid w:val="00F40E10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uiPriority w:val="99"/>
    <w:rsid w:val="00F40E10"/>
    <w:rPr>
      <w:rFonts w:ascii="Tahoma" w:hAnsi="Tahoma" w:cs="Tahoma" w:hint="default"/>
      <w:sz w:val="22"/>
      <w:szCs w:val="22"/>
    </w:rPr>
  </w:style>
  <w:style w:type="character" w:styleId="Strong">
    <w:name w:val="Strong"/>
    <w:uiPriority w:val="22"/>
    <w:qFormat/>
    <w:locked/>
    <w:rsid w:val="00F40E10"/>
    <w:rPr>
      <w:b/>
      <w:bCs/>
    </w:rPr>
  </w:style>
  <w:style w:type="paragraph" w:styleId="NormalWeb">
    <w:name w:val="Normal (Web)"/>
    <w:basedOn w:val="Normal"/>
    <w:uiPriority w:val="99"/>
    <w:unhideWhenUsed/>
    <w:rsid w:val="00F40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8C49F6"/>
    <w:pPr>
      <w:widowControl w:val="0"/>
      <w:autoSpaceDE w:val="0"/>
      <w:autoSpaceDN w:val="0"/>
      <w:adjustRightInd w:val="0"/>
      <w:spacing w:after="0" w:line="367" w:lineRule="exact"/>
      <w:ind w:firstLine="446"/>
      <w:jc w:val="both"/>
    </w:pPr>
    <w:rPr>
      <w:rFonts w:ascii="Tahoma" w:hAnsi="Tahoma" w:cs="Tahom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4414A"/>
    <w:pPr>
      <w:spacing w:line="360" w:lineRule="auto"/>
      <w:ind w:left="720"/>
      <w:contextualSpacing/>
      <w:jc w:val="both"/>
    </w:pPr>
  </w:style>
  <w:style w:type="character" w:styleId="Emphasis">
    <w:name w:val="Emphasis"/>
    <w:basedOn w:val="DefaultParagraphFont"/>
    <w:uiPriority w:val="20"/>
    <w:qFormat/>
    <w:locked/>
    <w:rsid w:val="003441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8720-466D-4276-BF60-2856191B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 ՈՒ Յ Ժ   Գ Ա Ղ Տ Ն Ի</vt:lpstr>
    </vt:vector>
  </TitlesOfParts>
  <Company>Hewlett-Packard Company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 ՈՒ Յ Ժ   Գ Ա Ղ Տ Ն Ի</dc:title>
  <dc:creator>KnarikS</dc:creator>
  <cp:lastModifiedBy>Agapi Suqiasyan</cp:lastModifiedBy>
  <cp:revision>10</cp:revision>
  <cp:lastPrinted>2016-10-05T12:55:00Z</cp:lastPrinted>
  <dcterms:created xsi:type="dcterms:W3CDTF">2016-10-05T12:15:00Z</dcterms:created>
  <dcterms:modified xsi:type="dcterms:W3CDTF">2016-10-06T06:35:00Z</dcterms:modified>
</cp:coreProperties>
</file>