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11" w:rsidRDefault="00942F11" w:rsidP="00942F11">
      <w:pPr>
        <w:spacing w:before="240"/>
        <w:jc w:val="right"/>
        <w:rPr>
          <w:rFonts w:ascii="GHEA Grapalat" w:hAnsi="GHEA Grapalat"/>
          <w:b/>
          <w:bCs/>
          <w:u w:val="single"/>
          <w:lang w:val="af-ZA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942F11" w:rsidRDefault="00942F11" w:rsidP="00942F11">
      <w:pPr>
        <w:jc w:val="center"/>
        <w:rPr>
          <w:rFonts w:ascii="GHEA Grapalat" w:hAnsi="GHEA Grapalat"/>
          <w:b/>
          <w:lang w:val="en-US"/>
        </w:rPr>
      </w:pPr>
    </w:p>
    <w:p w:rsidR="00942F11" w:rsidRDefault="00942F11" w:rsidP="00942F1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942F11" w:rsidRDefault="00942F11" w:rsidP="00942F1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942F11" w:rsidRDefault="00942F11" w:rsidP="00942F11">
      <w:pPr>
        <w:ind w:left="216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&lt;_______&gt;  2016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</w:t>
      </w:r>
      <w:r>
        <w:rPr>
          <w:rFonts w:ascii="GHEA Grapalat" w:hAnsi="GHEA Grapalat"/>
          <w:b/>
          <w:lang w:val="hy-AM"/>
        </w:rPr>
        <w:t>Ա</w:t>
      </w:r>
    </w:p>
    <w:p w:rsidR="00942F11" w:rsidRDefault="00942F11" w:rsidP="00942F11">
      <w:pPr>
        <w:ind w:left="2160" w:firstLine="720"/>
        <w:rPr>
          <w:rFonts w:ascii="GHEA Grapalat" w:hAnsi="GHEA Grapalat"/>
          <w:b/>
          <w:lang w:val="af-ZA"/>
        </w:rPr>
      </w:pPr>
    </w:p>
    <w:p w:rsidR="00942F11" w:rsidRDefault="00942F11" w:rsidP="00942F1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942F11" w:rsidRDefault="00942F11" w:rsidP="00942F11">
      <w:pPr>
        <w:jc w:val="center"/>
        <w:rPr>
          <w:rFonts w:ascii="GHEA Grapalat" w:hAnsi="GHEA Grapalat"/>
          <w:lang w:val="af-ZA"/>
        </w:rPr>
      </w:pPr>
    </w:p>
    <w:p w:rsidR="00942F11" w:rsidRDefault="00942F11" w:rsidP="00942F11">
      <w:pPr>
        <w:spacing w:line="360" w:lineRule="auto"/>
        <w:ind w:left="-360" w:firstLine="36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  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2003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հունիսի</w:t>
      </w:r>
      <w:r>
        <w:rPr>
          <w:rFonts w:ascii="GHEA Grapalat" w:hAnsi="GHEA Grapalat"/>
          <w:lang w:val="af-ZA"/>
        </w:rPr>
        <w:t xml:space="preserve"> 13-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N882-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որոշմանը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համապատասխան՝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/>
        </w:rPr>
        <w:t>որոշում</w:t>
      </w:r>
      <w:r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</w:rPr>
        <w:t>է</w:t>
      </w:r>
      <w:r>
        <w:rPr>
          <w:rFonts w:ascii="GHEA Grapalat" w:hAnsi="GHEA Grapalat"/>
          <w:i/>
          <w:lang w:val="af-ZA"/>
        </w:rPr>
        <w:t>.</w:t>
      </w:r>
    </w:p>
    <w:p w:rsidR="00942F11" w:rsidRDefault="00942F11" w:rsidP="00942F11">
      <w:pPr>
        <w:pStyle w:val="NormalWeb"/>
        <w:numPr>
          <w:ilvl w:val="0"/>
          <w:numId w:val="1"/>
        </w:numPr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/>
          <w:lang w:val="en-US"/>
        </w:rPr>
        <w:t>&lt;&lt;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en-US"/>
        </w:rPr>
        <w:t xml:space="preserve"> տրանսպորտի և կապի նախարարության</w:t>
      </w:r>
      <w:r>
        <w:rPr>
          <w:rFonts w:ascii="GHEA Grapalat" w:hAnsi="GHEA Grapalat"/>
          <w:lang w:val="af-ZA"/>
        </w:rPr>
        <w:t xml:space="preserve"> աշխատակազմ&gt;&gt; պետական կառավարչական հիմնարկին ամրացված պետական սեփականություն հանդիսացող Երևան քաղաքի Նալբանդյան փողոց </w:t>
      </w:r>
      <w:r w:rsidR="000A5EDB">
        <w:rPr>
          <w:rFonts w:ascii="GHEA Grapalat" w:hAnsi="GHEA Grapalat"/>
          <w:lang w:val="af-ZA"/>
        </w:rPr>
        <w:t>N</w:t>
      </w:r>
      <w:r>
        <w:rPr>
          <w:rFonts w:ascii="GHEA Grapalat" w:hAnsi="GHEA Grapalat"/>
          <w:lang w:val="af-ZA"/>
        </w:rPr>
        <w:t xml:space="preserve">28 հասցեում գտնվող 7809.9 քառ. մետր մակերեսով շենքը </w:t>
      </w:r>
      <w:r>
        <w:rPr>
          <w:rFonts w:ascii="GHEA Grapalat" w:hAnsi="GHEA Grapalat"/>
          <w:lang w:val="en-US"/>
        </w:rPr>
        <w:t xml:space="preserve">և դրա </w:t>
      </w:r>
      <w:r>
        <w:rPr>
          <w:rFonts w:ascii="GHEA Grapalat" w:hAnsi="GHEA Grapalat"/>
        </w:rPr>
        <w:t xml:space="preserve"> օգտագործման ու սպասարկման համար </w:t>
      </w:r>
      <w:r>
        <w:rPr>
          <w:rFonts w:ascii="GHEA Grapalat" w:hAnsi="GHEA Grapalat"/>
          <w:lang w:val="en-US"/>
        </w:rPr>
        <w:t xml:space="preserve">հատկացված հողամասից բաժնային մաս հանդիսացող 0.252044 հա մակերեսով  հողամասը </w:t>
      </w:r>
      <w:r>
        <w:rPr>
          <w:rFonts w:ascii="GHEA Grapalat" w:hAnsi="GHEA Grapalat"/>
          <w:lang w:val="af-ZA"/>
        </w:rPr>
        <w:t>(</w:t>
      </w:r>
      <w:r>
        <w:rPr>
          <w:rFonts w:ascii="GHEA Grapalat" w:hAnsi="GHEA Grapalat"/>
        </w:rPr>
        <w:t>այսուհետ՝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</w:t>
      </w:r>
      <w:r>
        <w:rPr>
          <w:rFonts w:ascii="GHEA Grapalat" w:hAnsi="GHEA Grapalat"/>
          <w:lang w:val="af-ZA"/>
        </w:rPr>
        <w:t xml:space="preserve">)  </w:t>
      </w:r>
      <w:r>
        <w:rPr>
          <w:rFonts w:ascii="GHEA Grapalat" w:hAnsi="GHEA Grapalat"/>
          <w:color w:val="000000"/>
        </w:rPr>
        <w:t>օտարել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դասական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աճուրդով</w:t>
      </w:r>
      <w:r>
        <w:rPr>
          <w:rFonts w:ascii="GHEA Grapalat" w:hAnsi="GHEA Grapalat"/>
          <w:color w:val="000000"/>
          <w:lang w:val="af-ZA"/>
        </w:rPr>
        <w:t>:</w:t>
      </w:r>
    </w:p>
    <w:p w:rsidR="00942F11" w:rsidRDefault="00942F11" w:rsidP="00942F11">
      <w:pPr>
        <w:pStyle w:val="NormalWeb"/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/>
          <w:color w:val="000000"/>
          <w:lang w:val="af-ZA"/>
        </w:rPr>
        <w:t xml:space="preserve"> 2. </w:t>
      </w:r>
      <w:r>
        <w:rPr>
          <w:rFonts w:ascii="GHEA Grapalat" w:hAnsi="GHEA Grapalat"/>
          <w:color w:val="000000"/>
        </w:rPr>
        <w:t>Սահմանել</w:t>
      </w:r>
      <w:r>
        <w:rPr>
          <w:rFonts w:ascii="GHEA Grapalat" w:hAnsi="GHEA Grapalat"/>
          <w:color w:val="000000"/>
          <w:lang w:val="af-ZA"/>
        </w:rPr>
        <w:t xml:space="preserve"> ՝</w:t>
      </w:r>
    </w:p>
    <w:p w:rsidR="00942F11" w:rsidRDefault="00942F11" w:rsidP="00942F11">
      <w:pPr>
        <w:pStyle w:val="NormalWeb"/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1) </w:t>
      </w:r>
      <w:r>
        <w:rPr>
          <w:rFonts w:ascii="GHEA Grapalat" w:hAnsi="GHEA Grapalat"/>
          <w:color w:val="000000"/>
        </w:rPr>
        <w:t>Հայաստանի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Հանրապետության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կառավարության</w:t>
      </w:r>
      <w:r>
        <w:rPr>
          <w:rFonts w:ascii="GHEA Grapalat" w:hAnsi="GHEA Grapalat"/>
          <w:color w:val="000000"/>
          <w:lang w:val="af-ZA"/>
        </w:rPr>
        <w:t xml:space="preserve"> 1998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մարտի</w:t>
      </w:r>
      <w:r>
        <w:rPr>
          <w:rFonts w:ascii="GHEA Grapalat" w:hAnsi="GHEA Grapalat"/>
          <w:color w:val="000000"/>
          <w:lang w:val="af-ZA"/>
        </w:rPr>
        <w:t xml:space="preserve"> 27-</w:t>
      </w:r>
      <w:r>
        <w:rPr>
          <w:rFonts w:ascii="GHEA Grapalat" w:hAnsi="GHEA Grapalat"/>
          <w:color w:val="000000"/>
        </w:rPr>
        <w:t>ի</w:t>
      </w:r>
      <w:r>
        <w:rPr>
          <w:rFonts w:ascii="GHEA Grapalat" w:hAnsi="GHEA Grapalat"/>
          <w:color w:val="000000"/>
          <w:lang w:val="af-ZA"/>
        </w:rPr>
        <w:t xml:space="preserve"> N209 </w:t>
      </w:r>
      <w:r>
        <w:rPr>
          <w:rFonts w:ascii="GHEA Grapalat" w:hAnsi="GHEA Grapalat"/>
          <w:color w:val="000000"/>
        </w:rPr>
        <w:t>որոշմամբ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սահմանված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կարգով</w:t>
      </w:r>
      <w:r>
        <w:rPr>
          <w:rFonts w:ascii="GHEA Grapalat" w:hAnsi="GHEA Grapalat"/>
          <w:color w:val="000000"/>
          <w:lang w:val="af-ZA"/>
        </w:rPr>
        <w:t xml:space="preserve"> 2016 </w:t>
      </w:r>
      <w:r>
        <w:rPr>
          <w:rFonts w:ascii="GHEA Grapalat" w:hAnsi="GHEA Grapalat"/>
          <w:color w:val="000000"/>
        </w:rPr>
        <w:t>թվականի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en-US"/>
        </w:rPr>
        <w:t xml:space="preserve">սեպտեմբերի 13-ի </w:t>
      </w:r>
      <w:r>
        <w:rPr>
          <w:rFonts w:ascii="GHEA Grapalat" w:hAnsi="GHEA Grapalat"/>
          <w:color w:val="000000"/>
        </w:rPr>
        <w:t>դրությամբ</w:t>
      </w:r>
      <w:r>
        <w:rPr>
          <w:rFonts w:ascii="GHEA Grapalat" w:hAnsi="GHEA Grapalat"/>
          <w:color w:val="000000"/>
          <w:lang w:val="af-ZA"/>
        </w:rPr>
        <w:t xml:space="preserve"> գույքի </w:t>
      </w:r>
      <w:r>
        <w:rPr>
          <w:rFonts w:ascii="GHEA Grapalat" w:hAnsi="GHEA Grapalat"/>
          <w:color w:val="000000"/>
        </w:rPr>
        <w:t>գնահատված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արժեքը</w:t>
      </w:r>
      <w:r>
        <w:rPr>
          <w:rFonts w:ascii="GHEA Grapalat" w:hAnsi="GHEA Grapalat"/>
          <w:color w:val="000000"/>
          <w:lang w:val="en-US"/>
        </w:rPr>
        <w:t>՝ 13 223 413.6 հազ. դրամ:</w:t>
      </w:r>
    </w:p>
    <w:p w:rsidR="00942F11" w:rsidRDefault="00942F11" w:rsidP="00942F11">
      <w:pPr>
        <w:pStyle w:val="NormalWeb"/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2)   աճուրդով օտարման ենթակա գույքի մեկնարկային գինը՝ գնահատված արժեքի 100 տոկոսի չափով՝  13 223 413.6 հազ. դրամ:</w:t>
      </w:r>
    </w:p>
    <w:p w:rsidR="00942F11" w:rsidRDefault="00942F11" w:rsidP="00942F11">
      <w:pPr>
        <w:pStyle w:val="NormalWeb"/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3) </w:t>
      </w:r>
      <w:r w:rsidR="000A5EDB">
        <w:rPr>
          <w:rFonts w:ascii="GHEA Grapalat" w:hAnsi="GHEA Grapalat"/>
          <w:color w:val="000000"/>
          <w:lang w:val="en-US"/>
        </w:rPr>
        <w:t>որ</w:t>
      </w:r>
      <w:r>
        <w:rPr>
          <w:rFonts w:ascii="GHEA Grapalat" w:hAnsi="GHEA Grapalat"/>
          <w:color w:val="000000"/>
          <w:lang w:val="en-US"/>
        </w:rPr>
        <w:t xml:space="preserve"> աճուրդի հաղթողը պարտավոր է նաև վճարել գույքի  զբաղեցրած, օգտագործման ու սպասարկման համար անհրաժեշտ </w:t>
      </w:r>
      <w:r>
        <w:rPr>
          <w:rFonts w:ascii="GHEA Grapalat" w:hAnsi="GHEA Grapalat"/>
          <w:lang w:val="en-US"/>
        </w:rPr>
        <w:t xml:space="preserve">0.252044 հա   հողամասի կադաստրային արժեքը` 151 226.4 հազ. դրամ: </w:t>
      </w:r>
    </w:p>
    <w:p w:rsidR="00942F11" w:rsidRDefault="00942F11" w:rsidP="00942F11">
      <w:pPr>
        <w:pStyle w:val="norm"/>
        <w:spacing w:line="360" w:lineRule="auto"/>
        <w:ind w:left="-360" w:firstLine="360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4) </w:t>
      </w:r>
      <w:r w:rsidR="000A5EDB">
        <w:rPr>
          <w:rFonts w:ascii="GHEA Grapalat" w:hAnsi="GHEA Grapalat" w:cs="Sylfaen"/>
          <w:sz w:val="24"/>
          <w:szCs w:val="24"/>
        </w:rPr>
        <w:t xml:space="preserve">որ </w:t>
      </w:r>
      <w:r>
        <w:rPr>
          <w:rFonts w:ascii="GHEA Grapalat" w:hAnsi="GHEA Grapalat" w:cs="Sylfaen"/>
          <w:sz w:val="24"/>
          <w:szCs w:val="24"/>
        </w:rPr>
        <w:t>աճուրդին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մասնակցելու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նախավճարը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սահմանվում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մեկնարկային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գնի</w:t>
      </w:r>
      <w:r>
        <w:rPr>
          <w:rFonts w:ascii="GHEA Grapalat" w:hAnsi="GHEA Grapalat" w:cs="Arial Armenian"/>
          <w:sz w:val="24"/>
          <w:szCs w:val="24"/>
        </w:rPr>
        <w:t xml:space="preserve"> 5 </w:t>
      </w:r>
      <w:r>
        <w:rPr>
          <w:rFonts w:ascii="GHEA Grapalat" w:hAnsi="GHEA Grapalat" w:cs="Sylfaen"/>
          <w:sz w:val="24"/>
          <w:szCs w:val="24"/>
        </w:rPr>
        <w:t>տոկոսի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չափով</w:t>
      </w:r>
      <w:r>
        <w:rPr>
          <w:rFonts w:ascii="GHEA Grapalat" w:hAnsi="GHEA Grapalat" w:cs="Arial Armenia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Աճուրդի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հաղթողի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կողմից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մուծված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նախավճարը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ներառվում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</w:t>
      </w:r>
      <w:r>
        <w:rPr>
          <w:rFonts w:ascii="GHEA Grapalat" w:hAnsi="GHEA Grapalat" w:cs="Sylfaen"/>
          <w:sz w:val="24"/>
          <w:szCs w:val="24"/>
        </w:rPr>
        <w:softHyphen/>
        <w:t>ջարկվող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գնի</w:t>
      </w:r>
      <w:r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մեջ</w:t>
      </w:r>
      <w:r>
        <w:rPr>
          <w:rFonts w:ascii="GHEA Grapalat" w:hAnsi="GHEA Grapalat" w:cs="Arial Armenian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942F11" w:rsidRDefault="00942F11" w:rsidP="00942F11">
      <w:pPr>
        <w:pStyle w:val="NormalWeb"/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3. Հայաստանի Հանրապետության կառավարությանն առընթեր պետական գույքի կառավարման վարչության պետին`</w:t>
      </w:r>
    </w:p>
    <w:p w:rsidR="00942F11" w:rsidRDefault="00942F11" w:rsidP="00942F11">
      <w:pPr>
        <w:pStyle w:val="NormalWeb"/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1) աճուրդը կազմակերպել և անցկացնել սույն որոշումն ուժի մեջ մտնելուց հետո մեկամսյա ժամկետում՝ Հայաստանի Հանրապետության օրենսդրությամբ սահմանված կարգով.</w:t>
      </w:r>
    </w:p>
    <w:p w:rsidR="00942F11" w:rsidRDefault="00942F11" w:rsidP="00942F11">
      <w:pPr>
        <w:pStyle w:val="NormalWeb"/>
        <w:tabs>
          <w:tab w:val="left" w:pos="-540"/>
        </w:tabs>
        <w:spacing w:after="0" w:line="360" w:lineRule="auto"/>
        <w:ind w:left="-360" w:firstLine="36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2) աճուրդի անցկացման օրվանից առնվազն 15 օր առաջ վարչության պաշտոնական և </w:t>
      </w:r>
      <w:hyperlink r:id="rId6" w:history="1">
        <w:r>
          <w:rPr>
            <w:rStyle w:val="Hyperlink"/>
            <w:rFonts w:ascii="GHEA Grapalat" w:hAnsi="GHEA Grapalat"/>
            <w:lang w:val="af-ZA"/>
          </w:rPr>
          <w:t>www.azdarar.am</w:t>
        </w:r>
      </w:hyperlink>
      <w:r>
        <w:rPr>
          <w:rFonts w:ascii="GHEA Grapalat" w:hAnsi="GHEA Grapalat"/>
          <w:lang w:val="af-ZA"/>
        </w:rPr>
        <w:t xml:space="preserve"> կայքերում տեղադրել ընդհանուր տեղեկություններ գույքի, աճուրդի անցկացման պայմանների մասին.</w:t>
      </w:r>
    </w:p>
    <w:p w:rsidR="00942F11" w:rsidRDefault="00942F11" w:rsidP="00942F11">
      <w:pPr>
        <w:pStyle w:val="norm"/>
        <w:spacing w:line="360" w:lineRule="auto"/>
        <w:ind w:left="-360" w:firstLine="36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 xml:space="preserve">3) </w:t>
      </w:r>
      <w:r>
        <w:rPr>
          <w:rFonts w:ascii="GHEA Grapalat" w:hAnsi="GHEA Grapalat"/>
          <w:sz w:val="24"/>
          <w:szCs w:val="24"/>
        </w:rPr>
        <w:t>աճուրդի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հաղթողի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կողմից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r>
        <w:rPr>
          <w:rFonts w:ascii="GHEA Grapalat" w:hAnsi="GHEA Grapalat"/>
          <w:sz w:val="24"/>
          <w:szCs w:val="24"/>
        </w:rPr>
        <w:t>այսուհետ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գնորդ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/>
          <w:sz w:val="24"/>
          <w:szCs w:val="24"/>
        </w:rPr>
        <w:t>առաջարկված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գնի</w:t>
      </w:r>
      <w:r>
        <w:rPr>
          <w:rFonts w:ascii="GHEA Grapalat" w:hAnsi="GHEA Grapalat"/>
          <w:sz w:val="24"/>
          <w:szCs w:val="24"/>
          <w:lang w:val="af-ZA"/>
        </w:rPr>
        <w:t xml:space="preserve">, հողամասի կադաստրային արժեքի, </w:t>
      </w:r>
      <w:r>
        <w:rPr>
          <w:rFonts w:ascii="GHEA Grapalat" w:hAnsi="GHEA Grapalat"/>
          <w:sz w:val="24"/>
          <w:szCs w:val="24"/>
        </w:rPr>
        <w:t>ինչպես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գույքի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արժեքի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որոշման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համար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նախատեսված</w:t>
      </w:r>
      <w:r>
        <w:rPr>
          <w:rFonts w:ascii="GHEA Grapalat" w:hAnsi="GHEA Grapalat"/>
          <w:sz w:val="24"/>
          <w:szCs w:val="24"/>
          <w:lang w:val="af-ZA"/>
        </w:rPr>
        <w:t xml:space="preserve"> 600 հազ. դրամ </w:t>
      </w:r>
      <w:r>
        <w:rPr>
          <w:rFonts w:ascii="GHEA Grapalat" w:hAnsi="GHEA Grapalat"/>
          <w:sz w:val="24"/>
          <w:szCs w:val="24"/>
        </w:rPr>
        <w:t>գումարի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արժեքը (ներառյալ ավելացված արժեքի հարկը) վճարելուց հետո՝ մեկամսյա ժամկետում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գնորդի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կնքել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օտարման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պայմանագիր՝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դրանում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նախատեսելով</w:t>
      </w:r>
      <w:r>
        <w:rPr>
          <w:rFonts w:ascii="GHEA Grapalat" w:hAnsi="GHEA Grapalat"/>
          <w:sz w:val="24"/>
          <w:szCs w:val="24"/>
          <w:lang w:val="af-ZA"/>
        </w:rPr>
        <w:t xml:space="preserve">, որ </w:t>
      </w:r>
      <w:r>
        <w:rPr>
          <w:rFonts w:ascii="GHEA Grapalat" w:hAnsi="GHEA Grapalat"/>
          <w:sz w:val="24"/>
          <w:szCs w:val="24"/>
        </w:rPr>
        <w:t>գնորդը</w:t>
      </w:r>
      <w:r>
        <w:rPr>
          <w:rFonts w:ascii="GHEA Grapalat" w:hAnsi="GHEA Grapalat"/>
          <w:sz w:val="24"/>
          <w:szCs w:val="24"/>
          <w:lang w:val="af-ZA"/>
        </w:rPr>
        <w:t xml:space="preserve"> պարտա</w:t>
      </w:r>
      <w:r>
        <w:rPr>
          <w:rFonts w:ascii="GHEA Grapalat" w:hAnsi="GHEA Grapalat"/>
          <w:sz w:val="24"/>
          <w:szCs w:val="24"/>
          <w:lang w:val="af-ZA"/>
        </w:rPr>
        <w:softHyphen/>
        <w:t>վորվում է՝</w:t>
      </w:r>
    </w:p>
    <w:p w:rsidR="00942F11" w:rsidRDefault="004F5AB4" w:rsidP="00942F11">
      <w:pPr>
        <w:pStyle w:val="NormalWeb"/>
        <w:shd w:val="clear" w:color="auto" w:fill="FFFFFF"/>
        <w:spacing w:after="0" w:line="360" w:lineRule="auto"/>
        <w:ind w:left="-360" w:firstLine="375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Times New Roman"/>
          <w:lang w:val="af-ZA"/>
        </w:rPr>
        <w:t>ա.</w:t>
      </w:r>
      <w:r w:rsidR="00942F11">
        <w:rPr>
          <w:rFonts w:ascii="GHEA Grapalat" w:hAnsi="GHEA Grapalat" w:cs="Times New Roman"/>
          <w:lang w:val="af-ZA"/>
        </w:rPr>
        <w:t xml:space="preserve"> գույքի հանձնում-ընդունումից հետո՝ Հայաստանի Հանրապետության օրենսդրությամբ սահմանված կարգով պատմության և մշակույթի հուշարձանների պահպանության բնագավառի լիազորված մարմնին տալ հուշարձանի պահպանական պարտավորագիր, ինչպես նաև գույքի օգտագործման նպատակի և բնույթի փոփոխումները համաձայնեցնել պատմության և մշակույթի հուշարձանների պահպանության բնագավառում լիազորված մարմնի հետ, իսկ ներդրումների իրականացմամբ հուշարձանի փոփոխումը՝ միայն լիազորված մարմնի եզրակացության հիման վրա՝ Հայաստանի Հանրապետության կառավարության թույլտվությամբ:</w:t>
      </w:r>
    </w:p>
    <w:p w:rsidR="00942F11" w:rsidRDefault="00942F11" w:rsidP="00942F11">
      <w:pPr>
        <w:pStyle w:val="norm"/>
        <w:spacing w:line="360" w:lineRule="auto"/>
        <w:ind w:left="-360" w:firstLine="375"/>
        <w:rPr>
          <w:rFonts w:ascii="GHEA Grapalat" w:hAnsi="GHEA Grapalat" w:cs="Times New Roma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բ</w:t>
      </w:r>
      <w:r w:rsidR="004F5AB4">
        <w:rPr>
          <w:rFonts w:ascii="GHEA Grapalat" w:hAnsi="GHEA Grapalat"/>
          <w:sz w:val="24"/>
          <w:szCs w:val="24"/>
          <w:lang w:val="af-ZA"/>
        </w:rPr>
        <w:t>.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իր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միջոցների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հաշվին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վճարել</w:t>
      </w:r>
      <w:r>
        <w:rPr>
          <w:rFonts w:ascii="GHEA Grapalat" w:hAnsi="GHEA Grapalat"/>
          <w:sz w:val="24"/>
          <w:szCs w:val="24"/>
          <w:lang w:val="af-ZA"/>
        </w:rPr>
        <w:t xml:space="preserve"> պայմանագրից բխող գույքային իրավունքների պետական գրանցման </w:t>
      </w:r>
      <w:r>
        <w:rPr>
          <w:rFonts w:ascii="GHEA Grapalat" w:hAnsi="GHEA Grapalat"/>
          <w:sz w:val="24"/>
          <w:szCs w:val="24"/>
        </w:rPr>
        <w:t>համար Հայաստանի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օրենքով սահմանված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գումարներն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տուրքերը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942F11" w:rsidRDefault="00942F11" w:rsidP="00942F11">
      <w:pPr>
        <w:pStyle w:val="NormalWeb"/>
        <w:tabs>
          <w:tab w:val="num" w:pos="90"/>
        </w:tabs>
        <w:spacing w:after="0" w:line="360" w:lineRule="auto"/>
        <w:ind w:left="-450" w:firstLine="540"/>
        <w:jc w:val="both"/>
        <w:rPr>
          <w:rFonts w:ascii="GHEA Grapalat" w:hAnsi="GHEA Grapalat" w:cs="GHEA Grapalat"/>
          <w:lang w:val="en-US"/>
        </w:rPr>
      </w:pPr>
      <w:r>
        <w:rPr>
          <w:rFonts w:ascii="GHEA Grapalat" w:hAnsi="GHEA Grapalat"/>
          <w:lang w:val="af-ZA"/>
        </w:rPr>
        <w:t xml:space="preserve"> 4. Սահմանել, որ</w:t>
      </w:r>
      <w:r>
        <w:rPr>
          <w:rFonts w:ascii="GHEA Grapalat" w:hAnsi="GHEA Grapalat" w:cs="GHEA Grapalat"/>
          <w:lang w:val="hy-AM"/>
        </w:rPr>
        <w:t xml:space="preserve"> գույքը գնորդին հանձն</w:t>
      </w:r>
      <w:r>
        <w:rPr>
          <w:rFonts w:ascii="GHEA Grapalat" w:hAnsi="GHEA Grapalat" w:cs="GHEA Grapalat"/>
          <w:lang w:val="en-US"/>
        </w:rPr>
        <w:t>վում է</w:t>
      </w:r>
      <w:r>
        <w:rPr>
          <w:rFonts w:ascii="GHEA Grapalat" w:hAnsi="GHEA Grapalat" w:cs="GHEA Grapalat"/>
          <w:lang w:val="hy-AM"/>
        </w:rPr>
        <w:t xml:space="preserve"> </w:t>
      </w:r>
      <w:r>
        <w:rPr>
          <w:rFonts w:ascii="GHEA Grapalat" w:hAnsi="GHEA Grapalat" w:cs="GHEA Grapalat"/>
          <w:lang w:val="en-US"/>
        </w:rPr>
        <w:t xml:space="preserve">օտարման </w:t>
      </w:r>
      <w:r>
        <w:rPr>
          <w:rFonts w:ascii="GHEA Grapalat" w:hAnsi="GHEA Grapalat" w:cs="GHEA Grapalat"/>
          <w:lang w:val="hy-AM"/>
        </w:rPr>
        <w:t xml:space="preserve">պայմանագրի ստորագրման </w:t>
      </w:r>
      <w:r>
        <w:rPr>
          <w:rFonts w:ascii="GHEA Grapalat" w:hAnsi="GHEA Grapalat" w:cs="GHEA Grapalat"/>
          <w:lang w:val="en-US"/>
        </w:rPr>
        <w:t>օրվանից սկսած՝ եռամսյա ժամկետում:</w:t>
      </w:r>
    </w:p>
    <w:p w:rsidR="00942F11" w:rsidRDefault="00942F11" w:rsidP="00942F11">
      <w:pPr>
        <w:pStyle w:val="norm"/>
        <w:spacing w:line="360" w:lineRule="auto"/>
        <w:ind w:left="-360" w:firstLine="360"/>
        <w:rPr>
          <w:rFonts w:ascii="GHEA Grapalat" w:eastAsia="Calibri" w:hAnsi="GHEA Grapalat" w:cs="Times New Roman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5. Աճուրդի հաղթողը պարտավոր է վճարումները կատարել աճուրդի արձանագրությունը ստորագրելու օրվանից տասնօրյա ժամկետում Հայաստանի Հանրապետության արժույթով` գույքի վաճառքի գ</w:t>
      </w:r>
      <w:r w:rsidR="000A5EDB">
        <w:rPr>
          <w:rFonts w:ascii="GHEA Grapalat" w:hAnsi="GHEA Grapalat"/>
          <w:color w:val="000000"/>
          <w:sz w:val="24"/>
          <w:szCs w:val="24"/>
          <w:lang w:val="af-ZA"/>
        </w:rPr>
        <w:t>ումարի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70 տոկոսն ուղղելով Հայաստանի Հանրապետության պետական բյուջե, 30 տոկոսը՝ համապատասխան համայնքի ֆոնդային բյուջե՝ ըստ գույքի գտնվելու վայրի, իսկ </w:t>
      </w:r>
      <w:r>
        <w:rPr>
          <w:rFonts w:ascii="GHEA Grapalat" w:hAnsi="GHEA Grapalat"/>
          <w:sz w:val="24"/>
          <w:szCs w:val="24"/>
          <w:lang w:val="af-ZA"/>
        </w:rPr>
        <w:t>հողամասի կադաստրային արժեքը վճարել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eastAsia="Calibri" w:hAnsi="GHEA Grapalat"/>
          <w:sz w:val="24"/>
          <w:szCs w:val="24"/>
        </w:rPr>
        <w:t>&lt;&lt;Շենքերի և շինու</w:t>
      </w:r>
      <w:r>
        <w:rPr>
          <w:rFonts w:ascii="GHEA Grapalat" w:eastAsia="Calibri" w:hAnsi="GHEA Grapalat"/>
          <w:sz w:val="24"/>
          <w:szCs w:val="24"/>
        </w:rPr>
        <w:softHyphen/>
        <w:t>թյուն</w:t>
      </w:r>
      <w:r>
        <w:rPr>
          <w:rFonts w:ascii="GHEA Grapalat" w:eastAsia="Calibri" w:hAnsi="GHEA Grapalat"/>
          <w:sz w:val="24"/>
          <w:szCs w:val="24"/>
        </w:rPr>
        <w:softHyphen/>
        <w:t>ների օտարման գործընթացում պե</w:t>
      </w:r>
      <w:r>
        <w:rPr>
          <w:rFonts w:ascii="GHEA Grapalat" w:eastAsia="Calibri" w:hAnsi="GHEA Grapalat"/>
          <w:sz w:val="24"/>
          <w:szCs w:val="24"/>
        </w:rPr>
        <w:softHyphen/>
        <w:t>տա</w:t>
      </w:r>
      <w:r>
        <w:rPr>
          <w:rFonts w:ascii="GHEA Grapalat" w:eastAsia="Calibri" w:hAnsi="GHEA Grapalat"/>
          <w:sz w:val="24"/>
          <w:szCs w:val="24"/>
        </w:rPr>
        <w:softHyphen/>
        <w:t>կան սեփականություն հանդիսացող հողերի օտա</w:t>
      </w:r>
      <w:r>
        <w:rPr>
          <w:rFonts w:ascii="GHEA Grapalat" w:eastAsia="Calibri" w:hAnsi="GHEA Grapalat"/>
          <w:sz w:val="24"/>
          <w:szCs w:val="24"/>
        </w:rPr>
        <w:softHyphen/>
        <w:t>րումից մուտքեր&gt;&gt; գանձապետական հաշվին:</w:t>
      </w:r>
    </w:p>
    <w:p w:rsidR="00942F11" w:rsidRDefault="00942F11" w:rsidP="00942F11">
      <w:pPr>
        <w:rPr>
          <w:rFonts w:ascii="GHEA Grapalat" w:hAnsi="GHEA Grapalat" w:cs="Times New Roman"/>
          <w:color w:val="000000"/>
          <w:lang w:val="af-ZA"/>
        </w:rPr>
      </w:pPr>
    </w:p>
    <w:p w:rsidR="00942F11" w:rsidRDefault="00942F11" w:rsidP="00942F11">
      <w:pPr>
        <w:rPr>
          <w:rFonts w:ascii="GHEA Grapalat" w:hAnsi="GHEA Grapalat" w:cs="Times New Roman"/>
          <w:color w:val="000000"/>
          <w:lang w:val="af-ZA"/>
        </w:rPr>
        <w:sectPr w:rsidR="00942F11">
          <w:pgSz w:w="11906" w:h="16838"/>
          <w:pgMar w:top="720" w:right="566" w:bottom="540" w:left="1080" w:header="709" w:footer="709" w:gutter="0"/>
          <w:cols w:space="720"/>
        </w:sectPr>
      </w:pPr>
    </w:p>
    <w:p w:rsidR="00942F11" w:rsidRDefault="00942F11" w:rsidP="00942F11">
      <w:pPr>
        <w:spacing w:line="276" w:lineRule="auto"/>
        <w:jc w:val="center"/>
        <w:rPr>
          <w:rFonts w:ascii="GHEA Grapalat" w:hAnsi="GHEA Grapalat" w:cs="GHEA Grapalat"/>
          <w:b/>
          <w:szCs w:val="20"/>
          <w:lang w:val="en-US"/>
        </w:rPr>
      </w:pPr>
      <w:r>
        <w:rPr>
          <w:rFonts w:ascii="GHEA Grapalat" w:hAnsi="GHEA Grapalat" w:cs="GHEA Grapalat"/>
          <w:b/>
          <w:szCs w:val="20"/>
          <w:lang w:val="en-US"/>
        </w:rPr>
        <w:lastRenderedPageBreak/>
        <w:t>ՏԵՂԵԿԱՆՔ</w:t>
      </w:r>
    </w:p>
    <w:p w:rsidR="00942F11" w:rsidRDefault="00942F11" w:rsidP="00942F1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Times New Roman"/>
          <w:b/>
          <w:bCs/>
          <w:lang w:val="en-US"/>
        </w:rPr>
        <w:t xml:space="preserve"> </w:t>
      </w: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942F11" w:rsidRDefault="00942F11" w:rsidP="00942F11">
      <w:pPr>
        <w:spacing w:line="276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942F11" w:rsidRDefault="00942F11" w:rsidP="00942F11">
      <w:pPr>
        <w:spacing w:line="276" w:lineRule="auto"/>
        <w:ind w:firstLine="720"/>
        <w:jc w:val="center"/>
        <w:rPr>
          <w:rFonts w:ascii="GHEA Grapalat" w:hAnsi="GHEA Grapalat"/>
          <w:b/>
          <w:lang w:val="af-ZA"/>
        </w:rPr>
      </w:pPr>
    </w:p>
    <w:p w:rsidR="00942F11" w:rsidRDefault="00942F11" w:rsidP="00942F11">
      <w:pPr>
        <w:rPr>
          <w:rFonts w:ascii="GHEA Grapalat" w:hAnsi="GHEA Grapalat" w:cs="Times New Roman"/>
          <w:lang w:val="en-US"/>
        </w:rPr>
      </w:pPr>
    </w:p>
    <w:p w:rsidR="00942F11" w:rsidRDefault="00942F11" w:rsidP="00942F11">
      <w:pPr>
        <w:tabs>
          <w:tab w:val="left" w:pos="10314"/>
        </w:tabs>
        <w:spacing w:line="276" w:lineRule="auto"/>
        <w:ind w:left="-450" w:firstLine="45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 xml:space="preserve">   ՀՀ </w:t>
      </w:r>
      <w:r>
        <w:rPr>
          <w:rFonts w:ascii="GHEA Grapalat" w:hAnsi="GHEA Grapalat"/>
          <w:lang w:val="af-ZA"/>
        </w:rPr>
        <w:t xml:space="preserve">կառավարությանն առընթեր պետական գույքի կառավարման վարչություն է ներկայացվել Երևան քաղաքի Նալբանդյան փող. թիվ 28 հասցեում գտնվող շենքի գնահատման համար անհրաժեշտ ելակետային տվյալների փաթեթ, որի հիման վրա </w:t>
      </w:r>
      <w:r>
        <w:rPr>
          <w:rFonts w:ascii="GHEA Grapalat" w:eastAsia="Calibri" w:hAnsi="GHEA Grapalat"/>
          <w:lang w:val="af-ZA"/>
        </w:rPr>
        <w:t>2003 թ</w:t>
      </w:r>
      <w:r>
        <w:rPr>
          <w:rFonts w:ascii="GHEA Grapalat" w:eastAsia="Calibri" w:hAnsi="GHEA Grapalat"/>
        </w:rPr>
        <w:t>վական</w:t>
      </w:r>
      <w:r>
        <w:rPr>
          <w:rFonts w:ascii="GHEA Grapalat" w:eastAsia="Calibri" w:hAnsi="GHEA Grapalat"/>
          <w:lang w:val="af-ZA"/>
        </w:rPr>
        <w:t xml:space="preserve">ի հունիսի 13-ի թիվ 882 որոշմամբ սահմանված կարգին համապատասխան </w:t>
      </w:r>
      <w:r>
        <w:rPr>
          <w:rFonts w:ascii="GHEA Grapalat" w:eastAsia="Calibri" w:hAnsi="GHEA Grapalat"/>
        </w:rPr>
        <w:t>նախապատրաստվել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և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շրջանառության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մեջ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է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դրվել</w:t>
      </w:r>
      <w:r>
        <w:rPr>
          <w:rFonts w:ascii="GHEA Grapalat" w:eastAsia="Calibri" w:hAnsi="GHEA Grapalat"/>
          <w:lang w:val="af-ZA"/>
        </w:rPr>
        <w:t xml:space="preserve"> &lt;&lt;</w:t>
      </w:r>
      <w:r>
        <w:rPr>
          <w:rFonts w:ascii="GHEA Grapalat" w:eastAsia="Calibri" w:hAnsi="GHEA Grapalat"/>
        </w:rPr>
        <w:t>Պետական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գույքն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օտարելու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մասին</w:t>
      </w:r>
      <w:r>
        <w:rPr>
          <w:rFonts w:ascii="GHEA Grapalat" w:eastAsia="Calibri" w:hAnsi="GHEA Grapalat"/>
          <w:lang w:val="af-ZA"/>
        </w:rPr>
        <w:t xml:space="preserve">&gt;&gt; </w:t>
      </w:r>
      <w:r>
        <w:rPr>
          <w:rFonts w:ascii="GHEA Grapalat" w:eastAsia="Calibri" w:hAnsi="GHEA Grapalat"/>
        </w:rPr>
        <w:t>ՀՀ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կառավարության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որոշման</w:t>
      </w:r>
      <w:r>
        <w:rPr>
          <w:rFonts w:ascii="GHEA Grapalat" w:eastAsia="Calibri" w:hAnsi="GHEA Grapalat"/>
          <w:lang w:val="af-ZA"/>
        </w:rPr>
        <w:t xml:space="preserve"> </w:t>
      </w:r>
      <w:r>
        <w:rPr>
          <w:rFonts w:ascii="GHEA Grapalat" w:eastAsia="Calibri" w:hAnsi="GHEA Grapalat"/>
        </w:rPr>
        <w:t>նախագիծը</w:t>
      </w:r>
      <w:r>
        <w:rPr>
          <w:rFonts w:ascii="GHEA Grapalat" w:eastAsia="Calibri" w:hAnsi="GHEA Grapalat"/>
          <w:lang w:val="af-ZA"/>
        </w:rPr>
        <w:t>:</w:t>
      </w:r>
    </w:p>
    <w:p w:rsidR="00942F11" w:rsidRDefault="00942F11" w:rsidP="00942F11">
      <w:pPr>
        <w:spacing w:line="276" w:lineRule="auto"/>
        <w:ind w:left="-450" w:firstLine="450"/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hAnsi="GHEA Grapalat"/>
          <w:lang w:val="af-ZA"/>
        </w:rPr>
        <w:t xml:space="preserve">   Նախագծով առաջարկվում է &lt;&lt;Հայաստանի Հանրապետության տրանսպորտի  և կապի նախարարության աշխատակազմ&gt;&gt; պետական կառավարչական հիմնարկին ամրացված Նալբանդյան փողոց թիվ 28 հասցեում գտնվող  շենքը </w:t>
      </w:r>
      <w:r>
        <w:rPr>
          <w:rFonts w:ascii="GHEA Grapalat" w:hAnsi="GHEA Grapalat"/>
          <w:lang w:val="en-US"/>
        </w:rPr>
        <w:t>և դրա</w:t>
      </w:r>
      <w:r>
        <w:rPr>
          <w:rFonts w:ascii="GHEA Grapalat" w:hAnsi="GHEA Grapalat"/>
        </w:rPr>
        <w:t xml:space="preserve"> օգտագործման ու սպասարկման համար </w:t>
      </w:r>
      <w:r>
        <w:rPr>
          <w:rFonts w:ascii="GHEA Grapalat" w:hAnsi="GHEA Grapalat"/>
          <w:lang w:val="en-US"/>
        </w:rPr>
        <w:t>հատկացված հողամասից բաժնային մաս հանդիսացող 0.252044 հա  մակերեսով  հողամասը (</w:t>
      </w:r>
      <w:r>
        <w:rPr>
          <w:rFonts w:ascii="GHEA Grapalat" w:hAnsi="GHEA Grapalat"/>
          <w:color w:val="000000"/>
          <w:lang w:val="af-ZA"/>
        </w:rPr>
        <w:t xml:space="preserve">անշարժ գույքի նկատմամբ իրավունքների պետական գրանցման վկայական՝ </w:t>
      </w:r>
      <w:r>
        <w:rPr>
          <w:rFonts w:ascii="GHEA Grapalat" w:eastAsia="Calibri" w:hAnsi="GHEA Grapalat" w:cs="Times New Roman"/>
          <w:lang w:val="en-US"/>
        </w:rPr>
        <w:t xml:space="preserve">N07092016-01-0042) 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>օտարել դասական աճուրդով:</w:t>
      </w:r>
    </w:p>
    <w:p w:rsidR="00942F11" w:rsidRDefault="00942F11" w:rsidP="00942F11">
      <w:pPr>
        <w:spacing w:line="276" w:lineRule="auto"/>
        <w:ind w:left="-450" w:firstLine="342"/>
        <w:jc w:val="both"/>
        <w:rPr>
          <w:rFonts w:ascii="GHEA Grapalat" w:eastAsia="Calibri" w:hAnsi="GHEA Grapalat"/>
        </w:rPr>
      </w:pPr>
      <w:r>
        <w:rPr>
          <w:rFonts w:ascii="GHEA Grapalat" w:hAnsi="GHEA Grapalat" w:cs="Times New Roman"/>
          <w:lang w:val="en-US"/>
        </w:rPr>
        <w:t xml:space="preserve">      </w:t>
      </w:r>
      <w:r>
        <w:rPr>
          <w:rFonts w:ascii="GHEA Grapalat" w:eastAsia="Calibri" w:hAnsi="GHEA Grapalat"/>
        </w:rPr>
        <w:t xml:space="preserve">Երևան քաղաքի Նալբանդյան 28 հասցեում գտնվող շենքի </w:t>
      </w:r>
      <w:r>
        <w:rPr>
          <w:rFonts w:ascii="GHEA Grapalat" w:eastAsia="Calibri" w:hAnsi="GHEA Grapalat"/>
          <w:lang w:val="en-US"/>
        </w:rPr>
        <w:t>7809.9</w:t>
      </w:r>
      <w:r>
        <w:rPr>
          <w:rFonts w:ascii="GHEA Grapalat" w:eastAsia="Calibri" w:hAnsi="GHEA Grapalat"/>
        </w:rPr>
        <w:t xml:space="preserve"> քմ մակերեսով տարածքը և դրա օգտագործման ու սպասարկման համար առանձնացված 0.2620 հա մակերեսով հողատարածքի </w:t>
      </w:r>
      <w:r>
        <w:rPr>
          <w:rFonts w:ascii="GHEA Grapalat" w:eastAsia="Calibri" w:hAnsi="GHEA Grapalat"/>
          <w:lang w:val="en-US"/>
        </w:rPr>
        <w:t>77489/80543</w:t>
      </w:r>
      <w:r>
        <w:rPr>
          <w:rFonts w:ascii="GHEA Grapalat" w:eastAsia="Calibri" w:hAnsi="GHEA Grapalat"/>
        </w:rPr>
        <w:t xml:space="preserve"> հարաբերակցությամբ բաժնային մասը գրանցված է որպես Հայաստանի Հանրապետության սեփականություն և ամրացված է </w:t>
      </w:r>
      <w:r>
        <w:rPr>
          <w:rFonts w:ascii="GHEA Grapalat" w:eastAsia="Calibri" w:hAnsi="GHEA Grapalat"/>
          <w:lang w:val="en-US"/>
        </w:rPr>
        <w:t>&lt;&lt;</w:t>
      </w:r>
      <w:r>
        <w:rPr>
          <w:rFonts w:ascii="GHEA Grapalat" w:eastAsia="Calibri" w:hAnsi="GHEA Grapalat"/>
        </w:rPr>
        <w:t>Հայաստանի Հանրապետության տրանսպորտի և կապի նախարարության աշխատակազմ</w:t>
      </w:r>
      <w:r>
        <w:rPr>
          <w:rFonts w:ascii="GHEA Grapalat" w:eastAsia="Calibri" w:hAnsi="GHEA Grapalat"/>
          <w:lang w:val="en-US"/>
        </w:rPr>
        <w:t>&gt;&gt;</w:t>
      </w:r>
      <w:r>
        <w:rPr>
          <w:rFonts w:ascii="GHEA Grapalat" w:eastAsia="Calibri" w:hAnsi="GHEA Grapalat"/>
        </w:rPr>
        <w:t xml:space="preserve"> պետական կառավարչական հիմնարկին: </w:t>
      </w:r>
    </w:p>
    <w:p w:rsidR="00942F11" w:rsidRDefault="00942F11" w:rsidP="00942F11">
      <w:pPr>
        <w:spacing w:line="276" w:lineRule="auto"/>
        <w:ind w:left="-450" w:firstLine="342"/>
        <w:jc w:val="both"/>
        <w:rPr>
          <w:rFonts w:ascii="GHEA Grapalat" w:eastAsia="Calibri" w:hAnsi="GHEA Grapalat"/>
          <w:lang w:val="en-US"/>
        </w:rPr>
      </w:pPr>
      <w:r>
        <w:rPr>
          <w:rFonts w:ascii="GHEA Grapalat" w:eastAsia="Calibri" w:hAnsi="GHEA Grapalat"/>
        </w:rPr>
        <w:t xml:space="preserve"> ՀՀ տրանսպորտի և կապի նախարարությանն ամրացված</w:t>
      </w:r>
      <w:r>
        <w:rPr>
          <w:rFonts w:ascii="GHEA Grapalat" w:eastAsia="Calibri" w:hAnsi="GHEA Grapalat"/>
          <w:lang w:val="en-US"/>
        </w:rPr>
        <w:t xml:space="preserve"> 7809.9</w:t>
      </w:r>
      <w:r>
        <w:rPr>
          <w:rFonts w:ascii="GHEA Grapalat" w:eastAsia="Calibri" w:hAnsi="GHEA Grapalat"/>
        </w:rPr>
        <w:t xml:space="preserve"> ք</w:t>
      </w:r>
      <w:r>
        <w:rPr>
          <w:rFonts w:ascii="GHEA Grapalat" w:eastAsia="Calibri" w:hAnsi="GHEA Grapalat"/>
          <w:lang w:val="en-US"/>
        </w:rPr>
        <w:t>առ. մետր</w:t>
      </w:r>
      <w:r>
        <w:rPr>
          <w:rFonts w:ascii="GHEA Grapalat" w:eastAsia="Calibri" w:hAnsi="GHEA Grapalat"/>
        </w:rPr>
        <w:t xml:space="preserve"> մակերեսով տարածքից մի շարք տարածքներ /ընդհանուր մակերեսը կազմում է </w:t>
      </w:r>
      <w:r>
        <w:rPr>
          <w:rFonts w:ascii="GHEA Grapalat" w:eastAsia="Calibri" w:hAnsi="GHEA Grapalat"/>
          <w:lang w:val="en-US"/>
        </w:rPr>
        <w:t>1887.4</w:t>
      </w:r>
      <w:r>
        <w:rPr>
          <w:rFonts w:ascii="GHEA Grapalat" w:eastAsia="Calibri" w:hAnsi="GHEA Grapalat"/>
        </w:rPr>
        <w:t xml:space="preserve"> քառ. մետր/ վարձակալությամբ հանձնված են այլ կազմակերպությունների</w:t>
      </w:r>
      <w:r>
        <w:rPr>
          <w:rFonts w:ascii="GHEA Grapalat" w:eastAsia="Calibri" w:hAnsi="GHEA Grapalat"/>
          <w:lang w:val="en-US"/>
        </w:rPr>
        <w:t>, որոնցից երկուսի վարձակալության ժամկետը լրանում է 2017, իսկ մեկինը` 2018 թվականներին:</w:t>
      </w:r>
    </w:p>
    <w:p w:rsidR="00942F11" w:rsidRDefault="00942F11" w:rsidP="00942F11">
      <w:pPr>
        <w:spacing w:line="276" w:lineRule="auto"/>
        <w:ind w:left="-450" w:firstLine="342"/>
        <w:jc w:val="both"/>
        <w:rPr>
          <w:rFonts w:ascii="GHEA Grapalat" w:eastAsia="Calibri" w:hAnsi="GHEA Grapalat" w:cs="Times New Roman"/>
          <w:bCs/>
          <w:lang w:val="en-US"/>
        </w:rPr>
      </w:pPr>
      <w:r>
        <w:rPr>
          <w:rFonts w:ascii="GHEA Grapalat" w:eastAsia="Calibri" w:hAnsi="GHEA Grapalat" w:cs="Times New Roman"/>
          <w:bCs/>
          <w:lang w:val="en-US"/>
        </w:rPr>
        <w:t>Ելնելով պետական</w:t>
      </w:r>
      <w:r>
        <w:rPr>
          <w:rFonts w:ascii="GHEA Grapalat" w:eastAsia="Calibri" w:hAnsi="GHEA Grapalat" w:cs="Times New Roman"/>
          <w:bCs/>
        </w:rPr>
        <w:t xml:space="preserve"> գույքի </w:t>
      </w:r>
      <w:r>
        <w:rPr>
          <w:rFonts w:ascii="GHEA Grapalat" w:eastAsia="Calibri" w:hAnsi="GHEA Grapalat" w:cs="Times New Roman"/>
          <w:bCs/>
          <w:lang w:val="en-US"/>
        </w:rPr>
        <w:t>կառավարման արդյունավետության բարձրացման քաղաքականությունից՝ ներկայացված նախագծով առաջարկվում է նշված գույքը ներկայացնել օտարման՝ աճուրդով</w:t>
      </w:r>
      <w:r>
        <w:rPr>
          <w:rFonts w:ascii="GHEA Grapalat" w:eastAsia="Calibri" w:hAnsi="GHEA Grapalat" w:cs="Times New Roman"/>
          <w:bCs/>
        </w:rPr>
        <w:t>:</w:t>
      </w:r>
    </w:p>
    <w:p w:rsidR="00942F11" w:rsidRPr="009D1A11" w:rsidRDefault="00942F11" w:rsidP="009D1A11">
      <w:pPr>
        <w:pStyle w:val="NormalWeb"/>
        <w:tabs>
          <w:tab w:val="left" w:pos="-540"/>
        </w:tabs>
        <w:spacing w:after="0" w:line="276" w:lineRule="auto"/>
        <w:ind w:left="-360" w:firstLine="36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Գույքի գնահատված արժեքի կազմում է  13 223 413.6 հազ. դրամ, գնորդը պարտավոր է վճարել նաև հողամասի </w:t>
      </w:r>
      <w:r>
        <w:rPr>
          <w:rFonts w:ascii="GHEA Grapalat" w:eastAsia="Calibri" w:hAnsi="GHEA Grapalat"/>
        </w:rPr>
        <w:t>բաժնային մաս</w:t>
      </w:r>
      <w:r>
        <w:rPr>
          <w:rFonts w:ascii="GHEA Grapalat" w:eastAsia="Calibri" w:hAnsi="GHEA Grapalat"/>
          <w:lang w:val="en-US"/>
        </w:rPr>
        <w:t>ի</w:t>
      </w:r>
      <w:r>
        <w:rPr>
          <w:rFonts w:ascii="GHEA Grapalat" w:eastAsia="Calibri" w:hAnsi="GHEA Grapalat"/>
        </w:rPr>
        <w:t xml:space="preserve"> </w:t>
      </w:r>
      <w:r>
        <w:rPr>
          <w:rFonts w:ascii="GHEA Grapalat" w:hAnsi="GHEA Grapalat"/>
          <w:color w:val="000000"/>
          <w:lang w:val="en-US"/>
        </w:rPr>
        <w:t xml:space="preserve">կադաստրային արժեքը` </w:t>
      </w:r>
      <w:r w:rsidR="009D1A11">
        <w:rPr>
          <w:rFonts w:ascii="GHEA Grapalat" w:hAnsi="GHEA Grapalat"/>
          <w:lang w:val="en-US"/>
        </w:rPr>
        <w:t>151 226.4 հազ. դրամ:</w:t>
      </w:r>
    </w:p>
    <w:p w:rsidR="00942F11" w:rsidRDefault="00942F11" w:rsidP="00942F11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lastRenderedPageBreak/>
        <w:t>ՏԵՂԵԿԱՆՔ</w:t>
      </w:r>
    </w:p>
    <w:p w:rsidR="00942F11" w:rsidRDefault="00942F11" w:rsidP="00942F1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942F11" w:rsidRDefault="00942F11" w:rsidP="00942F11">
      <w:pPr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942F11" w:rsidRDefault="00942F11" w:rsidP="00942F11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sz w:val="22"/>
          <w:szCs w:val="22"/>
        </w:rPr>
      </w:pPr>
    </w:p>
    <w:p w:rsidR="00942F11" w:rsidRDefault="00942F11" w:rsidP="00942F11">
      <w:pPr>
        <w:ind w:left="-360" w:right="180"/>
        <w:jc w:val="both"/>
        <w:rPr>
          <w:rFonts w:ascii="GHEA Grapalat" w:hAnsi="GHEA Grapalat" w:cs="Times New Roman"/>
          <w:bCs/>
          <w:lang w:val="en-US"/>
        </w:rPr>
      </w:pPr>
      <w:r>
        <w:rPr>
          <w:rFonts w:ascii="GHEA Grapalat" w:hAnsi="GHEA Grapalat"/>
          <w:bCs/>
          <w:lang w:val="en-US"/>
        </w:rPr>
        <w:t xml:space="preserve">           &lt;&lt;</w:t>
      </w:r>
      <w:r>
        <w:rPr>
          <w:rFonts w:ascii="GHEA Grapalat" w:hAnsi="GHEA Grapalat"/>
          <w:lang w:val="af-ZA"/>
        </w:rPr>
        <w:t>Պետական գույքն օտարելու մասին</w:t>
      </w:r>
      <w:r>
        <w:rPr>
          <w:rFonts w:ascii="GHEA Grapalat" w:hAnsi="GHEA Grapalat"/>
          <w:bCs/>
          <w:lang w:val="fr-FR"/>
        </w:rPr>
        <w:t>&gt;</w:t>
      </w:r>
      <w:r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Cs/>
        </w:rPr>
        <w:t>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942F11" w:rsidRDefault="00942F11" w:rsidP="00942F11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  <w:lang w:val="en-US"/>
        </w:rPr>
        <w:t xml:space="preserve"> </w:t>
      </w:r>
    </w:p>
    <w:p w:rsidR="00942F11" w:rsidRDefault="00942F11" w:rsidP="00942F11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</w:p>
    <w:p w:rsidR="00942F11" w:rsidRDefault="00942F11" w:rsidP="00942F11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</w:rPr>
        <w:t xml:space="preserve">                                                       </w:t>
      </w:r>
    </w:p>
    <w:p w:rsidR="00942F11" w:rsidRDefault="00942F11" w:rsidP="00942F11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Cs/>
          <w:lang w:val="en-US"/>
        </w:rPr>
        <w:t xml:space="preserve">                                                  </w:t>
      </w:r>
      <w:r>
        <w:rPr>
          <w:rFonts w:ascii="GHEA Grapalat" w:hAnsi="GHEA Grapalat"/>
          <w:b/>
          <w:bCs/>
        </w:rPr>
        <w:t>ՏԵՂԵԿԱՆՔ</w:t>
      </w:r>
    </w:p>
    <w:p w:rsidR="00942F11" w:rsidRDefault="00942F11" w:rsidP="00942F1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942F11" w:rsidRDefault="00942F11" w:rsidP="00942F11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942F11" w:rsidRDefault="00942F11" w:rsidP="00942F11">
      <w:pPr>
        <w:tabs>
          <w:tab w:val="left" w:pos="7110"/>
        </w:tabs>
        <w:ind w:left="-450" w:firstLine="720"/>
        <w:rPr>
          <w:rFonts w:ascii="GHEA Grapalat" w:hAnsi="GHEA Grapalat"/>
          <w:bCs/>
        </w:rPr>
      </w:pPr>
    </w:p>
    <w:p w:rsidR="00942F11" w:rsidRDefault="00942F11" w:rsidP="00942F11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lang w:val="en-US"/>
        </w:rPr>
        <w:t>&lt;&lt;</w:t>
      </w:r>
      <w:r>
        <w:rPr>
          <w:rFonts w:ascii="GHEA Grapalat" w:hAnsi="GHEA Grapalat"/>
          <w:lang w:val="af-ZA"/>
        </w:rPr>
        <w:t>Պետական գույքն օտարելու մասին</w:t>
      </w:r>
      <w:r>
        <w:rPr>
          <w:rFonts w:ascii="GHEA Grapalat" w:hAnsi="GHEA Grapalat"/>
          <w:bCs/>
          <w:lang w:val="fr-FR"/>
        </w:rPr>
        <w:t>&gt;</w:t>
      </w:r>
      <w:r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Cs/>
        </w:rPr>
        <w:t>Հայաստանի Հանրապետության կառավարության որոշման նախագծի ընդուն</w:t>
      </w:r>
      <w:r>
        <w:rPr>
          <w:rFonts w:ascii="GHEA Grapalat" w:hAnsi="GHEA Grapalat"/>
          <w:bCs/>
          <w:lang w:val="en-US"/>
        </w:rPr>
        <w:t>մամբ</w:t>
      </w:r>
      <w:r>
        <w:rPr>
          <w:rFonts w:ascii="GHEA Grapalat" w:hAnsi="GHEA Grapalat"/>
          <w:bCs/>
        </w:rPr>
        <w:t xml:space="preserve"> Հայաստանի Հանրապետության պետական բյուջեում </w:t>
      </w:r>
      <w:r>
        <w:rPr>
          <w:rFonts w:ascii="GHEA Grapalat" w:hAnsi="GHEA Grapalat"/>
          <w:bCs/>
          <w:lang w:val="en-US"/>
        </w:rPr>
        <w:t>նախատեսվում է</w:t>
      </w:r>
      <w:r>
        <w:rPr>
          <w:rFonts w:ascii="GHEA Grapalat" w:hAnsi="GHEA Grapalat"/>
          <w:bCs/>
        </w:rPr>
        <w:t xml:space="preserve"> եկամուտների ավելացում</w:t>
      </w:r>
      <w:r>
        <w:rPr>
          <w:rFonts w:ascii="GHEA Grapalat" w:hAnsi="GHEA Grapalat"/>
          <w:bCs/>
          <w:lang w:val="en-US"/>
        </w:rPr>
        <w:t>:</w:t>
      </w:r>
    </w:p>
    <w:p w:rsidR="00942F11" w:rsidRDefault="00942F11" w:rsidP="00942F11">
      <w:pPr>
        <w:tabs>
          <w:tab w:val="left" w:pos="7110"/>
        </w:tabs>
        <w:ind w:left="-450"/>
        <w:rPr>
          <w:rFonts w:ascii="GHEA Grapalat" w:hAnsi="GHEA Grapalat"/>
          <w:bCs/>
          <w:lang w:val="en-US"/>
        </w:rPr>
      </w:pPr>
    </w:p>
    <w:p w:rsidR="00942F11" w:rsidRDefault="00942F11" w:rsidP="00942F11">
      <w:pPr>
        <w:tabs>
          <w:tab w:val="left" w:pos="7110"/>
        </w:tabs>
        <w:jc w:val="center"/>
        <w:rPr>
          <w:rFonts w:ascii="GHEA Grapalat" w:hAnsi="GHEA Grapalat"/>
          <w:b/>
          <w:lang w:val="en-US"/>
        </w:rPr>
      </w:pPr>
    </w:p>
    <w:p w:rsidR="00942F11" w:rsidRDefault="00942F11" w:rsidP="00942F11">
      <w:pPr>
        <w:tabs>
          <w:tab w:val="left" w:pos="711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ՏԵՂԵԿԱՆՔ</w:t>
      </w:r>
    </w:p>
    <w:p w:rsidR="00942F11" w:rsidRDefault="00942F11" w:rsidP="00942F11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 ՀԱՅԱՍՏԱՆԻ ՀԱՆՐԱՊԵՏՈՒԹՅԱՆ ԿԱՌԱՎԱՐՈՒԹՅԱՆ ՈՐՈՇՄԱՆ ՆԱԽԱԳԾԻ ՄՇԱԿՄԱՆ ՀԱՄԱՐ ՀԻՄՔ ՀԱՆԴԻՍԱՑՈՂ ԻՐԱՎԱԿԱՆ ԱԿՏԵՐԻ ՄԱՍԻՆ </w:t>
      </w:r>
    </w:p>
    <w:p w:rsidR="00942F11" w:rsidRDefault="00942F11" w:rsidP="00942F11">
      <w:pPr>
        <w:ind w:left="-450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 xml:space="preserve">     </w:t>
      </w:r>
      <w:r>
        <w:rPr>
          <w:rFonts w:ascii="GHEA Grapalat" w:hAnsi="GHEA Grapalat"/>
          <w:lang w:val="af-ZA"/>
        </w:rPr>
        <w:t xml:space="preserve">   </w:t>
      </w:r>
    </w:p>
    <w:p w:rsidR="00942F11" w:rsidRDefault="00942F11" w:rsidP="00942F11">
      <w:pPr>
        <w:ind w:left="-45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</w:t>
      </w:r>
    </w:p>
    <w:p w:rsidR="00942F11" w:rsidRDefault="00942F11" w:rsidP="00942F11">
      <w:pPr>
        <w:ind w:left="-45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 xml:space="preserve">      &lt;&lt;Պետական գույքն օտարելու մասին&gt;&gt;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նախագիծը</w:t>
      </w:r>
      <w:r>
        <w:rPr>
          <w:rFonts w:ascii="GHEA Grapalat" w:hAnsi="GHEA Grapalat"/>
          <w:lang w:val="en-US"/>
        </w:rPr>
        <w:t xml:space="preserve"> մշակվել է հիմք ընդունելով՝</w:t>
      </w:r>
    </w:p>
    <w:p w:rsidR="00942F11" w:rsidRDefault="00942F11" w:rsidP="00942F11">
      <w:pPr>
        <w:rPr>
          <w:rFonts w:ascii="GHEA Grapalat" w:hAnsi="GHEA Grapalat" w:cs="Times New Roman"/>
          <w:lang w:val="en-US"/>
        </w:rPr>
      </w:pPr>
      <w:r>
        <w:rPr>
          <w:rFonts w:ascii="GHEA Grapalat" w:hAnsi="GHEA Grapalat" w:cs="Times New Roman"/>
          <w:lang w:val="en-US"/>
        </w:rPr>
        <w:t>&lt;&lt;Իրավական ակտերի մասին&gt;&gt; ՀՀ օրենքը.</w:t>
      </w:r>
    </w:p>
    <w:p w:rsidR="00942F11" w:rsidRDefault="00942F11" w:rsidP="00942F11">
      <w:pPr>
        <w:rPr>
          <w:rFonts w:ascii="GHEA Grapalat" w:hAnsi="GHEA Grapalat" w:cs="Times New Roman"/>
          <w:lang w:val="en-US"/>
        </w:rPr>
      </w:pP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2003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հունիսի</w:t>
      </w:r>
      <w:r>
        <w:rPr>
          <w:rFonts w:ascii="GHEA Grapalat" w:hAnsi="GHEA Grapalat"/>
          <w:lang w:val="af-ZA"/>
        </w:rPr>
        <w:t xml:space="preserve"> 13-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N882-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</w:t>
      </w:r>
      <w:r>
        <w:rPr>
          <w:rFonts w:ascii="GHEA Grapalat" w:hAnsi="GHEA Grapalat"/>
          <w:lang w:val="en-US"/>
        </w:rPr>
        <w:t>ումը:</w:t>
      </w:r>
    </w:p>
    <w:p w:rsidR="00942F11" w:rsidRDefault="00942F11" w:rsidP="00942F11">
      <w:pPr>
        <w:jc w:val="right"/>
        <w:rPr>
          <w:rFonts w:ascii="GHEA Grapalat" w:hAnsi="GHEA Grapalat"/>
          <w:b/>
          <w:i/>
          <w:u w:val="single"/>
          <w:lang w:val="af-ZA"/>
        </w:rPr>
      </w:pPr>
    </w:p>
    <w:p w:rsidR="00942F11" w:rsidRDefault="00942F11" w:rsidP="00942F11">
      <w:pPr>
        <w:rPr>
          <w:rFonts w:ascii="GHEA Grapalat" w:hAnsi="GHEA Grapalat"/>
          <w:lang w:val="en-US"/>
        </w:rPr>
      </w:pPr>
    </w:p>
    <w:p w:rsidR="00942F11" w:rsidRDefault="00942F11" w:rsidP="00942F11">
      <w:pPr>
        <w:rPr>
          <w:rFonts w:ascii="GHEA Grapalat" w:hAnsi="GHEA Grapalat"/>
          <w:lang w:val="en-US"/>
        </w:rPr>
      </w:pPr>
    </w:p>
    <w:p w:rsidR="00942F11" w:rsidRDefault="00942F11" w:rsidP="00942F11">
      <w:pPr>
        <w:rPr>
          <w:rFonts w:ascii="GHEA Grapalat" w:hAnsi="GHEA Grapalat"/>
          <w:lang w:val="en-US"/>
        </w:rPr>
      </w:pPr>
    </w:p>
    <w:p w:rsidR="00942F11" w:rsidRDefault="00942F11" w:rsidP="00942F11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p w:rsidR="00942F11" w:rsidRDefault="00942F11" w:rsidP="00942F11">
      <w:pPr>
        <w:ind w:left="-360" w:right="-186"/>
        <w:jc w:val="right"/>
        <w:rPr>
          <w:rFonts w:ascii="GHEA Grapalat" w:hAnsi="GHEA Grapalat" w:cs="GHEA Grapalat"/>
          <w:b/>
          <w:u w:val="single"/>
          <w:lang w:val="en-US"/>
        </w:rPr>
      </w:pPr>
    </w:p>
    <w:sectPr w:rsidR="00942F11" w:rsidSect="008014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A69AF"/>
    <w:multiLevelType w:val="hybridMultilevel"/>
    <w:tmpl w:val="FE12A3BA"/>
    <w:lvl w:ilvl="0" w:tplc="3496D63A">
      <w:start w:val="1"/>
      <w:numFmt w:val="decimal"/>
      <w:lvlText w:val="%1."/>
      <w:lvlJc w:val="left"/>
      <w:pPr>
        <w:ind w:left="1116" w:hanging="69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942F11"/>
    <w:rsid w:val="000A5EDB"/>
    <w:rsid w:val="004F5AB4"/>
    <w:rsid w:val="00501CF8"/>
    <w:rsid w:val="00695EEE"/>
    <w:rsid w:val="00801405"/>
    <w:rsid w:val="00942F11"/>
    <w:rsid w:val="009D1A11"/>
    <w:rsid w:val="00C5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F11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2F11"/>
    <w:rPr>
      <w:color w:val="757E88"/>
      <w:u w:val="singl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942F11"/>
    <w:pPr>
      <w:spacing w:after="120" w:line="480" w:lineRule="auto"/>
      <w:ind w:left="283"/>
    </w:pPr>
  </w:style>
  <w:style w:type="character" w:customStyle="1" w:styleId="normChar">
    <w:name w:val="norm Char"/>
    <w:basedOn w:val="DefaultParagraphFont"/>
    <w:link w:val="norm"/>
    <w:locked/>
    <w:rsid w:val="00942F11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42F11"/>
    <w:pPr>
      <w:spacing w:line="480" w:lineRule="auto"/>
      <w:ind w:firstLine="709"/>
      <w:jc w:val="both"/>
    </w:pPr>
    <w:rPr>
      <w:rFonts w:eastAsiaTheme="minorHAnsi" w:cstheme="minorBid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zdarar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Arpine Asatryan</cp:lastModifiedBy>
  <cp:revision>9</cp:revision>
  <dcterms:created xsi:type="dcterms:W3CDTF">2016-09-29T06:06:00Z</dcterms:created>
  <dcterms:modified xsi:type="dcterms:W3CDTF">2016-10-03T13:32:00Z</dcterms:modified>
</cp:coreProperties>
</file>