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9F" w:rsidRPr="006D2C87" w:rsidRDefault="0018769F" w:rsidP="006D2C87">
      <w:pPr>
        <w:pStyle w:val="Header"/>
        <w:spacing w:line="276" w:lineRule="auto"/>
        <w:jc w:val="center"/>
        <w:rPr>
          <w:rFonts w:ascii="GHEA Grapalat" w:hAnsi="GHEA Grapalat"/>
          <w:b/>
          <w:sz w:val="24"/>
          <w:szCs w:val="24"/>
        </w:rPr>
      </w:pPr>
      <w:r w:rsidRPr="006D2C87">
        <w:rPr>
          <w:rFonts w:ascii="GHEA Grapalat" w:hAnsi="GHEA Grapalat"/>
          <w:b/>
          <w:sz w:val="24"/>
          <w:szCs w:val="24"/>
        </w:rPr>
        <w:t>ԱՄՓՈՓԱԹԵՐԹ</w:t>
      </w:r>
    </w:p>
    <w:p w:rsidR="00B424BD" w:rsidRPr="006D2C87" w:rsidRDefault="00CF015A" w:rsidP="006D2C87">
      <w:pPr>
        <w:pStyle w:val="Header"/>
        <w:spacing w:line="276" w:lineRule="auto"/>
        <w:jc w:val="center"/>
        <w:rPr>
          <w:rFonts w:ascii="GHEA Grapalat" w:hAnsi="GHEA Grapalat"/>
          <w:sz w:val="24"/>
          <w:szCs w:val="24"/>
        </w:rPr>
      </w:pPr>
      <w:r w:rsidRPr="006D2C87">
        <w:rPr>
          <w:rFonts w:ascii="GHEA Grapalat" w:hAnsi="GHEA Grapalat"/>
          <w:b/>
          <w:sz w:val="24"/>
          <w:szCs w:val="24"/>
          <w:lang w:val="af-ZA"/>
        </w:rPr>
        <w:t>«ՊԵՏՈՒԹՅՈՒՆ-ՄԱՍՆԱՎՈՐ ԳՈՐԾԸՆԿԵՐՈՒԹՅԱՆ ՄԱՍԻՆ», «ՀԱՅԱՍՏԱՆԻ ՀԱՆՐԱՊԵՏՈՒԹՅԱՆ ՀՈՂԱՅԻՆ ՕՐԵՆՍԳՐՔՈՒՄ ԼՐԱՑՈՒՄՆԵՐ ԿԱՏԱՐԵԼՈՒ ՄԱՍԻՆ»,</w:t>
      </w:r>
      <w:r w:rsidR="00780794" w:rsidRPr="006D2C87">
        <w:rPr>
          <w:rFonts w:ascii="GHEA Grapalat" w:hAnsi="GHEA Grapalat"/>
          <w:b/>
          <w:sz w:val="24"/>
          <w:szCs w:val="24"/>
          <w:lang w:val="af-ZA"/>
        </w:rPr>
        <w:t xml:space="preserve"> «</w:t>
      </w:r>
      <w:r w:rsidRPr="006D2C87">
        <w:rPr>
          <w:rFonts w:ascii="GHEA Grapalat" w:hAnsi="GHEA Grapalat"/>
          <w:b/>
          <w:sz w:val="24"/>
          <w:szCs w:val="24"/>
          <w:lang w:val="af-ZA"/>
        </w:rPr>
        <w:t>«ՊԵՏԱԿԱՆ ԳՈՒՅՔԻ 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««ԵՐԵՎԱՆ ՔԱՂԱՔՈՒՄ ՏԵՂԱԿԱՆ ԻՆՔՆԱԿԱՌԱՎԱՐՄԱՆ ՄԱՍԻՆ» ՀԱՅԱՍՏԱՆԻ ՀԱՆՐԱՊԵՏՈՒԹՅԱՆ ՕՐԵՆՔՈՒՄ ԼՐԱՑՈՒՄՆԵՐ ԿԱՏԱՐԵԼՈՒ ՄԱՍԻՆ», ««ԱՎՏՈՄՈԲԻԼԱՅԻՆ ՃԱՆԱՊԱՐՀՆԵՐԻ ՄԱՍԻՆ» ՀԱՅԱՍՏԱՆԻ ՀԱՆՐԱՊԵՏՈՒԹՅԱՆ ՕՐԵՆՔՈՒՄ ՓՈՓՈԽՈՒԹՅՈՒՆ ԵՎ ԼՐԱՑՈՒՄՆԵՐ ԿԱՏԱՐԵԼՈՒ ՄԱՍԻՆ», ««ԱՂԲԱՀԱՆՈՒԹՅԱՆ ԵՎ ՍԱՆԻՏԱՐԱԿԱՆ ՄԱՔՐՄԱՆ ՄԱՍԻՆ» ՀԱՅԱՍՏԱՆԻ ՀԱՆՐԱՊԵՏՈՒԹՅԱՆ ՕՐԵՆՔՈՒՄ ԼՐԱՑՈՒՄՆԵՐ ԿԱՏԱՐԵԼՈՒ ՄԱՍԻՆ» ՀԱՅԱՍՏԱՆԻ ՀԱՆՐԱՊԵՏՈՒԹՅԱՆ ՕՐԵ</w:t>
      </w:r>
      <w:r w:rsidR="00780794" w:rsidRPr="006D2C87">
        <w:rPr>
          <w:rFonts w:ascii="GHEA Grapalat" w:hAnsi="GHEA Grapalat"/>
          <w:b/>
          <w:sz w:val="24"/>
          <w:szCs w:val="24"/>
          <w:lang w:val="af-ZA"/>
        </w:rPr>
        <w:t>ՆՔՆԵՐԻ ՆԱԽԱԳԾԵՐԻ ՎԵՐԱԲԵՐՅԱԼ ՇԱՀԱԳՐԳԻՌ ՄԱՐՄԻՆՆԵՐԻ ԱՌԱՐԿՈՒԹՅՈՒՆՆԵՐԻ ԵՎ ԱՌԱՋԱՐԿՈՒԹՅՈՒՆՆԵՐԻ</w:t>
      </w:r>
    </w:p>
    <w:p w:rsidR="00F526AE" w:rsidRPr="006D2C87" w:rsidRDefault="00F526AE" w:rsidP="006D2C87">
      <w:pPr>
        <w:pStyle w:val="Header"/>
        <w:spacing w:line="276" w:lineRule="auto"/>
        <w:rPr>
          <w:rFonts w:ascii="GHEA Grapalat" w:hAnsi="GHEA Grapalat"/>
          <w:sz w:val="24"/>
          <w:szCs w:val="24"/>
        </w:rPr>
      </w:pPr>
    </w:p>
    <w:tbl>
      <w:tblPr>
        <w:tblW w:w="15390" w:type="dxa"/>
        <w:tblInd w:w="-1152" w:type="dxa"/>
        <w:tblLayout w:type="fixed"/>
        <w:tblLook w:val="04A0" w:firstRow="1" w:lastRow="0" w:firstColumn="1" w:lastColumn="0" w:noHBand="0" w:noVBand="1"/>
      </w:tblPr>
      <w:tblGrid>
        <w:gridCol w:w="450"/>
        <w:gridCol w:w="3600"/>
        <w:gridCol w:w="6390"/>
        <w:gridCol w:w="2160"/>
        <w:gridCol w:w="2790"/>
      </w:tblGrid>
      <w:tr w:rsidR="00B424BD" w:rsidRPr="0041791C" w:rsidTr="00150053">
        <w:trPr>
          <w:trHeight w:val="845"/>
        </w:trPr>
        <w:tc>
          <w:tcPr>
            <w:tcW w:w="450" w:type="dxa"/>
            <w:tcBorders>
              <w:top w:val="single" w:sz="4" w:space="0" w:color="auto"/>
              <w:left w:val="single" w:sz="4" w:space="0" w:color="auto"/>
              <w:bottom w:val="single" w:sz="4" w:space="0" w:color="auto"/>
              <w:right w:val="single" w:sz="4" w:space="0" w:color="auto"/>
            </w:tcBorders>
            <w:noWrap/>
            <w:vAlign w:val="center"/>
            <w:hideMark/>
          </w:tcPr>
          <w:p w:rsidR="00B424BD" w:rsidRPr="0041791C" w:rsidRDefault="00B424BD" w:rsidP="006D2C87">
            <w:pPr>
              <w:spacing w:after="0"/>
              <w:jc w:val="center"/>
              <w:rPr>
                <w:rFonts w:ascii="GHEA Grapalat" w:hAnsi="GHEA Grapalat"/>
                <w:color w:val="000000"/>
              </w:rPr>
            </w:pPr>
            <w:r w:rsidRPr="0041791C">
              <w:rPr>
                <w:rFonts w:ascii="GHEA Grapalat" w:hAnsi="GHEA Grapalat" w:cs="Sylfaen"/>
                <w:color w:val="000000"/>
              </w:rPr>
              <w:t>հ</w:t>
            </w:r>
            <w:r w:rsidRPr="0041791C">
              <w:rPr>
                <w:rFonts w:ascii="GHEA Grapalat" w:hAnsi="GHEA Grapalat"/>
                <w:color w:val="000000"/>
              </w:rPr>
              <w:t>/</w:t>
            </w:r>
            <w:r w:rsidRPr="0041791C">
              <w:rPr>
                <w:rFonts w:ascii="GHEA Grapalat" w:hAnsi="GHEA Grapalat" w:cs="Sylfaen"/>
                <w:color w:val="000000"/>
              </w:rPr>
              <w:t>հ</w:t>
            </w:r>
          </w:p>
        </w:tc>
        <w:tc>
          <w:tcPr>
            <w:tcW w:w="360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pStyle w:val="BodyText"/>
              <w:spacing w:line="276" w:lineRule="auto"/>
              <w:rPr>
                <w:rFonts w:ascii="GHEA Grapalat" w:hAnsi="GHEA Grapalat"/>
                <w:sz w:val="22"/>
                <w:szCs w:val="22"/>
              </w:rPr>
            </w:pPr>
            <w:r w:rsidRPr="0041791C">
              <w:rPr>
                <w:rFonts w:ascii="GHEA Grapalat" w:hAnsi="GHEA Grapalat"/>
                <w:sz w:val="22"/>
                <w:szCs w:val="22"/>
              </w:rPr>
              <w:t>Առարկության, առաջարկության հեղինակը¸</w:t>
            </w:r>
          </w:p>
          <w:p w:rsidR="00B424BD" w:rsidRPr="0041791C" w:rsidRDefault="00B424BD" w:rsidP="006D2C87">
            <w:pPr>
              <w:spacing w:after="0"/>
              <w:jc w:val="center"/>
              <w:rPr>
                <w:rFonts w:ascii="GHEA Grapalat" w:hAnsi="GHEA Grapalat"/>
                <w:color w:val="000000"/>
              </w:rPr>
            </w:pPr>
            <w:r w:rsidRPr="0041791C">
              <w:rPr>
                <w:rFonts w:ascii="GHEA Grapalat" w:hAnsi="GHEA Grapalat"/>
              </w:rPr>
              <w:t>Գրության ստացման ամսաթիվը, գրության համարը</w:t>
            </w:r>
          </w:p>
        </w:tc>
        <w:tc>
          <w:tcPr>
            <w:tcW w:w="639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spacing w:after="0"/>
              <w:jc w:val="center"/>
              <w:rPr>
                <w:rFonts w:ascii="GHEA Grapalat" w:hAnsi="GHEA Grapalat"/>
                <w:color w:val="000000"/>
              </w:rPr>
            </w:pPr>
            <w:r w:rsidRPr="0041791C">
              <w:rPr>
                <w:rFonts w:ascii="GHEA Grapalat" w:hAnsi="GHEA Grapalat"/>
              </w:rPr>
              <w:t>Առարկության. առաջարկության բովանդակությունը</w:t>
            </w:r>
          </w:p>
        </w:tc>
        <w:tc>
          <w:tcPr>
            <w:tcW w:w="216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spacing w:after="0"/>
              <w:jc w:val="center"/>
              <w:rPr>
                <w:rFonts w:ascii="GHEA Grapalat" w:hAnsi="GHEA Grapalat"/>
                <w:color w:val="000000"/>
              </w:rPr>
            </w:pPr>
            <w:r w:rsidRPr="0041791C">
              <w:rPr>
                <w:rFonts w:ascii="GHEA Grapalat" w:hAnsi="GHEA Grapalat"/>
              </w:rPr>
              <w:t>Եզրակացություն</w:t>
            </w:r>
          </w:p>
        </w:tc>
        <w:tc>
          <w:tcPr>
            <w:tcW w:w="2790" w:type="dxa"/>
            <w:tcBorders>
              <w:top w:val="single" w:sz="4" w:space="0" w:color="auto"/>
              <w:left w:val="nil"/>
              <w:bottom w:val="single" w:sz="4" w:space="0" w:color="auto"/>
              <w:right w:val="single" w:sz="4" w:space="0" w:color="auto"/>
            </w:tcBorders>
            <w:vAlign w:val="center"/>
            <w:hideMark/>
          </w:tcPr>
          <w:p w:rsidR="00B424BD" w:rsidRPr="0041791C" w:rsidRDefault="00B424BD" w:rsidP="006D2C87">
            <w:pPr>
              <w:spacing w:after="0"/>
              <w:jc w:val="center"/>
              <w:rPr>
                <w:rFonts w:ascii="GHEA Grapalat" w:hAnsi="GHEA Grapalat"/>
              </w:rPr>
            </w:pPr>
            <w:r w:rsidRPr="0041791C">
              <w:rPr>
                <w:rFonts w:ascii="GHEA Grapalat" w:hAnsi="GHEA Grapalat"/>
              </w:rPr>
              <w:t>Կատարված փոփոխությունները</w:t>
            </w:r>
          </w:p>
        </w:tc>
      </w:tr>
      <w:tr w:rsidR="00B424BD" w:rsidRPr="0041791C" w:rsidTr="00150053">
        <w:trPr>
          <w:trHeight w:val="368"/>
        </w:trPr>
        <w:tc>
          <w:tcPr>
            <w:tcW w:w="450" w:type="dxa"/>
            <w:tcBorders>
              <w:top w:val="single" w:sz="4" w:space="0" w:color="auto"/>
              <w:left w:val="single" w:sz="4" w:space="0" w:color="auto"/>
              <w:bottom w:val="single" w:sz="4" w:space="0" w:color="auto"/>
              <w:right w:val="single" w:sz="4" w:space="0" w:color="auto"/>
            </w:tcBorders>
            <w:noWrap/>
            <w:vAlign w:val="center"/>
            <w:hideMark/>
          </w:tcPr>
          <w:p w:rsidR="00B424BD" w:rsidRPr="0041791C" w:rsidRDefault="00B424BD" w:rsidP="006D2C87">
            <w:pPr>
              <w:spacing w:after="0"/>
              <w:rPr>
                <w:rFonts w:ascii="GHEA Grapalat" w:eastAsia="Times New Roman" w:hAnsi="GHEA Grapalat"/>
              </w:rPr>
            </w:pPr>
          </w:p>
        </w:tc>
        <w:tc>
          <w:tcPr>
            <w:tcW w:w="360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pStyle w:val="BodyText"/>
              <w:spacing w:line="276" w:lineRule="auto"/>
              <w:rPr>
                <w:rFonts w:ascii="GHEA Grapalat" w:hAnsi="GHEA Grapalat"/>
                <w:sz w:val="22"/>
                <w:szCs w:val="22"/>
              </w:rPr>
            </w:pPr>
            <w:r w:rsidRPr="0041791C">
              <w:rPr>
                <w:rFonts w:ascii="GHEA Grapalat" w:hAnsi="GHEA Grapalat"/>
                <w:sz w:val="22"/>
                <w:szCs w:val="22"/>
              </w:rPr>
              <w:t>1</w:t>
            </w:r>
          </w:p>
        </w:tc>
        <w:tc>
          <w:tcPr>
            <w:tcW w:w="639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spacing w:after="0"/>
              <w:jc w:val="center"/>
              <w:rPr>
                <w:rFonts w:ascii="GHEA Grapalat" w:hAnsi="GHEA Grapalat"/>
              </w:rPr>
            </w:pPr>
            <w:r w:rsidRPr="0041791C">
              <w:rPr>
                <w:rFonts w:ascii="GHEA Grapalat" w:hAnsi="GHEA Grapalat"/>
              </w:rPr>
              <w:t>2</w:t>
            </w:r>
          </w:p>
        </w:tc>
        <w:tc>
          <w:tcPr>
            <w:tcW w:w="2160" w:type="dxa"/>
            <w:tcBorders>
              <w:top w:val="single" w:sz="4" w:space="0" w:color="auto"/>
              <w:left w:val="nil"/>
              <w:bottom w:val="single" w:sz="4" w:space="0" w:color="auto"/>
              <w:right w:val="single" w:sz="4" w:space="0" w:color="auto"/>
            </w:tcBorders>
            <w:noWrap/>
            <w:vAlign w:val="center"/>
            <w:hideMark/>
          </w:tcPr>
          <w:p w:rsidR="00B424BD" w:rsidRPr="0041791C" w:rsidRDefault="00B424BD" w:rsidP="006D2C87">
            <w:pPr>
              <w:spacing w:after="0"/>
              <w:jc w:val="center"/>
              <w:rPr>
                <w:rFonts w:ascii="GHEA Grapalat" w:hAnsi="GHEA Grapalat"/>
              </w:rPr>
            </w:pPr>
            <w:r w:rsidRPr="0041791C">
              <w:rPr>
                <w:rFonts w:ascii="GHEA Grapalat" w:hAnsi="GHEA Grapalat"/>
              </w:rPr>
              <w:t>3</w:t>
            </w:r>
          </w:p>
        </w:tc>
        <w:tc>
          <w:tcPr>
            <w:tcW w:w="2790" w:type="dxa"/>
            <w:tcBorders>
              <w:top w:val="single" w:sz="4" w:space="0" w:color="auto"/>
              <w:left w:val="nil"/>
              <w:bottom w:val="single" w:sz="4" w:space="0" w:color="auto"/>
              <w:right w:val="single" w:sz="4" w:space="0" w:color="auto"/>
            </w:tcBorders>
            <w:vAlign w:val="center"/>
            <w:hideMark/>
          </w:tcPr>
          <w:p w:rsidR="00B424BD" w:rsidRPr="0041791C" w:rsidRDefault="00B424BD" w:rsidP="006D2C87">
            <w:pPr>
              <w:spacing w:after="0"/>
              <w:jc w:val="center"/>
              <w:rPr>
                <w:rFonts w:ascii="GHEA Grapalat" w:hAnsi="GHEA Grapalat"/>
              </w:rPr>
            </w:pPr>
            <w:r w:rsidRPr="0041791C">
              <w:rPr>
                <w:rFonts w:ascii="GHEA Grapalat" w:hAnsi="GHEA Grapalat"/>
              </w:rPr>
              <w:t>4</w:t>
            </w:r>
          </w:p>
        </w:tc>
      </w:tr>
      <w:tr w:rsidR="00CE6C06" w:rsidRPr="0041791C" w:rsidTr="00150053">
        <w:trPr>
          <w:trHeight w:val="350"/>
        </w:trPr>
        <w:tc>
          <w:tcPr>
            <w:tcW w:w="450" w:type="dxa"/>
            <w:vMerge w:val="restart"/>
            <w:tcBorders>
              <w:top w:val="nil"/>
              <w:left w:val="single" w:sz="4" w:space="0" w:color="auto"/>
              <w:right w:val="single" w:sz="4" w:space="0" w:color="auto"/>
            </w:tcBorders>
            <w:noWrap/>
            <w:vAlign w:val="center"/>
            <w:hideMark/>
          </w:tcPr>
          <w:p w:rsidR="00CE6C06" w:rsidRPr="0041791C" w:rsidRDefault="00CE6C06" w:rsidP="006D2C87">
            <w:pPr>
              <w:spacing w:after="0"/>
              <w:rPr>
                <w:rFonts w:ascii="GHEA Grapalat" w:eastAsia="Times New Roman" w:hAnsi="GHEA Grapalat"/>
                <w:color w:val="000000"/>
              </w:rPr>
            </w:pPr>
            <w:r w:rsidRPr="0041791C">
              <w:rPr>
                <w:rFonts w:ascii="GHEA Grapalat" w:eastAsia="Times New Roman" w:hAnsi="GHEA Grapalat"/>
                <w:color w:val="000000"/>
              </w:rPr>
              <w:t>1.</w:t>
            </w:r>
          </w:p>
        </w:tc>
        <w:tc>
          <w:tcPr>
            <w:tcW w:w="3600" w:type="dxa"/>
            <w:vMerge w:val="restart"/>
            <w:tcBorders>
              <w:top w:val="nil"/>
              <w:left w:val="nil"/>
              <w:right w:val="single" w:sz="4" w:space="0" w:color="auto"/>
            </w:tcBorders>
            <w:noWrap/>
            <w:vAlign w:val="center"/>
            <w:hideMark/>
          </w:tcPr>
          <w:p w:rsidR="00CE6C06" w:rsidRPr="0041791C" w:rsidRDefault="00CE6C06" w:rsidP="006D2C87">
            <w:pPr>
              <w:spacing w:after="0"/>
              <w:rPr>
                <w:rFonts w:ascii="GHEA Grapalat" w:hAnsi="GHEA Grapalat" w:cs="Sylfaen"/>
              </w:rPr>
            </w:pPr>
            <w:r w:rsidRPr="0041791C">
              <w:rPr>
                <w:rFonts w:ascii="GHEA Grapalat" w:eastAsia="Times New Roman" w:hAnsi="GHEA Grapalat"/>
              </w:rPr>
              <w:t xml:space="preserve">ՀՀ </w:t>
            </w:r>
            <w:r w:rsidRPr="0041791C">
              <w:rPr>
                <w:rFonts w:ascii="GHEA Grapalat" w:hAnsi="GHEA Grapalat" w:cs="Sylfaen"/>
              </w:rPr>
              <w:t>ա</w:t>
            </w:r>
            <w:r w:rsidRPr="0041791C">
              <w:rPr>
                <w:rFonts w:ascii="GHEA Grapalat" w:hAnsi="GHEA Grapalat" w:cs="Sylfaen"/>
                <w:lang w:val="hy-AM"/>
              </w:rPr>
              <w:t>րդարադատության</w:t>
            </w:r>
            <w:r w:rsidRPr="0041791C">
              <w:rPr>
                <w:rFonts w:ascii="GHEA Grapalat" w:hAnsi="GHEA Grapalat" w:cs="Sylfaen"/>
              </w:rPr>
              <w:t xml:space="preserve"> նախարարություն</w:t>
            </w:r>
          </w:p>
          <w:p w:rsidR="00CE6C06" w:rsidRPr="0041791C" w:rsidRDefault="00CE6C06" w:rsidP="006D2C87">
            <w:pPr>
              <w:spacing w:after="0"/>
              <w:rPr>
                <w:rFonts w:ascii="GHEA Grapalat" w:hAnsi="GHEA Grapalat" w:cs="Sylfaen"/>
              </w:rPr>
            </w:pPr>
            <w:r w:rsidRPr="0041791C">
              <w:rPr>
                <w:rFonts w:ascii="GHEA Grapalat" w:hAnsi="GHEA Grapalat" w:cs="Sylfaen"/>
              </w:rPr>
              <w:t xml:space="preserve">09.08.2018, </w:t>
            </w:r>
            <w:r w:rsidRPr="0041791C">
              <w:rPr>
                <w:rFonts w:ascii="GHEA Grapalat" w:hAnsi="GHEA Grapalat"/>
                <w:color w:val="000000"/>
                <w:shd w:val="clear" w:color="auto" w:fill="FFFFFF"/>
              </w:rPr>
              <w:t>01/619477-18</w:t>
            </w:r>
          </w:p>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hideMark/>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1.</w:t>
            </w:r>
            <w:r w:rsidRPr="0041791C">
              <w:rPr>
                <w:rFonts w:ascii="GHEA Grapalat" w:hAnsi="GHEA Grapalat"/>
                <w:lang w:val="af-ZA"/>
              </w:rPr>
              <w:t>«Պետություն-մասնավոր գործընկերության մասին» Հայաստանի Հանրապետության օրենքի նախագծի (այսուհետ` նախագիծ) նախագծի 2-րդ հոդվածի 1-ին մասի 8-րդ կետն անհրաժեշտ է խմբագրել` առավել հստակ նախատեսելով «հանրային ծառայություն» հասկացությունը: Մասնավորապես, խոսքը վերաբերում է «գործունեություն, որը սովորաբար իրականացվում է պետական մարմինների կողմից» ձևակերպմանը:</w:t>
            </w:r>
          </w:p>
        </w:tc>
        <w:tc>
          <w:tcPr>
            <w:tcW w:w="2160" w:type="dxa"/>
            <w:tcBorders>
              <w:top w:val="nil"/>
              <w:left w:val="nil"/>
              <w:bottom w:val="single" w:sz="4" w:space="0" w:color="auto"/>
              <w:right w:val="single" w:sz="4" w:space="0" w:color="auto"/>
            </w:tcBorders>
            <w:noWrap/>
            <w:vAlign w:val="center"/>
            <w:hideMark/>
          </w:tcPr>
          <w:p w:rsidR="00CE6C06" w:rsidRPr="0041791C" w:rsidRDefault="00CE6C06" w:rsidP="006D2C87">
            <w:pPr>
              <w:spacing w:after="0"/>
              <w:rPr>
                <w:rFonts w:ascii="GHEA Grapalat" w:eastAsia="Times New Roman" w:hAnsi="GHEA Grapalat"/>
                <w:color w:val="000000"/>
              </w:rPr>
            </w:pPr>
            <w:r w:rsidRPr="0041791C">
              <w:rPr>
                <w:rFonts w:ascii="Courier New" w:eastAsia="Times New Roman" w:hAnsi="Courier New" w:cs="Courier New"/>
                <w:color w:val="000000"/>
              </w:rPr>
              <w:t> </w:t>
            </w:r>
            <w:r w:rsidR="00120447" w:rsidRPr="0041791C">
              <w:rPr>
                <w:rFonts w:ascii="GHEA Grapalat" w:eastAsia="Times New Roman" w:hAnsi="GHEA Grapalat" w:cs="Courier New"/>
                <w:color w:val="000000"/>
              </w:rPr>
              <w:t xml:space="preserve">Չի ընդունվել </w:t>
            </w:r>
          </w:p>
        </w:tc>
        <w:tc>
          <w:tcPr>
            <w:tcW w:w="2790" w:type="dxa"/>
            <w:tcBorders>
              <w:top w:val="nil"/>
              <w:left w:val="nil"/>
              <w:bottom w:val="single" w:sz="4" w:space="0" w:color="auto"/>
              <w:right w:val="single" w:sz="4" w:space="0" w:color="auto"/>
            </w:tcBorders>
            <w:vAlign w:val="center"/>
          </w:tcPr>
          <w:p w:rsidR="00120447" w:rsidRPr="0041791C" w:rsidRDefault="00120447" w:rsidP="004977D8">
            <w:pPr>
              <w:pStyle w:val="CommentText"/>
              <w:rPr>
                <w:rFonts w:ascii="GHEA Grapalat" w:hAnsi="GHEA Grapalat" w:cs="Arial"/>
                <w:sz w:val="22"/>
                <w:szCs w:val="22"/>
                <w:lang w:val="hy-AM"/>
              </w:rPr>
            </w:pPr>
            <w:r w:rsidRPr="0041791C">
              <w:rPr>
                <w:rFonts w:ascii="GHEA Grapalat" w:eastAsia="Times New Roman" w:hAnsi="GHEA Grapalat"/>
                <w:color w:val="000000"/>
                <w:sz w:val="22"/>
                <w:szCs w:val="22"/>
              </w:rPr>
              <w:t xml:space="preserve">Հասկացությունը </w:t>
            </w:r>
            <w:r w:rsidRPr="0041791C">
              <w:rPr>
                <w:rFonts w:ascii="GHEA Grapalat" w:hAnsi="GHEA Grapalat" w:cs="Arial"/>
                <w:sz w:val="22"/>
                <w:szCs w:val="22"/>
                <w:lang w:val="hy-AM"/>
              </w:rPr>
              <w:t>համապատասխանում է միջազգային պրակտիկայում կիրառվող սահմանմանը</w:t>
            </w:r>
          </w:p>
          <w:p w:rsidR="00CE6C06" w:rsidRPr="0041791C" w:rsidRDefault="00CE6C06" w:rsidP="006D2C87">
            <w:pPr>
              <w:spacing w:after="0"/>
              <w:rPr>
                <w:rFonts w:ascii="GHEA Grapalat" w:eastAsia="Times New Roman" w:hAnsi="GHEA Grapalat"/>
                <w:color w:val="000000"/>
              </w:rPr>
            </w:pP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highlight w:val="lightGray"/>
              </w:rPr>
            </w:pPr>
            <w:r w:rsidRPr="0041791C">
              <w:rPr>
                <w:rFonts w:ascii="GHEA Grapalat" w:eastAsia="Times New Roman" w:hAnsi="GHEA Grapalat"/>
              </w:rPr>
              <w:t>2.</w:t>
            </w:r>
            <w:r w:rsidRPr="0041791C">
              <w:rPr>
                <w:rFonts w:ascii="GHEA Grapalat" w:hAnsi="GHEA Grapalat"/>
                <w:lang w:val="af-ZA"/>
              </w:rPr>
              <w:t xml:space="preserve">Նախագծի 2-րդ հոդվածի 1-ին մասի 15-րդ կետի համաձայն` ՊՄԳ ծրագրերի զարգացման ֆոնդ (ֆինանսական միջոցներ) է համարվում </w:t>
            </w:r>
            <w:r w:rsidRPr="0041791C">
              <w:rPr>
                <w:rFonts w:ascii="GHEA Grapalat" w:hAnsi="GHEA Grapalat"/>
                <w:i/>
                <w:lang w:val="af-ZA"/>
              </w:rPr>
              <w:t xml:space="preserve">ՊՄԳ ծրագրերի </w:t>
            </w:r>
            <w:r w:rsidRPr="0041791C">
              <w:rPr>
                <w:rFonts w:ascii="GHEA Grapalat" w:hAnsi="GHEA Grapalat"/>
                <w:lang w:val="af-ZA"/>
              </w:rPr>
              <w:t>նախապատրաստման և</w:t>
            </w:r>
            <w:r w:rsidRPr="0041791C">
              <w:rPr>
                <w:rFonts w:ascii="GHEA Grapalat" w:hAnsi="GHEA Grapalat"/>
                <w:i/>
                <w:lang w:val="af-ZA"/>
              </w:rPr>
              <w:t xml:space="preserve"> գնահատման նպատակով</w:t>
            </w:r>
            <w:r w:rsidRPr="0041791C">
              <w:rPr>
                <w:rFonts w:ascii="GHEA Grapalat" w:hAnsi="GHEA Grapalat"/>
                <w:lang w:val="af-ZA"/>
              </w:rPr>
              <w:t xml:space="preserve"> իրավասու մարմնին անհրաժեշտ դրամական միջոցներով ապահովելու նպատակով ՀՀ օրենսդրության համաձայն ստեղծված ֆոնդ (ֆինանսական միջոցներ): Այս առումով պարզ չէ, թե ինչ ՊՄԳ ծրագրերի գնահատման մասին է գնում խոսքը, քանի որ նախագծում առկա չէ որևէ դրույթ ՊՄԳ ծրագրերի գնահատման մասին, իսկ 12-րդ հոդվածի դրույթները վերաբերում են </w:t>
            </w:r>
            <w:r w:rsidRPr="0041791C">
              <w:rPr>
                <w:rFonts w:ascii="GHEA Grapalat" w:hAnsi="GHEA Grapalat" w:cs="Sylfaen"/>
                <w:lang w:val="hy-AM"/>
              </w:rPr>
              <w:t>ՊՄԳ ծրագրի նախագծ</w:t>
            </w:r>
            <w:r w:rsidRPr="0041791C">
              <w:rPr>
                <w:rFonts w:ascii="GHEA Grapalat" w:hAnsi="GHEA Grapalat" w:cs="Sylfaen"/>
              </w:rPr>
              <w:t>ի</w:t>
            </w:r>
            <w:r w:rsidRPr="0041791C">
              <w:rPr>
                <w:rFonts w:ascii="GHEA Grapalat" w:hAnsi="GHEA Grapalat" w:cs="Cambria"/>
                <w:lang w:val="hy-AM"/>
              </w:rPr>
              <w:t xml:space="preserve"> վերլուծության</w:t>
            </w:r>
            <w:r w:rsidRPr="0041791C">
              <w:rPr>
                <w:rFonts w:ascii="GHEA Grapalat" w:hAnsi="GHEA Grapalat" w:cs="Cambria"/>
              </w:rPr>
              <w:t>ը</w:t>
            </w:r>
            <w:r w:rsidRPr="0041791C">
              <w:rPr>
                <w:rFonts w:ascii="GHEA Grapalat" w:hAnsi="GHEA Grapalat" w:cs="Cambria"/>
                <w:lang w:val="af-ZA"/>
              </w:rPr>
              <w:t xml:space="preserve">: </w:t>
            </w:r>
            <w:r w:rsidRPr="0041791C">
              <w:rPr>
                <w:rFonts w:ascii="GHEA Grapalat" w:hAnsi="GHEA Grapalat"/>
                <w:lang w:val="af-ZA"/>
              </w:rPr>
              <w:t xml:space="preserve"> </w:t>
            </w:r>
          </w:p>
        </w:tc>
        <w:tc>
          <w:tcPr>
            <w:tcW w:w="2160" w:type="dxa"/>
            <w:tcBorders>
              <w:top w:val="nil"/>
              <w:left w:val="nil"/>
              <w:bottom w:val="single" w:sz="4" w:space="0" w:color="auto"/>
              <w:right w:val="single" w:sz="4" w:space="0" w:color="auto"/>
            </w:tcBorders>
            <w:noWrap/>
            <w:vAlign w:val="center"/>
          </w:tcPr>
          <w:p w:rsidR="00CE6C06" w:rsidRPr="0041791C" w:rsidRDefault="004977D8" w:rsidP="006D2C87">
            <w:pPr>
              <w:spacing w:after="0"/>
              <w:rPr>
                <w:rFonts w:ascii="GHEA Grapalat" w:eastAsia="Times New Roman" w:hAnsi="GHEA Grapalat" w:cs="Courier New"/>
                <w:color w:val="000000"/>
                <w:highlight w:val="lightGray"/>
              </w:rPr>
            </w:pPr>
            <w:r w:rsidRPr="0041791C">
              <w:rPr>
                <w:rFonts w:ascii="GHEA Grapalat" w:eastAsia="Times New Roman" w:hAnsi="GHEA Grapalat" w:cs="Courier New"/>
                <w:color w:val="000000"/>
              </w:rPr>
              <w:t xml:space="preserve">Ընդունվել է </w:t>
            </w:r>
          </w:p>
        </w:tc>
        <w:tc>
          <w:tcPr>
            <w:tcW w:w="2790" w:type="dxa"/>
            <w:tcBorders>
              <w:top w:val="nil"/>
              <w:left w:val="nil"/>
              <w:bottom w:val="single" w:sz="4" w:space="0" w:color="auto"/>
              <w:right w:val="single" w:sz="4" w:space="0" w:color="auto"/>
            </w:tcBorders>
            <w:vAlign w:val="center"/>
          </w:tcPr>
          <w:p w:rsidR="00CE6C06" w:rsidRPr="0041791C" w:rsidRDefault="004977D8"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3.</w:t>
            </w:r>
            <w:r w:rsidRPr="0041791C">
              <w:rPr>
                <w:rFonts w:ascii="GHEA Grapalat" w:hAnsi="GHEA Grapalat"/>
                <w:lang w:val="af-ZA"/>
              </w:rPr>
              <w:t xml:space="preserve">Նախագծի 5-րդ հոդվածի 1-ին մասում նշվում են այն ոլորտները, որտեղ կարող է իրականացվել ՊՄԳ ծրագիրը: Միաժամանակ նույն հոդվածի 2-րդ մասում նշվում է, որ կառավարության որոշմամբ կարող են սահմանվել ՊՄԳ ծրագրերի իրականացման այլ ոլորտներ: Այդ առումով գտնում ենք, որ ՊՄԳ ծրագրերի իրականացման ոլորտները պետք է սահմանվեն միայն օրենքով` հաշվի առնելով հիշյալ դրույթների կարևորությունը և այն, որ դրանք միայն օրենքի կարգավորման առարկա պետք է հանդիսանան: Իսկ կառավարությունը պետք է նախատեսի միայն ՊՄԳ ծրագրերի իրականացմանը վերաբերող մեխանիզմները: Եթե նախագծի հեղինակների կարծիքով կառավարությունը պետք է հնարավորություն ունենա օպերատիվ կարգով արձագանքել ստեղծված իրավիճակին և կառավարության որոշմամբ լրացուցիչ նախատեսել ՊՄԳ ծրագրերի իրականացման այլ ոլորտներ, ապա անհրաժեշտության դեպքում կառավարությունը կարող է հիշյալ հոդվածի մեջ </w:t>
            </w:r>
            <w:r w:rsidRPr="0041791C">
              <w:rPr>
                <w:rFonts w:ascii="GHEA Grapalat" w:hAnsi="GHEA Grapalat"/>
                <w:lang w:val="af-ZA"/>
              </w:rPr>
              <w:lastRenderedPageBreak/>
              <w:t>նախատեսել համապատասխան լրացումներ և ապահովել հիշյալ լրացումների ընդունումը ԱԺ-ի կողմից արտահերթ ռեժիմով` համաձայն «Ազգային ժողովի կանոնակարգ» ՀՀ սահմանադրական օրենքի դրույթների` ելնելով հարցի կարգավորման հրատապությունից:</w:t>
            </w:r>
          </w:p>
        </w:tc>
        <w:tc>
          <w:tcPr>
            <w:tcW w:w="2160" w:type="dxa"/>
            <w:tcBorders>
              <w:top w:val="nil"/>
              <w:left w:val="nil"/>
              <w:bottom w:val="single" w:sz="4" w:space="0" w:color="auto"/>
              <w:right w:val="single" w:sz="4" w:space="0" w:color="auto"/>
            </w:tcBorders>
            <w:noWrap/>
            <w:vAlign w:val="center"/>
          </w:tcPr>
          <w:p w:rsidR="00CE6C06" w:rsidRPr="0041791C" w:rsidRDefault="00F84C28"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lastRenderedPageBreak/>
              <w:t>Չի ընդունվել</w:t>
            </w:r>
          </w:p>
        </w:tc>
        <w:tc>
          <w:tcPr>
            <w:tcW w:w="2790" w:type="dxa"/>
            <w:tcBorders>
              <w:top w:val="nil"/>
              <w:left w:val="nil"/>
              <w:bottom w:val="single" w:sz="4" w:space="0" w:color="auto"/>
              <w:right w:val="single" w:sz="4" w:space="0" w:color="auto"/>
            </w:tcBorders>
            <w:vAlign w:val="center"/>
          </w:tcPr>
          <w:p w:rsidR="00CE6C06" w:rsidRPr="0041791C" w:rsidRDefault="00F84C28" w:rsidP="00953D7A">
            <w:pPr>
              <w:spacing w:after="0"/>
              <w:rPr>
                <w:rFonts w:ascii="GHEA Grapalat" w:eastAsia="Times New Roman" w:hAnsi="GHEA Grapalat"/>
                <w:color w:val="000000"/>
              </w:rPr>
            </w:pPr>
            <w:r w:rsidRPr="0041791C">
              <w:rPr>
                <w:rFonts w:ascii="GHEA Grapalat" w:hAnsi="GHEA Grapalat"/>
              </w:rPr>
              <w:t xml:space="preserve">Ճկունության ապահովման նպատակով նպատակահարմար է </w:t>
            </w:r>
            <w:r w:rsidR="00953D7A" w:rsidRPr="0041791C">
              <w:rPr>
                <w:rFonts w:ascii="GHEA Grapalat" w:hAnsi="GHEA Grapalat"/>
              </w:rPr>
              <w:t>ՀՀ կ</w:t>
            </w:r>
            <w:r w:rsidRPr="0041791C">
              <w:rPr>
                <w:rFonts w:ascii="GHEA Grapalat" w:hAnsi="GHEA Grapalat"/>
              </w:rPr>
              <w:t xml:space="preserve">առավարությանը վերապահել լիազորություն սահմանելու ՊՄԳ-ների իրականացման այլ ոլորտներ՝ յուրաքանչյուր անգամ </w:t>
            </w:r>
            <w:r w:rsidRPr="0041791C">
              <w:rPr>
                <w:rFonts w:ascii="GHEA Grapalat" w:hAnsi="GHEA Grapalat"/>
                <w:lang w:val="af-ZA"/>
              </w:rPr>
              <w:t xml:space="preserve">Նախագծի 5-րդ հոդվածի 1-ին մասում </w:t>
            </w:r>
            <w:r w:rsidRPr="0041791C">
              <w:rPr>
                <w:rFonts w:ascii="GHEA Grapalat" w:hAnsi="GHEA Grapalat"/>
              </w:rPr>
              <w:t xml:space="preserve">նախատեսված ոլորտներից տարբերվող ոլորտներում ՊՄԳ իրականացնելու դեպքում օրենքի </w:t>
            </w:r>
            <w:r w:rsidRPr="0041791C">
              <w:rPr>
                <w:rFonts w:ascii="GHEA Grapalat" w:hAnsi="GHEA Grapalat"/>
              </w:rPr>
              <w:lastRenderedPageBreak/>
              <w:t>փոփոխության անհրաժեշտությունից խուսափելու նպատակով:</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4.</w:t>
            </w:r>
            <w:r w:rsidRPr="0041791C">
              <w:rPr>
                <w:rFonts w:ascii="GHEA Grapalat" w:hAnsi="GHEA Grapalat"/>
                <w:lang w:val="af-ZA"/>
              </w:rPr>
              <w:t xml:space="preserve">Նախագծի 6-րդ հոդվածի 1-ին մասի 5-րդ կետի համաձայն` քաղաքականություն մշակող մարմինը իրականացնում է սույն օրենքով և ՊՄԳ ընթացակարգերով սահմանված այլ գործառույթներ: Այդ առումով «գործառույթներ» բառն անհրաժեշտ է փոխարինել «լիազորություններ» բառով` նկատի ունենալով Սահմանադրության 6-րդ հոդվածի պահանջները, որոնց համաձայն` պետական և տեղական ինքնակառավարման մարմիններն ու պաշտոնատար անձինք իրավասու են կատարելու միայն այնպիսի գործողություններ, </w:t>
            </w:r>
            <w:r w:rsidRPr="0041791C">
              <w:rPr>
                <w:rFonts w:ascii="GHEA Grapalat" w:hAnsi="GHEA Grapalat"/>
                <w:i/>
                <w:lang w:val="af-ZA"/>
              </w:rPr>
              <w:t>որոնց համար լիազորված են Սահմանադրությամբ կամ օրենքներով</w:t>
            </w:r>
            <w:r w:rsidRPr="0041791C">
              <w:rPr>
                <w:rFonts w:ascii="GHEA Grapalat" w:hAnsi="GHEA Grapalat"/>
                <w:lang w:val="af-ZA"/>
              </w:rPr>
              <w:t>: Այս առումով անհրաժեշտ է նկատի ունենալ այն, որ նախագծի 7-րդ հոդվածում նախատեսված են լիազոր մարմնի իրավասությունները և նույն հոդվածի 1-ին մասի 5-րդ կետում նույնպես խոսքը գնում է լիազորությունների մասին: Նախագծի 8-րդ հոդվածում նույնպես խոսքը գնում է ՊՄԳ ստորաբաժանման լիազորությունների մասին: Հարկ է նշել, որ սույն նախագծով պետք է սահմանվեն միայն տարբեր մարմինների լիազորությունները, այլ ոչ թե գործառույթները, քանի որ գործառույթները բխում են օրենքով սահմանված լիազորություններից և, որպես կանոն, նախատեսվում են համապատասխան մարմինների կանոնադրություններով:</w:t>
            </w:r>
          </w:p>
        </w:tc>
        <w:tc>
          <w:tcPr>
            <w:tcW w:w="2160" w:type="dxa"/>
            <w:tcBorders>
              <w:top w:val="nil"/>
              <w:left w:val="nil"/>
              <w:bottom w:val="single" w:sz="4" w:space="0" w:color="auto"/>
              <w:right w:val="single" w:sz="4" w:space="0" w:color="auto"/>
            </w:tcBorders>
            <w:noWrap/>
            <w:vAlign w:val="center"/>
          </w:tcPr>
          <w:p w:rsidR="00CE6C06" w:rsidRPr="0041791C" w:rsidRDefault="00120447"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 xml:space="preserve">Ընդունվել է </w:t>
            </w:r>
          </w:p>
        </w:tc>
        <w:tc>
          <w:tcPr>
            <w:tcW w:w="2790" w:type="dxa"/>
            <w:tcBorders>
              <w:top w:val="nil"/>
              <w:left w:val="nil"/>
              <w:bottom w:val="single" w:sz="4" w:space="0" w:color="auto"/>
              <w:right w:val="single" w:sz="4" w:space="0" w:color="auto"/>
            </w:tcBorders>
            <w:vAlign w:val="center"/>
          </w:tcPr>
          <w:p w:rsidR="00CE6C06" w:rsidRPr="0041791C" w:rsidRDefault="00120447" w:rsidP="004977D8">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lang w:val="af-ZA" w:eastAsia="ru-RU"/>
              </w:rPr>
            </w:pPr>
            <w:r w:rsidRPr="0041791C">
              <w:rPr>
                <w:rFonts w:ascii="GHEA Grapalat" w:eastAsia="Times New Roman" w:hAnsi="GHEA Grapalat"/>
              </w:rPr>
              <w:t>5.</w:t>
            </w:r>
            <w:r w:rsidRPr="0041791C">
              <w:rPr>
                <w:rFonts w:ascii="GHEA Grapalat" w:eastAsia="Times New Roman" w:hAnsi="GHEA Grapalat"/>
                <w:lang w:val="af-ZA" w:eastAsia="ru-RU"/>
              </w:rPr>
              <w:t>Նախագծի որոշ հոդվածներում, մասնավորապես` 2-րդ հոդվածի 1-ին մասի 15-րդ կետում, 8-րդ, 9-րդ, 14-րդ հոդվածներում և այլ, օգտագործվում է «ՊՄԳ ծրագրի նախապատրաստում» եզրույթը, մինչդեռ նախագծի 11-րդ հոդվածում օգտագործվում է «ՊՄԳ ծրագրերի պատրաստում» եզրույթը: Այս առումով անհրաժեշտ է խմբագրել հիշյալ դրույթները` համապատասխանեցնելով միմյանց` նկատի ունենալով «Նորմատիվ իրավական ակտերի մասին» ՀՀ օրենքի 15-րդ հոդվածի 2-րդ մասի դրույթները, համաձայն որոնց` նորմատիվ իրավական ակտում միևնույն միտքն արտահայտելիս կիրառվում են միևնույն բառերը, տերմինները կամ բառակապակցությունները` որոշակի հերթականությամբ:</w:t>
            </w:r>
          </w:p>
        </w:tc>
        <w:tc>
          <w:tcPr>
            <w:tcW w:w="2160" w:type="dxa"/>
            <w:tcBorders>
              <w:top w:val="nil"/>
              <w:left w:val="nil"/>
              <w:bottom w:val="single" w:sz="4" w:space="0" w:color="auto"/>
              <w:right w:val="single" w:sz="4" w:space="0" w:color="auto"/>
            </w:tcBorders>
            <w:noWrap/>
            <w:vAlign w:val="center"/>
          </w:tcPr>
          <w:p w:rsidR="00CE6C06" w:rsidRPr="0041791C" w:rsidRDefault="00F84C28"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Ընդունվել է</w:t>
            </w:r>
          </w:p>
        </w:tc>
        <w:tc>
          <w:tcPr>
            <w:tcW w:w="2790" w:type="dxa"/>
            <w:tcBorders>
              <w:top w:val="nil"/>
              <w:left w:val="nil"/>
              <w:bottom w:val="single" w:sz="4" w:space="0" w:color="auto"/>
              <w:right w:val="single" w:sz="4" w:space="0" w:color="auto"/>
            </w:tcBorders>
            <w:vAlign w:val="center"/>
          </w:tcPr>
          <w:p w:rsidR="00CE6C06" w:rsidRPr="0041791C" w:rsidRDefault="00B53C23"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6.</w:t>
            </w:r>
            <w:r w:rsidRPr="0041791C">
              <w:rPr>
                <w:rFonts w:ascii="GHEA Grapalat" w:hAnsi="GHEA Grapalat"/>
                <w:lang w:val="af-ZA"/>
              </w:rPr>
              <w:t>Նախագծի 22-րդ հոդվածի 4-րդ մասում «օրենսդրության» բառն անհրաժեշտ է փոխարինել «օրենքով» բառով` նկատի ունենալով «Լիցենզավորման մասին» ՀՀ օրենքի դրույթները:</w:t>
            </w:r>
          </w:p>
        </w:tc>
        <w:tc>
          <w:tcPr>
            <w:tcW w:w="2160" w:type="dxa"/>
            <w:tcBorders>
              <w:top w:val="nil"/>
              <w:left w:val="nil"/>
              <w:bottom w:val="single" w:sz="4" w:space="0" w:color="auto"/>
              <w:right w:val="single" w:sz="4" w:space="0" w:color="auto"/>
            </w:tcBorders>
            <w:noWrap/>
            <w:vAlign w:val="center"/>
          </w:tcPr>
          <w:p w:rsidR="00CE6C06" w:rsidRPr="0041791C" w:rsidRDefault="00A330ED"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 xml:space="preserve">Ընդունվել է </w:t>
            </w:r>
          </w:p>
        </w:tc>
        <w:tc>
          <w:tcPr>
            <w:tcW w:w="2790" w:type="dxa"/>
            <w:tcBorders>
              <w:top w:val="nil"/>
              <w:left w:val="nil"/>
              <w:bottom w:val="single" w:sz="4" w:space="0" w:color="auto"/>
              <w:right w:val="single" w:sz="4" w:space="0" w:color="auto"/>
            </w:tcBorders>
            <w:vAlign w:val="center"/>
          </w:tcPr>
          <w:p w:rsidR="00CE6C06" w:rsidRPr="0041791C" w:rsidRDefault="00A330ED"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7.</w:t>
            </w:r>
            <w:r w:rsidRPr="0041791C">
              <w:rPr>
                <w:rFonts w:ascii="GHEA Grapalat" w:hAnsi="GHEA Grapalat"/>
                <w:lang w:val="af-ZA"/>
              </w:rPr>
              <w:t>Նախագծի 5-րդ գլխի վերնագրում «երաշխիքներ» բառից առաջ անհրաժեշտ է լրացնել «Իրավունքների» բառը` նկատի ունենալով նախագծի 23-րդ հոդվածի դրույթները:</w:t>
            </w:r>
          </w:p>
        </w:tc>
        <w:tc>
          <w:tcPr>
            <w:tcW w:w="2160" w:type="dxa"/>
            <w:tcBorders>
              <w:top w:val="nil"/>
              <w:left w:val="nil"/>
              <w:bottom w:val="single" w:sz="4" w:space="0" w:color="auto"/>
              <w:right w:val="single" w:sz="4" w:space="0" w:color="auto"/>
            </w:tcBorders>
            <w:noWrap/>
            <w:vAlign w:val="center"/>
          </w:tcPr>
          <w:p w:rsidR="00CE6C06" w:rsidRPr="0041791C" w:rsidRDefault="00A330ED"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Ընդունվել է</w:t>
            </w:r>
          </w:p>
        </w:tc>
        <w:tc>
          <w:tcPr>
            <w:tcW w:w="2790" w:type="dxa"/>
            <w:tcBorders>
              <w:top w:val="nil"/>
              <w:left w:val="nil"/>
              <w:bottom w:val="single" w:sz="4" w:space="0" w:color="auto"/>
              <w:right w:val="single" w:sz="4" w:space="0" w:color="auto"/>
            </w:tcBorders>
            <w:vAlign w:val="center"/>
          </w:tcPr>
          <w:p w:rsidR="00CE6C06" w:rsidRPr="0041791C" w:rsidRDefault="00A330ED"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8.</w:t>
            </w:r>
            <w:r w:rsidRPr="0041791C">
              <w:rPr>
                <w:rFonts w:ascii="GHEA Grapalat" w:hAnsi="GHEA Grapalat"/>
                <w:lang w:val="af-ZA"/>
              </w:rPr>
              <w:t>Նախագծի 9-րդ գլխի վերնագրի համաձայն նախատեսվում է սահմանել եզրափակիչ և անցումային դրույթներ, մինչդեռ հիշյալ գլխում որևէ անցումային դրույթ նախատեսված չէ: Նախագծում անցումային դրույթներ սահմանելիս անհրաժեշտ է սահմանել նախագծով ենթաօրենսդրական նորմատիվ իրավական ակտերի ընդունման նախատեսվող ժամկետները` համաձայն «Նորմատիվ իրավական ակտերի մասին» ՀՀ օրենքի 13-րդ հոդվածի 5-րդ մասի պահանջների:</w:t>
            </w:r>
          </w:p>
        </w:tc>
        <w:tc>
          <w:tcPr>
            <w:tcW w:w="2160" w:type="dxa"/>
            <w:tcBorders>
              <w:top w:val="nil"/>
              <w:left w:val="nil"/>
              <w:bottom w:val="single" w:sz="4" w:space="0" w:color="auto"/>
              <w:right w:val="single" w:sz="4" w:space="0" w:color="auto"/>
            </w:tcBorders>
            <w:noWrap/>
            <w:vAlign w:val="center"/>
          </w:tcPr>
          <w:p w:rsidR="00CE6C06" w:rsidRPr="0041791C" w:rsidRDefault="00D446CB" w:rsidP="00B53C23">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 xml:space="preserve">Ընդունվել է </w:t>
            </w:r>
          </w:p>
        </w:tc>
        <w:tc>
          <w:tcPr>
            <w:tcW w:w="2790" w:type="dxa"/>
            <w:tcBorders>
              <w:top w:val="nil"/>
              <w:left w:val="nil"/>
              <w:bottom w:val="single" w:sz="4" w:space="0" w:color="auto"/>
              <w:right w:val="single" w:sz="4" w:space="0" w:color="auto"/>
            </w:tcBorders>
            <w:vAlign w:val="center"/>
          </w:tcPr>
          <w:p w:rsidR="00CE6C06" w:rsidRPr="0041791C" w:rsidRDefault="00D446CB"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9.</w:t>
            </w:r>
            <w:r w:rsidRPr="0041791C">
              <w:rPr>
                <w:rFonts w:ascii="GHEA Grapalat" w:hAnsi="GHEA Grapalat"/>
                <w:lang w:val="af-ZA"/>
              </w:rPr>
              <w:t>Նախագծի 30-րդ հոդվածում «հրապարակման» բառից հետո անհրաժեշտ է լրացնել «օրվան» բառը` նկատի ունենալով «Նորմատիվ իրավական ակտերի մասին» ՀՀ օրենքի 23-րդ հոդվածի դրույթները:</w:t>
            </w:r>
          </w:p>
        </w:tc>
        <w:tc>
          <w:tcPr>
            <w:tcW w:w="2160" w:type="dxa"/>
            <w:tcBorders>
              <w:top w:val="nil"/>
              <w:left w:val="nil"/>
              <w:bottom w:val="single" w:sz="4" w:space="0" w:color="auto"/>
              <w:right w:val="single" w:sz="4" w:space="0" w:color="auto"/>
            </w:tcBorders>
            <w:noWrap/>
            <w:vAlign w:val="center"/>
          </w:tcPr>
          <w:p w:rsidR="00CE6C06" w:rsidRPr="0041791C" w:rsidRDefault="00120447"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 xml:space="preserve">Ընդունվել է </w:t>
            </w:r>
          </w:p>
        </w:tc>
        <w:tc>
          <w:tcPr>
            <w:tcW w:w="2790" w:type="dxa"/>
            <w:tcBorders>
              <w:top w:val="nil"/>
              <w:left w:val="nil"/>
              <w:bottom w:val="single" w:sz="4" w:space="0" w:color="auto"/>
              <w:right w:val="single" w:sz="4" w:space="0" w:color="auto"/>
            </w:tcBorders>
            <w:vAlign w:val="center"/>
          </w:tcPr>
          <w:p w:rsidR="00CE6C06" w:rsidRPr="0041791C" w:rsidRDefault="00120447"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CE6C06" w:rsidRPr="0041791C" w:rsidTr="00150053">
        <w:trPr>
          <w:trHeight w:val="800"/>
        </w:trPr>
        <w:tc>
          <w:tcPr>
            <w:tcW w:w="450" w:type="dxa"/>
            <w:vMerge/>
            <w:tcBorders>
              <w:left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vMerge/>
            <w:tcBorders>
              <w:left w:val="nil"/>
              <w:bottom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spacing w:after="0"/>
              <w:jc w:val="both"/>
              <w:rPr>
                <w:rFonts w:ascii="GHEA Grapalat" w:eastAsia="Times New Roman" w:hAnsi="GHEA Grapalat"/>
              </w:rPr>
            </w:pPr>
            <w:r w:rsidRPr="0041791C">
              <w:rPr>
                <w:rFonts w:ascii="GHEA Grapalat" w:eastAsia="Times New Roman" w:hAnsi="GHEA Grapalat"/>
              </w:rPr>
              <w:t>10.</w:t>
            </w:r>
            <w:r w:rsidRPr="0041791C">
              <w:rPr>
                <w:rFonts w:ascii="GHEA Grapalat" w:hAnsi="GHEA Grapalat"/>
                <w:lang w:val="af-ZA"/>
              </w:rPr>
              <w:t>Նախագիծն անհրաժեշտ է տեղադրել իրավական ակտերի նախագծերի հրապարակման միասնական կայքում` հանրային քննարկում իրականացնելու նպատակով, իսկ նախագծի վերաբերյալ ներկայացված բոլոր բովանդակային առաջարկությունները` ներառել նախագծի ամփոփաթերթում:</w:t>
            </w:r>
          </w:p>
        </w:tc>
        <w:tc>
          <w:tcPr>
            <w:tcW w:w="2160" w:type="dxa"/>
            <w:tcBorders>
              <w:top w:val="nil"/>
              <w:left w:val="nil"/>
              <w:bottom w:val="single" w:sz="4" w:space="0" w:color="auto"/>
              <w:right w:val="single" w:sz="4" w:space="0" w:color="auto"/>
            </w:tcBorders>
            <w:noWrap/>
            <w:vAlign w:val="center"/>
          </w:tcPr>
          <w:p w:rsidR="00CE6C06" w:rsidRPr="0041791C" w:rsidRDefault="00120447" w:rsidP="0012044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Ընդունվել է ի գիտություն</w:t>
            </w:r>
          </w:p>
        </w:tc>
        <w:tc>
          <w:tcPr>
            <w:tcW w:w="2790" w:type="dxa"/>
            <w:tcBorders>
              <w:top w:val="nil"/>
              <w:left w:val="nil"/>
              <w:bottom w:val="single" w:sz="4" w:space="0" w:color="auto"/>
              <w:right w:val="single" w:sz="4" w:space="0" w:color="auto"/>
            </w:tcBorders>
            <w:vAlign w:val="center"/>
          </w:tcPr>
          <w:p w:rsidR="00CE6C06" w:rsidRPr="0041791C" w:rsidRDefault="00120447" w:rsidP="00D61CB9">
            <w:pPr>
              <w:spacing w:after="0"/>
              <w:rPr>
                <w:rFonts w:ascii="GHEA Grapalat" w:eastAsia="Times New Roman" w:hAnsi="GHEA Grapalat"/>
                <w:color w:val="000000"/>
              </w:rPr>
            </w:pPr>
            <w:r w:rsidRPr="0041791C">
              <w:rPr>
                <w:rFonts w:ascii="GHEA Grapalat" w:eastAsia="Times New Roman" w:hAnsi="GHEA Grapalat"/>
                <w:color w:val="000000"/>
              </w:rPr>
              <w:t xml:space="preserve">Նախագիծը և վերջինիս լրամշակված տարբերակը տեղադրվել </w:t>
            </w:r>
            <w:r w:rsidR="00D61CB9" w:rsidRPr="0041791C">
              <w:rPr>
                <w:rFonts w:ascii="GHEA Grapalat" w:eastAsia="Times New Roman" w:hAnsi="GHEA Grapalat"/>
                <w:color w:val="000000"/>
              </w:rPr>
              <w:t xml:space="preserve">են </w:t>
            </w:r>
            <w:r w:rsidRPr="0041791C">
              <w:rPr>
                <w:rFonts w:ascii="GHEA Grapalat" w:hAnsi="GHEA Grapalat"/>
                <w:lang w:val="af-ZA"/>
              </w:rPr>
              <w:t>իրավական ակտերի նախագծերի հրապարակման միասնական կայքում,</w:t>
            </w:r>
            <w:r w:rsidR="0078630C" w:rsidRPr="0041791C">
              <w:rPr>
                <w:rFonts w:ascii="GHEA Grapalat" w:hAnsi="GHEA Grapalat"/>
                <w:lang w:val="af-ZA"/>
              </w:rPr>
              <w:t xml:space="preserve"> </w:t>
            </w:r>
            <w:r w:rsidR="00D61CB9" w:rsidRPr="0041791C">
              <w:rPr>
                <w:rFonts w:ascii="GHEA Grapalat" w:hAnsi="GHEA Grapalat"/>
                <w:lang w:val="af-ZA"/>
              </w:rPr>
              <w:t>կազմվել</w:t>
            </w:r>
            <w:r w:rsidR="0078630C" w:rsidRPr="0041791C">
              <w:rPr>
                <w:rFonts w:ascii="GHEA Grapalat" w:hAnsi="GHEA Grapalat"/>
                <w:lang w:val="af-ZA"/>
              </w:rPr>
              <w:t xml:space="preserve"> է </w:t>
            </w:r>
            <w:r w:rsidR="00D61CB9" w:rsidRPr="0041791C">
              <w:rPr>
                <w:rFonts w:ascii="GHEA Grapalat" w:hAnsi="GHEA Grapalat"/>
                <w:lang w:val="af-ZA"/>
              </w:rPr>
              <w:t xml:space="preserve">ամփոփաթերթը  համապատասխան </w:t>
            </w:r>
            <w:r w:rsidR="0078630C" w:rsidRPr="0041791C">
              <w:rPr>
                <w:rFonts w:ascii="GHEA Grapalat" w:hAnsi="GHEA Grapalat"/>
                <w:lang w:val="af-ZA"/>
              </w:rPr>
              <w:t xml:space="preserve">պարզաբանումներով </w:t>
            </w:r>
          </w:p>
        </w:tc>
      </w:tr>
      <w:tr w:rsidR="00CE6C06" w:rsidRPr="0041791C" w:rsidTr="00191B14">
        <w:trPr>
          <w:trHeight w:val="350"/>
        </w:trPr>
        <w:tc>
          <w:tcPr>
            <w:tcW w:w="450" w:type="dxa"/>
            <w:vMerge/>
            <w:tcBorders>
              <w:left w:val="single" w:sz="4" w:space="0" w:color="auto"/>
              <w:bottom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color w:val="000000"/>
              </w:rPr>
            </w:pPr>
          </w:p>
        </w:tc>
        <w:tc>
          <w:tcPr>
            <w:tcW w:w="3600" w:type="dxa"/>
            <w:tcBorders>
              <w:left w:val="nil"/>
              <w:bottom w:val="single" w:sz="4" w:space="0" w:color="auto"/>
              <w:right w:val="single" w:sz="4" w:space="0" w:color="auto"/>
            </w:tcBorders>
            <w:noWrap/>
            <w:vAlign w:val="center"/>
          </w:tcPr>
          <w:p w:rsidR="00CE6C06" w:rsidRPr="0041791C" w:rsidRDefault="00CE6C0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CE6C06" w:rsidRPr="0041791C" w:rsidRDefault="00CE6C06" w:rsidP="006D2C87">
            <w:pPr>
              <w:widowControl w:val="0"/>
              <w:spacing w:after="0"/>
              <w:jc w:val="both"/>
              <w:textAlignment w:val="baseline"/>
              <w:rPr>
                <w:rFonts w:ascii="GHEA Grapalat" w:eastAsia="Times New Roman" w:hAnsi="GHEA Grapalat"/>
              </w:rPr>
            </w:pPr>
            <w:r w:rsidRPr="0041791C">
              <w:rPr>
                <w:rFonts w:ascii="GHEA Grapalat" w:hAnsi="GHEA Grapalat" w:cs="GHEA Grapalat"/>
                <w:bCs/>
                <w:lang w:val="af-ZA"/>
              </w:rPr>
              <w:t xml:space="preserve">11.«Հայաստանի Հանրապետության հարկային օրենսգրքում փոփոխություններ և լրացում կատարելու մասին», «Հայաստանի Հանրապետության հողային օրենսգրքում լրացումներ կատարելու մասին», «Պետական գույքի կառավարման մասին» Հայաստանի Հանրապետության օրենքում լրացումներ կատարելու մասին», «Տեղական ինքնակառավարման մասին» Հայաստանի Հանրապետության օրենքում լրացումներ կատարելու մասին», «Երևան քաղաքում տեղական ինքնակառավարման մասին» Հայաստանի Հանրապետության օրենքում լրացումներ կատարելու մասին», «Ավտոմոբիլային ճանապարհների մասին» Հայաստանի Հանրապետության օրենքում փոփոխություն և լրացումներ կատարելու մասին» և «Աղբահանության և սանիտարական մաքրման մասին» </w:t>
            </w:r>
            <w:r w:rsidRPr="0041791C">
              <w:rPr>
                <w:rFonts w:ascii="GHEA Grapalat" w:hAnsi="GHEA Grapalat" w:cs="GHEA Grapalat"/>
                <w:bCs/>
                <w:lang w:val="af-ZA"/>
              </w:rPr>
              <w:lastRenderedPageBreak/>
              <w:t>Հայաստանի Հանրապետության օրենքում լրացումներ կատարելու մասին» Հայաստանի Հանրապետության օրենքների նախագծեր</w:t>
            </w:r>
            <w:r w:rsidRPr="0041791C">
              <w:rPr>
                <w:rFonts w:ascii="GHEA Grapalat" w:hAnsi="GHEA Grapalat" w:cs="GHEA Grapalat"/>
                <w:bCs/>
              </w:rPr>
              <w:t>ը</w:t>
            </w:r>
            <w:r w:rsidRPr="0041791C">
              <w:rPr>
                <w:rFonts w:ascii="GHEA Grapalat" w:hAnsi="GHEA Grapalat" w:cs="GHEA Grapalat"/>
                <w:bCs/>
                <w:lang w:val="af-ZA"/>
              </w:rPr>
              <w:t xml:space="preserve"> </w:t>
            </w:r>
            <w:r w:rsidRPr="0041791C">
              <w:rPr>
                <w:rFonts w:ascii="GHEA Grapalat" w:hAnsi="GHEA Grapalat" w:cs="GHEA Grapalat"/>
                <w:bCs/>
              </w:rPr>
              <w:t>համապատասխանում</w:t>
            </w:r>
            <w:r w:rsidRPr="0041791C">
              <w:rPr>
                <w:rFonts w:ascii="GHEA Grapalat" w:hAnsi="GHEA Grapalat" w:cs="GHEA Grapalat"/>
                <w:bCs/>
                <w:lang w:val="af-ZA"/>
              </w:rPr>
              <w:t xml:space="preserve"> </w:t>
            </w:r>
            <w:r w:rsidRPr="0041791C">
              <w:rPr>
                <w:rFonts w:ascii="GHEA Grapalat" w:hAnsi="GHEA Grapalat" w:cs="GHEA Grapalat"/>
                <w:bCs/>
              </w:rPr>
              <w:t>են</w:t>
            </w:r>
            <w:r w:rsidRPr="0041791C">
              <w:rPr>
                <w:rFonts w:ascii="GHEA Grapalat" w:hAnsi="GHEA Grapalat" w:cs="GHEA Grapalat"/>
                <w:bCs/>
                <w:lang w:val="af-ZA"/>
              </w:rPr>
              <w:t xml:space="preserve"> </w:t>
            </w:r>
            <w:r w:rsidRPr="0041791C">
              <w:rPr>
                <w:rFonts w:ascii="GHEA Grapalat" w:hAnsi="GHEA Grapalat" w:cs="GHEA Grapalat"/>
                <w:bCs/>
              </w:rPr>
              <w:t>Հայաստանի</w:t>
            </w:r>
            <w:r w:rsidRPr="0041791C">
              <w:rPr>
                <w:rFonts w:ascii="GHEA Grapalat" w:hAnsi="GHEA Grapalat" w:cs="GHEA Grapalat"/>
                <w:bCs/>
                <w:lang w:val="af-ZA"/>
              </w:rPr>
              <w:t xml:space="preserve"> </w:t>
            </w:r>
            <w:r w:rsidRPr="0041791C">
              <w:rPr>
                <w:rFonts w:ascii="GHEA Grapalat" w:hAnsi="GHEA Grapalat" w:cs="GHEA Grapalat"/>
                <w:bCs/>
              </w:rPr>
              <w:t>Հանրապետության</w:t>
            </w:r>
            <w:r w:rsidRPr="0041791C">
              <w:rPr>
                <w:rFonts w:ascii="GHEA Grapalat" w:hAnsi="GHEA Grapalat" w:cs="GHEA Grapalat"/>
                <w:bCs/>
                <w:lang w:val="af-ZA"/>
              </w:rPr>
              <w:t xml:space="preserve"> </w:t>
            </w:r>
            <w:r w:rsidRPr="0041791C">
              <w:rPr>
                <w:rFonts w:ascii="GHEA Grapalat" w:hAnsi="GHEA Grapalat" w:cs="GHEA Grapalat"/>
                <w:bCs/>
              </w:rPr>
              <w:t>օրենսդրությանը</w:t>
            </w:r>
            <w:r w:rsidRPr="0041791C">
              <w:rPr>
                <w:rFonts w:ascii="GHEA Grapalat" w:hAnsi="GHEA Grapalat" w:cs="GHEA Grapalat"/>
                <w:bCs/>
                <w:lang w:val="af-ZA"/>
              </w:rPr>
              <w:t>:</w:t>
            </w:r>
          </w:p>
        </w:tc>
        <w:tc>
          <w:tcPr>
            <w:tcW w:w="2160" w:type="dxa"/>
            <w:tcBorders>
              <w:top w:val="nil"/>
              <w:left w:val="nil"/>
              <w:bottom w:val="single" w:sz="4" w:space="0" w:color="auto"/>
              <w:right w:val="single" w:sz="4" w:space="0" w:color="auto"/>
            </w:tcBorders>
            <w:noWrap/>
            <w:vAlign w:val="center"/>
          </w:tcPr>
          <w:p w:rsidR="00CE6C06" w:rsidRPr="0041791C" w:rsidRDefault="0078630C"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lastRenderedPageBreak/>
              <w:t xml:space="preserve">Ընդունվել է ի գիտություն </w:t>
            </w:r>
          </w:p>
        </w:tc>
        <w:tc>
          <w:tcPr>
            <w:tcW w:w="2790" w:type="dxa"/>
            <w:tcBorders>
              <w:top w:val="nil"/>
              <w:left w:val="nil"/>
              <w:bottom w:val="single" w:sz="4" w:space="0" w:color="auto"/>
              <w:right w:val="single" w:sz="4" w:space="0" w:color="auto"/>
            </w:tcBorders>
            <w:vAlign w:val="center"/>
          </w:tcPr>
          <w:p w:rsidR="00CE6C06" w:rsidRPr="0041791C" w:rsidRDefault="00CE6C06" w:rsidP="006D2C87">
            <w:pPr>
              <w:spacing w:after="0"/>
              <w:rPr>
                <w:rFonts w:ascii="GHEA Grapalat" w:eastAsia="Times New Roman" w:hAnsi="GHEA Grapalat"/>
                <w:color w:val="000000"/>
              </w:rPr>
            </w:pPr>
          </w:p>
        </w:tc>
      </w:tr>
      <w:tr w:rsidR="001773A6" w:rsidRPr="0041791C" w:rsidTr="00150053">
        <w:trPr>
          <w:trHeight w:val="620"/>
        </w:trPr>
        <w:tc>
          <w:tcPr>
            <w:tcW w:w="450" w:type="dxa"/>
            <w:vMerge w:val="restart"/>
            <w:tcBorders>
              <w:top w:val="nil"/>
              <w:left w:val="single" w:sz="4" w:space="0" w:color="auto"/>
              <w:right w:val="single" w:sz="4" w:space="0" w:color="auto"/>
            </w:tcBorders>
            <w:noWrap/>
            <w:vAlign w:val="center"/>
            <w:hideMark/>
          </w:tcPr>
          <w:p w:rsidR="001773A6" w:rsidRPr="0041791C" w:rsidRDefault="001773A6" w:rsidP="006D2C87">
            <w:pPr>
              <w:spacing w:after="0"/>
              <w:rPr>
                <w:rFonts w:ascii="GHEA Grapalat" w:eastAsia="Times New Roman" w:hAnsi="GHEA Grapalat"/>
                <w:color w:val="000000"/>
              </w:rPr>
            </w:pPr>
            <w:r w:rsidRPr="0041791C">
              <w:rPr>
                <w:rFonts w:ascii="GHEA Grapalat" w:eastAsia="Times New Roman" w:hAnsi="GHEA Grapalat"/>
                <w:color w:val="000000"/>
              </w:rPr>
              <w:lastRenderedPageBreak/>
              <w:t>2.</w:t>
            </w:r>
          </w:p>
        </w:tc>
        <w:tc>
          <w:tcPr>
            <w:tcW w:w="3600" w:type="dxa"/>
            <w:vMerge w:val="restart"/>
            <w:tcBorders>
              <w:top w:val="nil"/>
              <w:left w:val="nil"/>
              <w:right w:val="single" w:sz="4" w:space="0" w:color="auto"/>
            </w:tcBorders>
            <w:noWrap/>
            <w:vAlign w:val="center"/>
            <w:hideMark/>
          </w:tcPr>
          <w:p w:rsidR="001773A6" w:rsidRPr="0041791C" w:rsidRDefault="001773A6" w:rsidP="006D2C87">
            <w:pPr>
              <w:spacing w:after="0"/>
              <w:rPr>
                <w:rFonts w:ascii="GHEA Grapalat" w:hAnsi="GHEA Grapalat" w:cs="Sylfaen"/>
              </w:rPr>
            </w:pPr>
            <w:r w:rsidRPr="0041791C">
              <w:rPr>
                <w:rFonts w:ascii="GHEA Grapalat" w:eastAsia="Times New Roman" w:hAnsi="GHEA Grapalat"/>
              </w:rPr>
              <w:t xml:space="preserve">ՀՀ </w:t>
            </w:r>
            <w:r w:rsidRPr="0041791C">
              <w:rPr>
                <w:rFonts w:ascii="GHEA Grapalat" w:hAnsi="GHEA Grapalat" w:cs="Sylfaen"/>
                <w:lang w:val="hy-AM"/>
              </w:rPr>
              <w:t>Էներգետիկ ենթակառուցվածքների և բնական պաշարների</w:t>
            </w:r>
            <w:r w:rsidRPr="0041791C">
              <w:rPr>
                <w:rFonts w:ascii="GHEA Grapalat" w:hAnsi="GHEA Grapalat" w:cs="Sylfaen"/>
              </w:rPr>
              <w:t xml:space="preserve"> նախարարություն</w:t>
            </w:r>
          </w:p>
          <w:p w:rsidR="001773A6" w:rsidRPr="0041791C" w:rsidRDefault="001773A6" w:rsidP="006D2C87">
            <w:pPr>
              <w:spacing w:after="0"/>
              <w:rPr>
                <w:rFonts w:ascii="GHEA Grapalat" w:hAnsi="GHEA Grapalat"/>
                <w:color w:val="000000"/>
              </w:rPr>
            </w:pPr>
            <w:r w:rsidRPr="0041791C">
              <w:rPr>
                <w:rFonts w:ascii="GHEA Grapalat" w:hAnsi="GHEA Grapalat" w:cs="Sylfaen"/>
              </w:rPr>
              <w:t xml:space="preserve">09.08.2018, </w:t>
            </w:r>
            <w:r w:rsidRPr="0041791C">
              <w:rPr>
                <w:rFonts w:ascii="GHEA Grapalat" w:hAnsi="GHEA Grapalat"/>
                <w:color w:val="000000"/>
              </w:rPr>
              <w:t>01ԱԳ/13.2/4457-18</w:t>
            </w:r>
            <w:r w:rsidRPr="0041791C">
              <w:rPr>
                <w:rFonts w:ascii="GHEA Grapalat" w:hAnsi="GHEA Grapalat"/>
                <w:color w:val="000000"/>
              </w:rPr>
              <w:br/>
            </w:r>
          </w:p>
          <w:p w:rsidR="001773A6" w:rsidRPr="0041791C" w:rsidRDefault="001773A6" w:rsidP="006D2C87">
            <w:pPr>
              <w:spacing w:after="0"/>
              <w:rPr>
                <w:rFonts w:ascii="GHEA Grapalat" w:hAnsi="GHEA Grapalat" w:cs="Sylfaen"/>
              </w:rPr>
            </w:pPr>
          </w:p>
          <w:p w:rsidR="001773A6" w:rsidRPr="0041791C" w:rsidRDefault="001773A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hideMark/>
          </w:tcPr>
          <w:p w:rsidR="001773A6" w:rsidRPr="0041791C" w:rsidRDefault="001773A6" w:rsidP="006D2C87">
            <w:pPr>
              <w:spacing w:after="0"/>
              <w:jc w:val="both"/>
              <w:rPr>
                <w:rFonts w:ascii="GHEA Grapalat" w:eastAsia="Times New Roman" w:hAnsi="GHEA Grapalat"/>
              </w:rPr>
            </w:pPr>
            <w:r w:rsidRPr="0041791C">
              <w:rPr>
                <w:rFonts w:ascii="GHEA Grapalat" w:eastAsia="Times New Roman" w:hAnsi="GHEA Grapalat"/>
              </w:rPr>
              <w:t>1.Նախագծի 19-րդ հոդվածի 1-ին մասում` «ինչպես նաև այլ գույքային իրավունքներ» բառակապակցությունից հետո ավելացնել «բացառությամբ ՀՀ ջրային օրենսգրքով սահմանված պետական սեփականություն հանդիսացող ջրային համակարգերի իրավունքի փոխանցման ձևերի, որոնք սահմանված են ՀՀ ջրային օրենսգրքով…» բառերը:</w:t>
            </w:r>
          </w:p>
        </w:tc>
        <w:tc>
          <w:tcPr>
            <w:tcW w:w="2160" w:type="dxa"/>
            <w:tcBorders>
              <w:top w:val="nil"/>
              <w:left w:val="nil"/>
              <w:bottom w:val="single" w:sz="4" w:space="0" w:color="000000"/>
              <w:right w:val="single" w:sz="4" w:space="0" w:color="auto"/>
            </w:tcBorders>
            <w:noWrap/>
            <w:vAlign w:val="center"/>
          </w:tcPr>
          <w:p w:rsidR="001773A6" w:rsidRPr="0041791C" w:rsidRDefault="0019309C" w:rsidP="006D2C87">
            <w:pPr>
              <w:spacing w:after="0"/>
              <w:rPr>
                <w:rFonts w:ascii="GHEA Grapalat" w:eastAsia="Times New Roman" w:hAnsi="GHEA Grapalat"/>
                <w:color w:val="000000"/>
              </w:rPr>
            </w:pPr>
            <w:r w:rsidRPr="0041791C">
              <w:rPr>
                <w:rFonts w:ascii="GHEA Grapalat" w:eastAsia="Times New Roman" w:hAnsi="GHEA Grapalat"/>
                <w:color w:val="000000"/>
              </w:rPr>
              <w:t xml:space="preserve">Չի ընդունվել </w:t>
            </w:r>
          </w:p>
        </w:tc>
        <w:tc>
          <w:tcPr>
            <w:tcW w:w="2790" w:type="dxa"/>
            <w:tcBorders>
              <w:top w:val="nil"/>
              <w:left w:val="nil"/>
              <w:bottom w:val="single" w:sz="4" w:space="0" w:color="000000"/>
              <w:right w:val="single" w:sz="4" w:space="0" w:color="auto"/>
            </w:tcBorders>
            <w:vAlign w:val="center"/>
          </w:tcPr>
          <w:p w:rsidR="001773A6" w:rsidRPr="0041791C" w:rsidRDefault="0019309C" w:rsidP="0019309C">
            <w:pPr>
              <w:spacing w:after="0"/>
              <w:rPr>
                <w:rFonts w:ascii="GHEA Grapalat" w:eastAsia="Times New Roman" w:hAnsi="GHEA Grapalat"/>
                <w:color w:val="000000"/>
              </w:rPr>
            </w:pPr>
            <w:r w:rsidRPr="0041791C">
              <w:rPr>
                <w:rFonts w:ascii="GHEA Grapalat" w:eastAsia="Times New Roman" w:hAnsi="GHEA Grapalat"/>
                <w:color w:val="000000"/>
              </w:rPr>
              <w:t>Կողմերի միջև իրավունքներն ու պարտականությունները նախատեսվում է սահմանել պայմանագրով</w:t>
            </w:r>
          </w:p>
        </w:tc>
      </w:tr>
      <w:tr w:rsidR="001773A6" w:rsidRPr="0041791C" w:rsidTr="00150053">
        <w:trPr>
          <w:trHeight w:val="719"/>
        </w:trPr>
        <w:tc>
          <w:tcPr>
            <w:tcW w:w="450" w:type="dxa"/>
            <w:vMerge/>
            <w:tcBorders>
              <w:left w:val="single" w:sz="4" w:space="0" w:color="auto"/>
              <w:bottom w:val="single" w:sz="4" w:space="0" w:color="000000"/>
              <w:right w:val="single" w:sz="4" w:space="0" w:color="auto"/>
            </w:tcBorders>
            <w:noWrap/>
            <w:vAlign w:val="center"/>
          </w:tcPr>
          <w:p w:rsidR="001773A6" w:rsidRPr="0041791C" w:rsidRDefault="001773A6" w:rsidP="006D2C87">
            <w:pPr>
              <w:spacing w:after="0"/>
              <w:rPr>
                <w:rFonts w:ascii="GHEA Grapalat" w:eastAsia="Times New Roman" w:hAnsi="GHEA Grapalat"/>
                <w:color w:val="000000"/>
              </w:rPr>
            </w:pPr>
          </w:p>
        </w:tc>
        <w:tc>
          <w:tcPr>
            <w:tcW w:w="3600" w:type="dxa"/>
            <w:vMerge/>
            <w:tcBorders>
              <w:left w:val="nil"/>
              <w:bottom w:val="single" w:sz="4" w:space="0" w:color="000000"/>
              <w:right w:val="single" w:sz="4" w:space="0" w:color="auto"/>
            </w:tcBorders>
            <w:noWrap/>
            <w:vAlign w:val="center"/>
          </w:tcPr>
          <w:p w:rsidR="001773A6" w:rsidRPr="0041791C" w:rsidRDefault="001773A6" w:rsidP="006D2C87">
            <w:pPr>
              <w:spacing w:after="0"/>
              <w:rPr>
                <w:rFonts w:ascii="GHEA Grapalat" w:eastAsia="Times New Roman" w:hAnsi="GHEA Grapalat"/>
              </w:rPr>
            </w:pPr>
          </w:p>
        </w:tc>
        <w:tc>
          <w:tcPr>
            <w:tcW w:w="6390" w:type="dxa"/>
            <w:tcBorders>
              <w:top w:val="nil"/>
              <w:left w:val="nil"/>
              <w:bottom w:val="single" w:sz="4" w:space="0" w:color="auto"/>
              <w:right w:val="single" w:sz="4" w:space="0" w:color="auto"/>
            </w:tcBorders>
            <w:noWrap/>
            <w:vAlign w:val="center"/>
          </w:tcPr>
          <w:p w:rsidR="001773A6" w:rsidRPr="0041791C" w:rsidRDefault="001773A6" w:rsidP="006D2C87">
            <w:pPr>
              <w:spacing w:after="0"/>
              <w:jc w:val="both"/>
              <w:rPr>
                <w:rFonts w:ascii="GHEA Grapalat" w:eastAsia="Times New Roman" w:hAnsi="GHEA Grapalat"/>
              </w:rPr>
            </w:pPr>
            <w:r w:rsidRPr="0041791C">
              <w:rPr>
                <w:rFonts w:ascii="GHEA Grapalat" w:eastAsia="Times New Roman" w:hAnsi="GHEA Grapalat"/>
              </w:rPr>
              <w:t xml:space="preserve">2.Նախագծի 20-րդ հոդվածի </w:t>
            </w:r>
            <w:r w:rsidR="00000B4F" w:rsidRPr="0041791C">
              <w:rPr>
                <w:rFonts w:ascii="GHEA Grapalat" w:eastAsia="Times New Roman" w:hAnsi="GHEA Grapalat"/>
              </w:rPr>
              <w:t>1-</w:t>
            </w:r>
            <w:r w:rsidRPr="0041791C">
              <w:rPr>
                <w:rFonts w:ascii="GHEA Grapalat" w:eastAsia="Times New Roman" w:hAnsi="GHEA Grapalat"/>
              </w:rPr>
              <w:t>ին մասի «բացառությամբ» բառից հետո ավելացնել «ՀՀ ջրային օրենսգրքով սահմանված պետական սեփականություն հանդիսացող ջրային համակարգերով ծանրաբեռնված հողամասերի (անօտարելի գոտիներ), որոնց իրավունքի փոխանցման ձևերը սահմանված են ՀՀ ջրային օրենսգրքով և …» բառերը:</w:t>
            </w:r>
          </w:p>
        </w:tc>
        <w:tc>
          <w:tcPr>
            <w:tcW w:w="2160" w:type="dxa"/>
            <w:tcBorders>
              <w:top w:val="nil"/>
              <w:left w:val="nil"/>
              <w:bottom w:val="single" w:sz="4" w:space="0" w:color="000000"/>
              <w:right w:val="single" w:sz="4" w:space="0" w:color="auto"/>
            </w:tcBorders>
            <w:noWrap/>
            <w:vAlign w:val="center"/>
          </w:tcPr>
          <w:p w:rsidR="001773A6" w:rsidRPr="0041791C" w:rsidRDefault="0019309C" w:rsidP="006D2C87">
            <w:pPr>
              <w:spacing w:after="0"/>
              <w:rPr>
                <w:rFonts w:ascii="GHEA Grapalat" w:eastAsia="Times New Roman" w:hAnsi="GHEA Grapalat"/>
                <w:color w:val="000000"/>
              </w:rPr>
            </w:pPr>
            <w:r w:rsidRPr="0041791C">
              <w:rPr>
                <w:rFonts w:ascii="GHEA Grapalat" w:eastAsia="Times New Roman" w:hAnsi="GHEA Grapalat"/>
                <w:color w:val="000000"/>
              </w:rPr>
              <w:t>Չի ընդունվել</w:t>
            </w:r>
          </w:p>
        </w:tc>
        <w:tc>
          <w:tcPr>
            <w:tcW w:w="2790" w:type="dxa"/>
            <w:tcBorders>
              <w:top w:val="nil"/>
              <w:left w:val="nil"/>
              <w:bottom w:val="single" w:sz="4" w:space="0" w:color="000000"/>
              <w:right w:val="single" w:sz="4" w:space="0" w:color="auto"/>
            </w:tcBorders>
            <w:vAlign w:val="center"/>
          </w:tcPr>
          <w:p w:rsidR="001773A6" w:rsidRPr="0041791C" w:rsidRDefault="0019309C" w:rsidP="006D2C87">
            <w:pPr>
              <w:spacing w:after="0"/>
              <w:rPr>
                <w:rFonts w:ascii="GHEA Grapalat" w:eastAsia="Times New Roman" w:hAnsi="GHEA Grapalat"/>
                <w:color w:val="000000"/>
              </w:rPr>
            </w:pPr>
            <w:r w:rsidRPr="0041791C">
              <w:rPr>
                <w:rFonts w:ascii="GHEA Grapalat" w:eastAsia="Times New Roman" w:hAnsi="GHEA Grapalat"/>
                <w:color w:val="000000"/>
              </w:rPr>
              <w:t>Կողմերի միջև իրավունքներն ու պարտականությունները նախատեսվում է սահմանել պայմանագրով</w:t>
            </w:r>
          </w:p>
        </w:tc>
      </w:tr>
      <w:tr w:rsidR="00025CBC" w:rsidRPr="0041791C" w:rsidTr="00150053">
        <w:trPr>
          <w:trHeight w:val="737"/>
        </w:trPr>
        <w:tc>
          <w:tcPr>
            <w:tcW w:w="450" w:type="dxa"/>
            <w:vMerge w:val="restart"/>
            <w:tcBorders>
              <w:top w:val="single" w:sz="4" w:space="0" w:color="000000"/>
              <w:left w:val="single" w:sz="4" w:space="0" w:color="auto"/>
              <w:right w:val="single" w:sz="4" w:space="0" w:color="auto"/>
            </w:tcBorders>
            <w:noWrap/>
            <w:vAlign w:val="center"/>
            <w:hideMark/>
          </w:tcPr>
          <w:p w:rsidR="00025CBC" w:rsidRPr="0041791C" w:rsidRDefault="00025CBC" w:rsidP="006D2C87">
            <w:pPr>
              <w:spacing w:after="0"/>
              <w:rPr>
                <w:rFonts w:ascii="GHEA Grapalat" w:hAnsi="GHEA Grapalat"/>
              </w:rPr>
            </w:pPr>
            <w:r w:rsidRPr="0041791C">
              <w:rPr>
                <w:rFonts w:ascii="GHEA Grapalat" w:hAnsi="GHEA Grapalat"/>
              </w:rPr>
              <w:t>3.</w:t>
            </w:r>
          </w:p>
        </w:tc>
        <w:tc>
          <w:tcPr>
            <w:tcW w:w="3600" w:type="dxa"/>
            <w:vMerge w:val="restart"/>
            <w:tcBorders>
              <w:top w:val="single" w:sz="4" w:space="0" w:color="000000"/>
              <w:left w:val="nil"/>
              <w:right w:val="single" w:sz="4" w:space="0" w:color="auto"/>
            </w:tcBorders>
            <w:noWrap/>
            <w:vAlign w:val="center"/>
            <w:hideMark/>
          </w:tcPr>
          <w:p w:rsidR="00025CBC" w:rsidRPr="0041791C" w:rsidRDefault="00025CBC" w:rsidP="006D2C87">
            <w:pPr>
              <w:spacing w:after="0"/>
              <w:rPr>
                <w:rFonts w:ascii="GHEA Grapalat" w:hAnsi="GHEA Grapalat" w:cs="Sylfaen"/>
              </w:rPr>
            </w:pPr>
            <w:r w:rsidRPr="0041791C">
              <w:rPr>
                <w:rFonts w:ascii="GHEA Grapalat" w:hAnsi="GHEA Grapalat" w:cs="Sylfaen"/>
                <w:lang w:val="hy-AM"/>
              </w:rPr>
              <w:t>Տրանսպորտի, կապի և տեղեկատվական տեխնոլոգիաների</w:t>
            </w:r>
            <w:r w:rsidRPr="0041791C">
              <w:rPr>
                <w:rFonts w:ascii="GHEA Grapalat" w:hAnsi="GHEA Grapalat" w:cs="Sylfaen"/>
              </w:rPr>
              <w:t xml:space="preserve"> նախարարություն </w:t>
            </w:r>
          </w:p>
          <w:p w:rsidR="00025CBC" w:rsidRPr="0041791C" w:rsidRDefault="00025CBC" w:rsidP="006D2C87">
            <w:pPr>
              <w:spacing w:after="0"/>
              <w:rPr>
                <w:rFonts w:ascii="GHEA Grapalat" w:eastAsia="Times New Roman" w:hAnsi="GHEA Grapalat"/>
              </w:rPr>
            </w:pPr>
            <w:r w:rsidRPr="0041791C">
              <w:rPr>
                <w:rFonts w:ascii="GHEA Grapalat" w:hAnsi="GHEA Grapalat" w:cs="Sylfaen"/>
              </w:rPr>
              <w:t xml:space="preserve">09.08.2018, </w:t>
            </w:r>
            <w:r w:rsidRPr="0041791C">
              <w:rPr>
                <w:rFonts w:ascii="GHEA Grapalat" w:hAnsi="GHEA Grapalat"/>
                <w:color w:val="000000"/>
                <w:shd w:val="clear" w:color="auto" w:fill="FFFFFF"/>
              </w:rPr>
              <w:t>01/16.1/13238-18</w:t>
            </w:r>
          </w:p>
        </w:tc>
        <w:tc>
          <w:tcPr>
            <w:tcW w:w="6390" w:type="dxa"/>
            <w:tcBorders>
              <w:top w:val="single" w:sz="4" w:space="0" w:color="auto"/>
              <w:left w:val="nil"/>
              <w:bottom w:val="single" w:sz="4" w:space="0" w:color="auto"/>
              <w:right w:val="single" w:sz="4" w:space="0" w:color="auto"/>
            </w:tcBorders>
            <w:noWrap/>
            <w:vAlign w:val="center"/>
            <w:hideMark/>
          </w:tcPr>
          <w:p w:rsidR="00025CBC" w:rsidRPr="0041791C" w:rsidRDefault="00025CBC" w:rsidP="006D2C87">
            <w:pPr>
              <w:spacing w:after="0"/>
              <w:contextualSpacing/>
              <w:jc w:val="both"/>
              <w:rPr>
                <w:rFonts w:ascii="GHEA Grapalat" w:hAnsi="GHEA Grapalat" w:cs="Arial"/>
              </w:rPr>
            </w:pPr>
            <w:r w:rsidRPr="0041791C">
              <w:rPr>
                <w:rFonts w:ascii="GHEA Grapalat" w:hAnsi="GHEA Grapalat" w:cs="Arial"/>
              </w:rPr>
              <w:t xml:space="preserve">1.Նախագծում անհրաժեշտ է նշել, որ </w:t>
            </w:r>
            <w:r w:rsidRPr="0041791C">
              <w:rPr>
                <w:rFonts w:ascii="GHEA Grapalat" w:hAnsi="GHEA Grapalat" w:cs="Arial"/>
                <w:lang w:val="hy-AM"/>
              </w:rPr>
              <w:t>կողմերի միջև ռիսկերի բաշխման մեխանիզմները</w:t>
            </w:r>
            <w:r w:rsidRPr="0041791C">
              <w:rPr>
                <w:rFonts w:ascii="GHEA Grapalat" w:hAnsi="GHEA Grapalat" w:cs="Arial"/>
              </w:rPr>
              <w:t xml:space="preserve"> սահմանվում են ՀՀ կառավարության կողմից՝ հիմք ընդունելով ՀՀ սահմանադրության 6-րդ հոդվածը:</w:t>
            </w:r>
          </w:p>
          <w:p w:rsidR="00434759" w:rsidRPr="0041791C" w:rsidRDefault="00434759" w:rsidP="006D2C87">
            <w:pPr>
              <w:spacing w:after="0"/>
              <w:contextualSpacing/>
              <w:jc w:val="both"/>
              <w:rPr>
                <w:rFonts w:ascii="GHEA Grapalat" w:hAnsi="GHEA Grapalat" w:cs="Arial"/>
              </w:rPr>
            </w:pPr>
          </w:p>
          <w:p w:rsidR="00434759" w:rsidRPr="0041791C" w:rsidRDefault="00434759" w:rsidP="006D2C87">
            <w:pPr>
              <w:spacing w:after="0"/>
              <w:contextualSpacing/>
              <w:jc w:val="both"/>
              <w:rPr>
                <w:rFonts w:ascii="GHEA Grapalat" w:hAnsi="GHEA Grapalat" w:cs="Arial"/>
              </w:rPr>
            </w:pPr>
          </w:p>
          <w:p w:rsidR="00434759" w:rsidRPr="0041791C" w:rsidRDefault="00434759" w:rsidP="006D2C87">
            <w:pPr>
              <w:spacing w:after="0"/>
              <w:contextualSpacing/>
              <w:jc w:val="both"/>
              <w:rPr>
                <w:rFonts w:ascii="GHEA Grapalat" w:hAnsi="GHEA Grapalat" w:cs="Arial"/>
              </w:rPr>
            </w:pPr>
          </w:p>
          <w:p w:rsidR="00434759" w:rsidRPr="0041791C" w:rsidRDefault="00434759" w:rsidP="006D2C87">
            <w:pPr>
              <w:spacing w:after="0"/>
              <w:contextualSpacing/>
              <w:jc w:val="both"/>
              <w:rPr>
                <w:rFonts w:ascii="GHEA Grapalat" w:eastAsia="Times New Roman" w:hAnsi="GHEA Grapalat"/>
              </w:rPr>
            </w:pPr>
          </w:p>
        </w:tc>
        <w:tc>
          <w:tcPr>
            <w:tcW w:w="2160" w:type="dxa"/>
            <w:tcBorders>
              <w:top w:val="single" w:sz="4" w:space="0" w:color="000000"/>
              <w:left w:val="nil"/>
              <w:bottom w:val="single" w:sz="4" w:space="0" w:color="000000"/>
              <w:right w:val="single" w:sz="4" w:space="0" w:color="auto"/>
            </w:tcBorders>
            <w:noWrap/>
            <w:vAlign w:val="center"/>
            <w:hideMark/>
          </w:tcPr>
          <w:p w:rsidR="00025CBC" w:rsidRPr="0041791C" w:rsidRDefault="0019309C" w:rsidP="006D2C87">
            <w:pPr>
              <w:spacing w:after="0"/>
              <w:rPr>
                <w:rFonts w:ascii="GHEA Grapalat" w:eastAsia="Times New Roman" w:hAnsi="GHEA Grapalat"/>
              </w:rPr>
            </w:pPr>
            <w:r w:rsidRPr="0041791C">
              <w:rPr>
                <w:rFonts w:ascii="GHEA Grapalat" w:eastAsia="Times New Roman" w:hAnsi="GHEA Grapalat"/>
              </w:rPr>
              <w:t xml:space="preserve">Չի ընդունվել </w:t>
            </w:r>
          </w:p>
        </w:tc>
        <w:tc>
          <w:tcPr>
            <w:tcW w:w="2790" w:type="dxa"/>
            <w:tcBorders>
              <w:top w:val="single" w:sz="4" w:space="0" w:color="000000"/>
              <w:left w:val="nil"/>
              <w:bottom w:val="single" w:sz="4" w:space="0" w:color="000000"/>
              <w:right w:val="single" w:sz="4" w:space="0" w:color="auto"/>
            </w:tcBorders>
            <w:vAlign w:val="center"/>
          </w:tcPr>
          <w:p w:rsidR="00025CBC" w:rsidRPr="0041791C" w:rsidRDefault="0019309C" w:rsidP="000A2A02">
            <w:pPr>
              <w:spacing w:after="0"/>
              <w:rPr>
                <w:rFonts w:ascii="GHEA Grapalat" w:eastAsia="Times New Roman" w:hAnsi="GHEA Grapalat"/>
                <w:color w:val="000000"/>
              </w:rPr>
            </w:pPr>
            <w:r w:rsidRPr="0041791C">
              <w:rPr>
                <w:rFonts w:ascii="GHEA Grapalat" w:eastAsia="Times New Roman" w:hAnsi="GHEA Grapalat"/>
                <w:color w:val="000000"/>
                <w:lang w:val="hy-AM"/>
              </w:rPr>
              <w:t>Նախագծում ռիսկերի բաշխման մեխանիզմները հանդիսանում են ՊՄԳ ընթացակարգերի մաս, որոնք իրենց հերթին սահմանում է ՀՀ կառավարությունը</w:t>
            </w:r>
          </w:p>
        </w:tc>
      </w:tr>
      <w:tr w:rsidR="00025CBC" w:rsidRPr="0041791C" w:rsidTr="00150053">
        <w:trPr>
          <w:trHeight w:val="737"/>
        </w:trPr>
        <w:tc>
          <w:tcPr>
            <w:tcW w:w="450" w:type="dxa"/>
            <w:vMerge/>
            <w:tcBorders>
              <w:left w:val="single" w:sz="4" w:space="0" w:color="auto"/>
              <w:right w:val="single" w:sz="4" w:space="0" w:color="auto"/>
            </w:tcBorders>
            <w:noWrap/>
            <w:vAlign w:val="center"/>
          </w:tcPr>
          <w:p w:rsidR="00025CBC" w:rsidRPr="0041791C" w:rsidRDefault="00025CBC" w:rsidP="006D2C87">
            <w:pPr>
              <w:spacing w:after="0"/>
              <w:rPr>
                <w:rFonts w:ascii="GHEA Grapalat" w:hAnsi="GHEA Grapalat"/>
              </w:rPr>
            </w:pPr>
          </w:p>
        </w:tc>
        <w:tc>
          <w:tcPr>
            <w:tcW w:w="3600" w:type="dxa"/>
            <w:vMerge/>
            <w:tcBorders>
              <w:left w:val="nil"/>
              <w:right w:val="single" w:sz="4" w:space="0" w:color="auto"/>
            </w:tcBorders>
            <w:noWrap/>
            <w:vAlign w:val="center"/>
          </w:tcPr>
          <w:p w:rsidR="00025CBC" w:rsidRPr="0041791C" w:rsidRDefault="00025CBC" w:rsidP="006D2C87">
            <w:pPr>
              <w:spacing w:after="0"/>
              <w:rPr>
                <w:rFonts w:ascii="GHEA Grapalat" w:hAnsi="GHEA Grapalat" w:cs="Sylfaen"/>
                <w:lang w:val="hy-AM"/>
              </w:rPr>
            </w:pPr>
          </w:p>
        </w:tc>
        <w:tc>
          <w:tcPr>
            <w:tcW w:w="6390" w:type="dxa"/>
            <w:tcBorders>
              <w:top w:val="single" w:sz="4" w:space="0" w:color="auto"/>
              <w:left w:val="nil"/>
              <w:bottom w:val="single" w:sz="4" w:space="0" w:color="auto"/>
              <w:right w:val="single" w:sz="4" w:space="0" w:color="auto"/>
            </w:tcBorders>
            <w:noWrap/>
            <w:vAlign w:val="center"/>
          </w:tcPr>
          <w:p w:rsidR="00025CBC" w:rsidRPr="0041791C" w:rsidRDefault="00025CBC" w:rsidP="006D2C87">
            <w:pPr>
              <w:spacing w:after="0"/>
              <w:contextualSpacing/>
              <w:jc w:val="both"/>
              <w:rPr>
                <w:rFonts w:ascii="GHEA Grapalat" w:hAnsi="GHEA Grapalat" w:cs="Arial"/>
              </w:rPr>
            </w:pPr>
            <w:r w:rsidRPr="0041791C">
              <w:rPr>
                <w:rFonts w:ascii="GHEA Grapalat" w:hAnsi="GHEA Grapalat" w:cs="Arial"/>
              </w:rPr>
              <w:t>2.Նախագծում առաջարկում եմ սպառիչ նշել ՊՄԳ ծրագրի ոլորտները, կամ այդ ոլորտների սահմանումը վերապահել ՀՀ կառավարությանը:</w:t>
            </w:r>
          </w:p>
        </w:tc>
        <w:tc>
          <w:tcPr>
            <w:tcW w:w="2160" w:type="dxa"/>
            <w:tcBorders>
              <w:top w:val="single" w:sz="4" w:space="0" w:color="000000"/>
              <w:left w:val="nil"/>
              <w:bottom w:val="single" w:sz="4" w:space="0" w:color="000000"/>
              <w:right w:val="single" w:sz="4" w:space="0" w:color="auto"/>
            </w:tcBorders>
            <w:noWrap/>
            <w:vAlign w:val="center"/>
          </w:tcPr>
          <w:p w:rsidR="00025CBC" w:rsidRPr="0041791C" w:rsidRDefault="0019309C" w:rsidP="006D2C87">
            <w:pPr>
              <w:spacing w:after="0"/>
              <w:rPr>
                <w:rFonts w:ascii="GHEA Grapalat" w:eastAsia="Times New Roman" w:hAnsi="GHEA Grapalat"/>
              </w:rPr>
            </w:pPr>
            <w:r w:rsidRPr="0041791C">
              <w:rPr>
                <w:rFonts w:ascii="GHEA Grapalat" w:eastAsia="Times New Roman" w:hAnsi="GHEA Grapalat"/>
              </w:rPr>
              <w:t xml:space="preserve">Ընդունվել </w:t>
            </w:r>
            <w:r w:rsidR="0046608A" w:rsidRPr="0041791C">
              <w:rPr>
                <w:rFonts w:ascii="GHEA Grapalat" w:eastAsia="Times New Roman" w:hAnsi="GHEA Grapalat"/>
              </w:rPr>
              <w:t xml:space="preserve">է </w:t>
            </w:r>
            <w:r w:rsidRPr="0041791C">
              <w:rPr>
                <w:rFonts w:ascii="GHEA Grapalat" w:eastAsia="Times New Roman" w:hAnsi="GHEA Grapalat"/>
              </w:rPr>
              <w:t>ի գիտություն</w:t>
            </w:r>
          </w:p>
        </w:tc>
        <w:tc>
          <w:tcPr>
            <w:tcW w:w="2790" w:type="dxa"/>
            <w:tcBorders>
              <w:top w:val="single" w:sz="4" w:space="0" w:color="000000"/>
              <w:left w:val="nil"/>
              <w:bottom w:val="single" w:sz="4" w:space="0" w:color="000000"/>
              <w:right w:val="single" w:sz="4" w:space="0" w:color="auto"/>
            </w:tcBorders>
            <w:vAlign w:val="center"/>
          </w:tcPr>
          <w:p w:rsidR="00025CBC" w:rsidRPr="0041791C" w:rsidRDefault="00025CBC" w:rsidP="006D2C87">
            <w:pPr>
              <w:spacing w:after="0"/>
              <w:rPr>
                <w:rFonts w:ascii="GHEA Grapalat" w:eastAsia="Times New Roman" w:hAnsi="GHEA Grapalat"/>
                <w:color w:val="000000"/>
              </w:rPr>
            </w:pPr>
          </w:p>
        </w:tc>
      </w:tr>
      <w:tr w:rsidR="00025CBC" w:rsidRPr="0041791C" w:rsidTr="00953D7A">
        <w:trPr>
          <w:trHeight w:val="5030"/>
        </w:trPr>
        <w:tc>
          <w:tcPr>
            <w:tcW w:w="450" w:type="dxa"/>
            <w:vMerge/>
            <w:tcBorders>
              <w:left w:val="single" w:sz="4" w:space="0" w:color="auto"/>
              <w:bottom w:val="single" w:sz="4" w:space="0" w:color="000000"/>
              <w:right w:val="single" w:sz="4" w:space="0" w:color="auto"/>
            </w:tcBorders>
            <w:noWrap/>
            <w:vAlign w:val="center"/>
          </w:tcPr>
          <w:p w:rsidR="00025CBC" w:rsidRPr="0041791C" w:rsidRDefault="00025CBC" w:rsidP="006D2C87">
            <w:pPr>
              <w:spacing w:after="0"/>
              <w:rPr>
                <w:rFonts w:ascii="GHEA Grapalat" w:hAnsi="GHEA Grapalat"/>
              </w:rPr>
            </w:pPr>
          </w:p>
        </w:tc>
        <w:tc>
          <w:tcPr>
            <w:tcW w:w="3600" w:type="dxa"/>
            <w:vMerge/>
            <w:tcBorders>
              <w:left w:val="nil"/>
              <w:bottom w:val="single" w:sz="4" w:space="0" w:color="000000"/>
              <w:right w:val="single" w:sz="4" w:space="0" w:color="auto"/>
            </w:tcBorders>
            <w:noWrap/>
            <w:vAlign w:val="center"/>
          </w:tcPr>
          <w:p w:rsidR="00025CBC" w:rsidRPr="0041791C" w:rsidRDefault="00025CBC" w:rsidP="006D2C87">
            <w:pPr>
              <w:spacing w:after="0"/>
              <w:rPr>
                <w:rFonts w:ascii="GHEA Grapalat" w:hAnsi="GHEA Grapalat" w:cs="Sylfaen"/>
                <w:lang w:val="hy-AM"/>
              </w:rPr>
            </w:pPr>
          </w:p>
        </w:tc>
        <w:tc>
          <w:tcPr>
            <w:tcW w:w="6390" w:type="dxa"/>
            <w:tcBorders>
              <w:top w:val="single" w:sz="4" w:space="0" w:color="auto"/>
              <w:left w:val="nil"/>
              <w:bottom w:val="single" w:sz="4" w:space="0" w:color="auto"/>
              <w:right w:val="single" w:sz="4" w:space="0" w:color="auto"/>
            </w:tcBorders>
            <w:noWrap/>
            <w:vAlign w:val="center"/>
          </w:tcPr>
          <w:p w:rsidR="00D61CB9" w:rsidRPr="0041791C" w:rsidRDefault="00025CBC" w:rsidP="006D2C87">
            <w:pPr>
              <w:spacing w:after="0"/>
              <w:contextualSpacing/>
              <w:jc w:val="both"/>
              <w:rPr>
                <w:rFonts w:ascii="GHEA Grapalat" w:hAnsi="GHEA Grapalat" w:cs="Arial"/>
              </w:rPr>
            </w:pPr>
            <w:r w:rsidRPr="0041791C">
              <w:rPr>
                <w:rFonts w:ascii="GHEA Grapalat" w:hAnsi="GHEA Grapalat" w:cs="Arial"/>
              </w:rPr>
              <w:t>3.Հաշվի առնելով այն հանգամանքը, որ ՀՀ տրանսպորտի, կապի և տեղեկատվական տեխնոլոգիաների նախարարության կողմից ներկայացված առաջարկությունների մեծ մասի վերաբերյալ ներկայացված պարզաբանումներում նշվում է, որ դրանք սահմանվելու են ՊՄԳ պայմանագրով, առաջարկում եմ Նախագծով ՊՄԳ պայմանագրի օրինակելի ձև սահմանելու իրավասությունը վերապահել ՀՀ կառավարությանը:</w:t>
            </w:r>
          </w:p>
          <w:p w:rsidR="00953D7A" w:rsidRPr="0041791C" w:rsidRDefault="00953D7A" w:rsidP="006D2C87">
            <w:pPr>
              <w:spacing w:after="0"/>
              <w:contextualSpacing/>
              <w:jc w:val="both"/>
              <w:rPr>
                <w:rFonts w:ascii="GHEA Grapalat" w:hAnsi="GHEA Grapalat" w:cs="Arial"/>
              </w:rPr>
            </w:pPr>
          </w:p>
          <w:p w:rsidR="00953D7A" w:rsidRPr="0041791C" w:rsidRDefault="00953D7A" w:rsidP="006D2C87">
            <w:pPr>
              <w:spacing w:after="0"/>
              <w:contextualSpacing/>
              <w:jc w:val="both"/>
              <w:rPr>
                <w:rFonts w:ascii="GHEA Grapalat" w:hAnsi="GHEA Grapalat" w:cs="Arial"/>
              </w:rPr>
            </w:pPr>
          </w:p>
          <w:p w:rsidR="00953D7A" w:rsidRPr="0041791C" w:rsidRDefault="00953D7A" w:rsidP="006D2C87">
            <w:pPr>
              <w:spacing w:after="0"/>
              <w:contextualSpacing/>
              <w:jc w:val="both"/>
              <w:rPr>
                <w:rFonts w:ascii="GHEA Grapalat" w:hAnsi="GHEA Grapalat" w:cs="Arial"/>
              </w:rPr>
            </w:pPr>
          </w:p>
          <w:p w:rsidR="00D61CB9" w:rsidRPr="0041791C" w:rsidRDefault="00D61CB9" w:rsidP="006D2C87">
            <w:pPr>
              <w:spacing w:after="0"/>
              <w:contextualSpacing/>
              <w:jc w:val="both"/>
              <w:rPr>
                <w:rFonts w:ascii="GHEA Grapalat" w:hAnsi="GHEA Grapalat" w:cs="Arial"/>
              </w:rPr>
            </w:pPr>
          </w:p>
          <w:p w:rsidR="00D61CB9" w:rsidRPr="0041791C" w:rsidRDefault="00D61CB9" w:rsidP="006D2C87">
            <w:pPr>
              <w:spacing w:after="0"/>
              <w:contextualSpacing/>
              <w:jc w:val="both"/>
              <w:rPr>
                <w:rFonts w:ascii="GHEA Grapalat" w:hAnsi="GHEA Grapalat" w:cs="Arial"/>
              </w:rPr>
            </w:pPr>
          </w:p>
          <w:p w:rsidR="00D61CB9" w:rsidRPr="0041791C" w:rsidRDefault="00D61CB9" w:rsidP="006D2C87">
            <w:pPr>
              <w:spacing w:after="0"/>
              <w:contextualSpacing/>
              <w:jc w:val="both"/>
              <w:rPr>
                <w:rFonts w:ascii="GHEA Grapalat" w:hAnsi="GHEA Grapalat" w:cs="Arial"/>
              </w:rPr>
            </w:pPr>
          </w:p>
        </w:tc>
        <w:tc>
          <w:tcPr>
            <w:tcW w:w="2160" w:type="dxa"/>
            <w:tcBorders>
              <w:top w:val="single" w:sz="4" w:space="0" w:color="000000"/>
              <w:left w:val="nil"/>
              <w:bottom w:val="single" w:sz="4" w:space="0" w:color="000000"/>
              <w:right w:val="single" w:sz="4" w:space="0" w:color="auto"/>
            </w:tcBorders>
            <w:noWrap/>
            <w:vAlign w:val="center"/>
          </w:tcPr>
          <w:p w:rsidR="00025CBC" w:rsidRPr="0041791C" w:rsidRDefault="0046608A" w:rsidP="006D2C87">
            <w:pPr>
              <w:spacing w:after="0"/>
              <w:rPr>
                <w:rFonts w:ascii="GHEA Grapalat" w:eastAsia="Times New Roman" w:hAnsi="GHEA Grapalat"/>
              </w:rPr>
            </w:pPr>
            <w:r w:rsidRPr="0041791C">
              <w:rPr>
                <w:rFonts w:ascii="GHEA Grapalat" w:eastAsia="Times New Roman" w:hAnsi="GHEA Grapalat"/>
              </w:rPr>
              <w:t>Չի ընդունվել</w:t>
            </w:r>
          </w:p>
          <w:p w:rsidR="00D61CB9" w:rsidRPr="0041791C" w:rsidRDefault="00D61CB9" w:rsidP="006D2C87">
            <w:pPr>
              <w:spacing w:after="0"/>
              <w:rPr>
                <w:rFonts w:ascii="GHEA Grapalat" w:eastAsia="Times New Roman" w:hAnsi="GHEA Grapalat"/>
              </w:rPr>
            </w:pPr>
          </w:p>
          <w:p w:rsidR="00D61CB9" w:rsidRPr="0041791C" w:rsidRDefault="00D61CB9" w:rsidP="006D2C87">
            <w:pPr>
              <w:spacing w:after="0"/>
              <w:rPr>
                <w:rFonts w:ascii="GHEA Grapalat" w:eastAsia="Times New Roman" w:hAnsi="GHEA Grapalat"/>
              </w:rPr>
            </w:pPr>
          </w:p>
          <w:p w:rsidR="00D61CB9" w:rsidRPr="0041791C" w:rsidRDefault="00D61CB9" w:rsidP="006D2C87">
            <w:pPr>
              <w:spacing w:after="0"/>
              <w:rPr>
                <w:rFonts w:ascii="GHEA Grapalat" w:eastAsia="Times New Roman" w:hAnsi="GHEA Grapalat"/>
              </w:rPr>
            </w:pPr>
          </w:p>
          <w:p w:rsidR="00D61CB9" w:rsidRPr="0041791C" w:rsidRDefault="00D61CB9" w:rsidP="006D2C87">
            <w:pPr>
              <w:spacing w:after="0"/>
              <w:rPr>
                <w:rFonts w:ascii="GHEA Grapalat" w:eastAsia="Times New Roman" w:hAnsi="GHEA Grapalat"/>
              </w:rPr>
            </w:pPr>
          </w:p>
          <w:p w:rsidR="00D61CB9" w:rsidRPr="0041791C" w:rsidRDefault="00D61CB9"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025CBC" w:rsidRPr="0041791C" w:rsidRDefault="0046608A" w:rsidP="00F21154">
            <w:pPr>
              <w:pStyle w:val="CommentText"/>
              <w:spacing w:line="276" w:lineRule="auto"/>
              <w:rPr>
                <w:rFonts w:ascii="GHEA Grapalat" w:eastAsia="Times New Roman" w:hAnsi="GHEA Grapalat"/>
                <w:color w:val="000000"/>
                <w:sz w:val="22"/>
                <w:szCs w:val="22"/>
              </w:rPr>
            </w:pPr>
            <w:r w:rsidRPr="0041791C">
              <w:rPr>
                <w:rFonts w:ascii="GHEA Grapalat" w:hAnsi="GHEA Grapalat" w:cs="Sylfaen"/>
                <w:sz w:val="22"/>
                <w:szCs w:val="22"/>
                <w:lang w:val="hy-AM"/>
              </w:rPr>
              <w:t>Պ</w:t>
            </w:r>
            <w:r w:rsidRPr="0041791C">
              <w:rPr>
                <w:rFonts w:ascii="GHEA Grapalat" w:hAnsi="GHEA Grapalat" w:cs="Arial"/>
                <w:sz w:val="22"/>
                <w:szCs w:val="22"/>
                <w:lang w:val="hy-AM"/>
              </w:rPr>
              <w:t>ՄԳ ծրագրեր</w:t>
            </w:r>
            <w:r w:rsidR="00D61CB9" w:rsidRPr="0041791C">
              <w:rPr>
                <w:rFonts w:ascii="GHEA Grapalat" w:hAnsi="GHEA Grapalat" w:cs="Arial"/>
                <w:sz w:val="22"/>
                <w:szCs w:val="22"/>
              </w:rPr>
              <w:t>ն</w:t>
            </w:r>
            <w:r w:rsidR="00F21154" w:rsidRPr="0041791C">
              <w:rPr>
                <w:rFonts w:ascii="GHEA Grapalat" w:hAnsi="GHEA Grapalat" w:cs="Arial"/>
                <w:sz w:val="22"/>
                <w:szCs w:val="22"/>
              </w:rPr>
              <w:t>,</w:t>
            </w:r>
            <w:r w:rsidRPr="0041791C">
              <w:rPr>
                <w:rFonts w:ascii="GHEA Grapalat" w:hAnsi="GHEA Grapalat" w:cs="Arial"/>
                <w:sz w:val="22"/>
                <w:szCs w:val="22"/>
                <w:lang w:val="hy-AM"/>
              </w:rPr>
              <w:t xml:space="preserve"> ըստ ոլորտների, </w:t>
            </w:r>
            <w:r w:rsidR="00F21154" w:rsidRPr="0041791C">
              <w:rPr>
                <w:rFonts w:ascii="GHEA Grapalat" w:hAnsi="GHEA Grapalat" w:cs="Arial"/>
                <w:sz w:val="22"/>
                <w:szCs w:val="22"/>
              </w:rPr>
              <w:t>բ</w:t>
            </w:r>
            <w:r w:rsidRPr="0041791C">
              <w:rPr>
                <w:rFonts w:ascii="GHEA Grapalat" w:hAnsi="GHEA Grapalat" w:cs="Arial"/>
                <w:sz w:val="22"/>
                <w:szCs w:val="22"/>
                <w:lang w:val="hy-AM"/>
              </w:rPr>
              <w:t>իզնես ծրագրերի, ռիսկերի բաշխման</w:t>
            </w:r>
            <w:r w:rsidR="00F21154" w:rsidRPr="0041791C">
              <w:rPr>
                <w:rFonts w:ascii="GHEA Grapalat" w:hAnsi="GHEA Grapalat" w:cs="Arial"/>
                <w:sz w:val="22"/>
                <w:szCs w:val="22"/>
              </w:rPr>
              <w:t>,</w:t>
            </w:r>
            <w:r w:rsidRPr="0041791C">
              <w:rPr>
                <w:rFonts w:ascii="GHEA Grapalat" w:hAnsi="GHEA Grapalat" w:cs="Arial"/>
                <w:sz w:val="22"/>
                <w:szCs w:val="22"/>
                <w:lang w:val="hy-AM"/>
              </w:rPr>
              <w:t xml:space="preserve"> ունենալու են էական տարբերություններ</w:t>
            </w:r>
            <w:r w:rsidR="00F21154" w:rsidRPr="0041791C">
              <w:rPr>
                <w:rFonts w:ascii="GHEA Grapalat" w:hAnsi="GHEA Grapalat" w:cs="Arial"/>
                <w:sz w:val="22"/>
                <w:szCs w:val="22"/>
              </w:rPr>
              <w:t xml:space="preserve">, ուստի նախատեսվում է ՊՄԳ </w:t>
            </w:r>
            <w:r w:rsidRPr="0041791C">
              <w:rPr>
                <w:rFonts w:ascii="GHEA Grapalat" w:hAnsi="GHEA Grapalat" w:cs="Arial"/>
                <w:sz w:val="22"/>
                <w:szCs w:val="22"/>
                <w:lang w:val="hy-AM"/>
              </w:rPr>
              <w:t xml:space="preserve">ընթացակարգերով </w:t>
            </w:r>
            <w:r w:rsidR="00F21154" w:rsidRPr="0041791C">
              <w:rPr>
                <w:rFonts w:ascii="GHEA Grapalat" w:hAnsi="GHEA Grapalat" w:cs="Arial"/>
                <w:sz w:val="22"/>
                <w:szCs w:val="22"/>
                <w:lang w:val="hy-AM"/>
              </w:rPr>
              <w:t>սահման</w:t>
            </w:r>
            <w:r w:rsidRPr="0041791C">
              <w:rPr>
                <w:rFonts w:ascii="GHEA Grapalat" w:hAnsi="GHEA Grapalat" w:cs="Arial"/>
                <w:sz w:val="22"/>
                <w:szCs w:val="22"/>
                <w:lang w:val="hy-AM"/>
              </w:rPr>
              <w:t>ե</w:t>
            </w:r>
            <w:r w:rsidR="00F21154" w:rsidRPr="0041791C">
              <w:rPr>
                <w:rFonts w:ascii="GHEA Grapalat" w:hAnsi="GHEA Grapalat" w:cs="Arial"/>
                <w:sz w:val="22"/>
                <w:szCs w:val="22"/>
              </w:rPr>
              <w:t>լ</w:t>
            </w:r>
            <w:r w:rsidRPr="0041791C">
              <w:rPr>
                <w:rFonts w:ascii="GHEA Grapalat" w:hAnsi="GHEA Grapalat" w:cs="Arial"/>
                <w:sz w:val="22"/>
                <w:szCs w:val="22"/>
                <w:lang w:val="hy-AM"/>
              </w:rPr>
              <w:t xml:space="preserve"> մեթոդաբանական ուղեցույցները պայմանագրերը կազմելու համար</w:t>
            </w:r>
          </w:p>
        </w:tc>
      </w:tr>
      <w:tr w:rsidR="00434759" w:rsidRPr="0041791C" w:rsidTr="000A2A02">
        <w:trPr>
          <w:trHeight w:val="350"/>
        </w:trPr>
        <w:tc>
          <w:tcPr>
            <w:tcW w:w="450" w:type="dxa"/>
            <w:vMerge w:val="restart"/>
            <w:tcBorders>
              <w:top w:val="single" w:sz="4" w:space="0" w:color="000000"/>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r w:rsidRPr="0041791C">
              <w:rPr>
                <w:rFonts w:ascii="GHEA Grapalat" w:hAnsi="GHEA Grapalat"/>
              </w:rPr>
              <w:t>4.</w:t>
            </w:r>
          </w:p>
        </w:tc>
        <w:tc>
          <w:tcPr>
            <w:tcW w:w="3600" w:type="dxa"/>
            <w:vMerge w:val="restart"/>
            <w:tcBorders>
              <w:top w:val="single" w:sz="4" w:space="0" w:color="000000"/>
              <w:left w:val="nil"/>
              <w:right w:val="single" w:sz="4" w:space="0" w:color="auto"/>
            </w:tcBorders>
            <w:noWrap/>
            <w:vAlign w:val="center"/>
          </w:tcPr>
          <w:p w:rsidR="00434759" w:rsidRPr="0041791C" w:rsidRDefault="00434759" w:rsidP="006D2C87">
            <w:pPr>
              <w:spacing w:after="0"/>
              <w:rPr>
                <w:rFonts w:ascii="GHEA Grapalat" w:hAnsi="GHEA Grapalat" w:cs="Sylfaen"/>
              </w:rPr>
            </w:pPr>
            <w:r w:rsidRPr="0041791C">
              <w:rPr>
                <w:rFonts w:ascii="GHEA Grapalat" w:hAnsi="GHEA Grapalat" w:cs="Sylfaen"/>
              </w:rPr>
              <w:t xml:space="preserve">ՀՀ ֆինանսների նախարարություն </w:t>
            </w:r>
          </w:p>
          <w:p w:rsidR="00434759" w:rsidRPr="0041791C" w:rsidRDefault="00434759" w:rsidP="006D2C87">
            <w:pPr>
              <w:spacing w:after="0"/>
              <w:rPr>
                <w:rFonts w:ascii="GHEA Grapalat" w:hAnsi="GHEA Grapalat" w:cs="Sylfaen"/>
              </w:rPr>
            </w:pPr>
            <w:r w:rsidRPr="0041791C">
              <w:rPr>
                <w:rFonts w:ascii="GHEA Grapalat" w:hAnsi="GHEA Grapalat" w:cs="Sylfaen"/>
              </w:rPr>
              <w:t xml:space="preserve">10.08.2018, </w:t>
            </w:r>
            <w:r w:rsidRPr="0041791C">
              <w:rPr>
                <w:rFonts w:ascii="GHEA Grapalat" w:hAnsi="GHEA Grapalat"/>
                <w:color w:val="000000"/>
                <w:shd w:val="clear" w:color="auto" w:fill="FFFFFF"/>
              </w:rPr>
              <w:t>01/9-6/14394-18</w:t>
            </w: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tabs>
                <w:tab w:val="left" w:pos="851"/>
              </w:tabs>
              <w:spacing w:after="0"/>
              <w:ind w:hanging="18"/>
              <w:jc w:val="both"/>
              <w:rPr>
                <w:rFonts w:ascii="GHEA Grapalat" w:hAnsi="GHEA Grapalat" w:cs="Calibri Light"/>
                <w:lang w:val="hy-AM"/>
              </w:rPr>
            </w:pPr>
            <w:r w:rsidRPr="0041791C">
              <w:rPr>
                <w:rFonts w:ascii="GHEA Grapalat" w:eastAsia="Times New Roman" w:hAnsi="GHEA Grapalat"/>
              </w:rPr>
              <w:t>1.</w:t>
            </w:r>
            <w:r w:rsidRPr="0041791C">
              <w:rPr>
                <w:rFonts w:ascii="GHEA Grapalat" w:hAnsi="GHEA Grapalat" w:cs="GHEA Grapalat"/>
              </w:rPr>
              <w:t xml:space="preserve">Նշել </w:t>
            </w:r>
            <w:r w:rsidRPr="0041791C">
              <w:rPr>
                <w:rFonts w:ascii="GHEA Grapalat" w:hAnsi="GHEA Grapalat"/>
              </w:rPr>
              <w:t xml:space="preserve">պետություն-մասնավոր գործընկերության </w:t>
            </w:r>
            <w:r w:rsidRPr="0041791C">
              <w:rPr>
                <w:rFonts w:ascii="GHEA Grapalat" w:hAnsi="GHEA Grapalat" w:cs="Calibri Light"/>
                <w:lang w:val="hy-AM"/>
              </w:rPr>
              <w:t xml:space="preserve">ծրագրերի նախապատրաստման և իրականացման համար փորձագետների և խորհրդատուների ներգրավման նպատակով իրավասու կամ պատասխանատու մարմնին անհրաժեշտ դրամական միջոցներով ապահովելու նպատակով </w:t>
            </w:r>
            <w:r w:rsidRPr="0041791C">
              <w:rPr>
                <w:rFonts w:ascii="GHEA Grapalat" w:hAnsi="GHEA Grapalat" w:cs="Calibri Light"/>
                <w:u w:val="single"/>
                <w:lang w:val="hy-AM"/>
              </w:rPr>
              <w:t>ստեղծվող ֆոնդի ձևավորման աղբյուրները</w:t>
            </w:r>
            <w:r w:rsidRPr="0041791C">
              <w:rPr>
                <w:rFonts w:ascii="GHEA Grapalat" w:hAnsi="GHEA Grapalat" w:cs="Calibri Light"/>
                <w:lang w:val="hy-AM"/>
              </w:rPr>
              <w:t>։</w:t>
            </w:r>
          </w:p>
          <w:p w:rsidR="00434759" w:rsidRPr="0041791C" w:rsidRDefault="00434759" w:rsidP="006D2C87">
            <w:pPr>
              <w:spacing w:after="0"/>
              <w:ind w:firstLine="342"/>
              <w:jc w:val="both"/>
              <w:rPr>
                <w:rFonts w:ascii="GHEA Grapalat" w:hAnsi="GHEA Grapalat"/>
              </w:rPr>
            </w:pPr>
            <w:r w:rsidRPr="0041791C">
              <w:rPr>
                <w:rFonts w:ascii="GHEA Grapalat" w:hAnsi="GHEA Grapalat"/>
              </w:rPr>
              <w:t xml:space="preserve">Այդ կապակցությամբ </w:t>
            </w:r>
            <w:r w:rsidRPr="0041791C">
              <w:rPr>
                <w:rFonts w:ascii="GHEA Grapalat" w:hAnsi="GHEA Grapalat"/>
                <w:lang w:val="hy-AM"/>
              </w:rPr>
              <w:t>Նախագծի 2-րդ հոդվածի 15-րդ մաս</w:t>
            </w:r>
            <w:r w:rsidRPr="0041791C">
              <w:rPr>
                <w:rFonts w:ascii="GHEA Grapalat" w:hAnsi="GHEA Grapalat"/>
              </w:rPr>
              <w:t>ում նշվել է, որ</w:t>
            </w:r>
            <w:r w:rsidRPr="0041791C">
              <w:rPr>
                <w:rFonts w:ascii="GHEA Grapalat" w:hAnsi="GHEA Grapalat"/>
                <w:lang w:val="hy-AM"/>
              </w:rPr>
              <w:t xml:space="preserve"> ՊՄԳ ծրագրերի զարգացման ֆոնդը (ֆինանսական միջոցներ)՝ ՊՄԳ ծրագրերի նախապատրաստման և գնահատման նպատակով իրավասու մարմնին անհրաժեշտ դրամական միջոցներով ապահովելու նպատակով ստեղծված ֆոնդ (ֆինանսական </w:t>
            </w:r>
            <w:r w:rsidRPr="0041791C">
              <w:rPr>
                <w:rFonts w:ascii="GHEA Grapalat" w:hAnsi="GHEA Grapalat"/>
              </w:rPr>
              <w:t xml:space="preserve">միջոցներ) է, իսկ 9-րդ հոդվածի 2-րդ մասին համաձայն  վերոնշյալ ֆոնդի ձևավորման աղբյուր կարող են </w:t>
            </w:r>
            <w:r w:rsidRPr="0041791C">
              <w:rPr>
                <w:rFonts w:ascii="GHEA Grapalat" w:hAnsi="GHEA Grapalat"/>
              </w:rPr>
              <w:lastRenderedPageBreak/>
              <w:t>հանդիսանալ</w:t>
            </w:r>
            <w:r w:rsidRPr="0041791C">
              <w:rPr>
                <w:rFonts w:ascii="MS Mincho" w:eastAsia="MS Mincho" w:hAnsi="MS Mincho" w:cs="MS Mincho" w:hint="eastAsia"/>
              </w:rPr>
              <w:t>․</w:t>
            </w:r>
            <w:r w:rsidRPr="0041791C">
              <w:rPr>
                <w:rFonts w:ascii="GHEA Grapalat" w:hAnsi="GHEA Grapalat"/>
              </w:rPr>
              <w:t xml:space="preserve"> </w:t>
            </w:r>
          </w:p>
          <w:p w:rsidR="00434759" w:rsidRPr="0041791C" w:rsidRDefault="00434759" w:rsidP="006D2C87">
            <w:pPr>
              <w:pStyle w:val="ListParagraph"/>
              <w:numPr>
                <w:ilvl w:val="0"/>
                <w:numId w:val="7"/>
              </w:numPr>
              <w:spacing w:after="0"/>
              <w:ind w:left="702"/>
              <w:jc w:val="both"/>
              <w:rPr>
                <w:rFonts w:ascii="GHEA Grapalat" w:hAnsi="GHEA Grapalat"/>
              </w:rPr>
            </w:pPr>
            <w:r w:rsidRPr="0041791C">
              <w:rPr>
                <w:rFonts w:ascii="GHEA Grapalat" w:hAnsi="GHEA Grapalat"/>
              </w:rPr>
              <w:t>ՀՀ պետական բյուջեից տրամադրվող հատկացումները,</w:t>
            </w:r>
          </w:p>
          <w:p w:rsidR="00434759" w:rsidRPr="0041791C" w:rsidRDefault="00434759" w:rsidP="006D2C87">
            <w:pPr>
              <w:pStyle w:val="ListParagraph"/>
              <w:numPr>
                <w:ilvl w:val="0"/>
                <w:numId w:val="7"/>
              </w:numPr>
              <w:spacing w:after="0"/>
              <w:ind w:left="702"/>
              <w:jc w:val="both"/>
              <w:rPr>
                <w:rFonts w:ascii="GHEA Grapalat" w:hAnsi="GHEA Grapalat"/>
              </w:rPr>
            </w:pPr>
            <w:r w:rsidRPr="0041791C">
              <w:rPr>
                <w:rFonts w:ascii="GHEA Grapalat" w:hAnsi="GHEA Grapalat"/>
              </w:rPr>
              <w:t>Հայաստանի Հանրապետության և օտարերկրյա պետությունների քաղաքացիների և իրավաբանական անձանց, օտարերկրյա պետությունների, և միջազգային կազմակերպությունների կողմից տրամադրվող նվիրատվությունները, հանգանակությունները, դրամաշնորհները և վարկերը,</w:t>
            </w:r>
          </w:p>
          <w:p w:rsidR="00434759" w:rsidRPr="0041791C" w:rsidRDefault="00434759" w:rsidP="006D2C87">
            <w:pPr>
              <w:pStyle w:val="ListParagraph"/>
              <w:numPr>
                <w:ilvl w:val="0"/>
                <w:numId w:val="7"/>
              </w:numPr>
              <w:spacing w:after="0"/>
              <w:ind w:left="702"/>
              <w:jc w:val="both"/>
              <w:rPr>
                <w:rFonts w:ascii="GHEA Grapalat" w:hAnsi="GHEA Grapalat"/>
              </w:rPr>
            </w:pPr>
            <w:r w:rsidRPr="0041791C">
              <w:rPr>
                <w:rFonts w:ascii="GHEA Grapalat" w:hAnsi="GHEA Grapalat"/>
              </w:rPr>
              <w:t>Հաղթող հայտատուների կողմից որպես կոնցեսիոն վճար կամ գործարքի վճար վճարվող ֆինանսական միջոցները:</w:t>
            </w:r>
          </w:p>
          <w:p w:rsidR="00434759" w:rsidRPr="0041791C" w:rsidRDefault="00434759" w:rsidP="000B204F">
            <w:pPr>
              <w:pStyle w:val="ListParagraph"/>
              <w:spacing w:after="0"/>
              <w:ind w:left="0" w:firstLine="342"/>
              <w:jc w:val="both"/>
              <w:rPr>
                <w:rFonts w:ascii="GHEA Grapalat" w:eastAsia="Times New Roman" w:hAnsi="GHEA Grapalat"/>
              </w:rPr>
            </w:pPr>
            <w:r w:rsidRPr="0041791C">
              <w:rPr>
                <w:rFonts w:ascii="GHEA Grapalat" w:hAnsi="GHEA Grapalat"/>
              </w:rPr>
              <w:t>Առաջարկում ենք հստակեցնել ՊՄԳ ծրագրերի զարգացման ֆոնդին ՀՀ պետական բյուջեից հատկացումների տրամադրման կարգը, չափը, անվճարունակության դեպքում վարկերի մարման պայմանները։</w:t>
            </w:r>
            <w:r w:rsidRPr="0041791C">
              <w:rPr>
                <w:rFonts w:ascii="GHEA Grapalat" w:hAnsi="GHEA Grapalat" w:cs="Calibri Light"/>
              </w:rPr>
              <w:t xml:space="preserve"> Միաժամանակ անհասկանալի է </w:t>
            </w:r>
            <w:r w:rsidRPr="0041791C">
              <w:rPr>
                <w:rFonts w:ascii="GHEA Grapalat" w:hAnsi="GHEA Grapalat"/>
              </w:rPr>
              <w:t>հաղթող հայտատուների կողմից որպես կոնցեսիոն կամ գործարքի վճար վճարվող ֆինանսական միջոցները</w:t>
            </w:r>
            <w:r w:rsidRPr="0041791C">
              <w:rPr>
                <w:rFonts w:ascii="GHEA Grapalat" w:hAnsi="GHEA Grapalat" w:cs="Calibri Light"/>
              </w:rPr>
              <w:t xml:space="preserve"> որպես վերոգրյալ ֆոնդի ձևավորման աղբյուր դիտարկելու հանգամանքը, քանի որ մեր կարծիքով դրանք պետք է դիտարկվեն որպես ՀՀ պետական բյուջեի եկամուտներ:</w:t>
            </w: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cs="Courier New"/>
                <w:color w:val="000000"/>
              </w:rPr>
              <w:lastRenderedPageBreak/>
              <w:t>Ընդունվել է ի գիտություն</w:t>
            </w: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F21154">
            <w:pPr>
              <w:rPr>
                <w:rFonts w:ascii="GHEA Grapalat" w:hAnsi="GHEA Grapalat"/>
              </w:rPr>
            </w:pPr>
            <w:r w:rsidRPr="0041791C">
              <w:rPr>
                <w:rFonts w:ascii="GHEA Grapalat" w:hAnsi="GHEA Grapalat"/>
                <w:lang w:val="hy-AM"/>
              </w:rPr>
              <w:t xml:space="preserve">ՊՄԳ ծրագրերի զարգացման ֆոնդին ՀՀ պետական բյուջեից հատկացումների տրամադրման կարգը, չափը, անվճարունակության դեպքում վարկերի մարման պայմանները նախատեսվում է մշակել ՊՄԳ օրենքից բխող նորմատիվ իրավական ակտերի </w:t>
            </w:r>
            <w:r w:rsidRPr="0041791C">
              <w:rPr>
                <w:rFonts w:ascii="GHEA Grapalat" w:hAnsi="GHEA Grapalat"/>
                <w:lang w:val="hy-AM"/>
              </w:rPr>
              <w:lastRenderedPageBreak/>
              <w:t>շրջանակներում:</w:t>
            </w:r>
          </w:p>
          <w:p w:rsidR="00434759" w:rsidRPr="0041791C" w:rsidRDefault="00434759" w:rsidP="006D2C87">
            <w:pPr>
              <w:spacing w:after="0"/>
              <w:rPr>
                <w:rFonts w:ascii="GHEA Grapalat" w:eastAsia="Times New Roman" w:hAnsi="GHEA Grapalat"/>
                <w:color w:val="000000"/>
              </w:rPr>
            </w:pPr>
          </w:p>
        </w:tc>
      </w:tr>
      <w:tr w:rsidR="00434759" w:rsidRPr="0041791C" w:rsidTr="00434759">
        <w:trPr>
          <w:trHeight w:val="6344"/>
        </w:trPr>
        <w:tc>
          <w:tcPr>
            <w:tcW w:w="450" w:type="dxa"/>
            <w:vMerge/>
            <w:tcBorders>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spacing w:after="0"/>
              <w:jc w:val="both"/>
              <w:rPr>
                <w:rFonts w:ascii="GHEA Grapalat" w:hAnsi="GHEA Grapalat" w:cs="Calibri Light"/>
              </w:rPr>
            </w:pPr>
            <w:r w:rsidRPr="0041791C">
              <w:rPr>
                <w:rFonts w:ascii="GHEA Grapalat" w:eastAsia="Times New Roman" w:hAnsi="GHEA Grapalat"/>
              </w:rPr>
              <w:t>2.</w:t>
            </w:r>
            <w:r w:rsidRPr="0041791C">
              <w:rPr>
                <w:rFonts w:ascii="GHEA Grapalat" w:hAnsi="GHEA Grapalat" w:cs="Sylfaen"/>
              </w:rPr>
              <w:t>Առաջարկվել</w:t>
            </w:r>
            <w:r w:rsidRPr="0041791C">
              <w:rPr>
                <w:rFonts w:ascii="GHEA Grapalat" w:hAnsi="GHEA Grapalat" w:cs="Sylfaen"/>
                <w:lang w:val="ru-RU"/>
              </w:rPr>
              <w:t xml:space="preserve"> </w:t>
            </w:r>
            <w:r w:rsidRPr="0041791C">
              <w:rPr>
                <w:rFonts w:ascii="GHEA Grapalat" w:hAnsi="GHEA Grapalat" w:cs="Sylfaen"/>
              </w:rPr>
              <w:t>էր</w:t>
            </w:r>
            <w:r w:rsidRPr="0041791C">
              <w:rPr>
                <w:rFonts w:ascii="GHEA Grapalat" w:hAnsi="GHEA Grapalat" w:cs="Sylfaen"/>
                <w:lang w:val="ru-RU"/>
              </w:rPr>
              <w:t xml:space="preserve"> </w:t>
            </w:r>
            <w:r w:rsidRPr="0041791C">
              <w:rPr>
                <w:rFonts w:ascii="GHEA Grapalat" w:hAnsi="GHEA Grapalat" w:cs="Sylfaen"/>
              </w:rPr>
              <w:t>Ն</w:t>
            </w:r>
            <w:r w:rsidRPr="0041791C">
              <w:rPr>
                <w:rFonts w:ascii="GHEA Grapalat" w:hAnsi="GHEA Grapalat" w:cs="Sylfaen"/>
                <w:lang w:val="ru-RU"/>
              </w:rPr>
              <w:t xml:space="preserve">ախագծում </w:t>
            </w:r>
            <w:r w:rsidRPr="0041791C">
              <w:rPr>
                <w:rFonts w:ascii="GHEA Grapalat" w:hAnsi="GHEA Grapalat" w:cs="Sylfaen"/>
              </w:rPr>
              <w:t>ս</w:t>
            </w:r>
            <w:r w:rsidRPr="0041791C">
              <w:rPr>
                <w:rFonts w:ascii="GHEA Grapalat" w:hAnsi="GHEA Grapalat" w:cs="Sylfaen"/>
                <w:lang w:val="hy-AM"/>
              </w:rPr>
              <w:t xml:space="preserve">ահմանել, </w:t>
            </w:r>
            <w:r w:rsidRPr="0041791C">
              <w:rPr>
                <w:rFonts w:ascii="GHEA Grapalat" w:hAnsi="GHEA Grapalat" w:cs="Sylfaen"/>
              </w:rPr>
              <w:t>որ</w:t>
            </w:r>
            <w:r w:rsidRPr="0041791C">
              <w:rPr>
                <w:rFonts w:ascii="GHEA Grapalat" w:hAnsi="GHEA Grapalat" w:cs="Sylfaen"/>
                <w:lang w:val="hy-AM"/>
              </w:rPr>
              <w:t xml:space="preserve"> պետության համար պայմանական պարտավորություններ առաջացնող ՊՄԳ-ների համար այդ պարտավորությունների ֆինանսական գնահատման կարգը կսահմանի ՀՀ կառավարությունը: Միաժամանակ առաջարկվել էր նաև Նախագծով նախատեսել, որ պայմանական պարտավորություններ առաջացնող ՊՄԳ պայմանագրերը կարող են գնահատվել միայն </w:t>
            </w:r>
            <w:r w:rsidRPr="0041791C">
              <w:rPr>
                <w:rFonts w:ascii="GHEA Grapalat" w:hAnsi="GHEA Grapalat" w:cs="Sylfaen"/>
              </w:rPr>
              <w:t xml:space="preserve">ՀՀ </w:t>
            </w:r>
            <w:r w:rsidRPr="0041791C">
              <w:rPr>
                <w:rFonts w:ascii="GHEA Grapalat" w:hAnsi="GHEA Grapalat" w:cs="Sylfaen"/>
                <w:lang w:val="hy-AM"/>
              </w:rPr>
              <w:t xml:space="preserve">կառավարության </w:t>
            </w:r>
            <w:r w:rsidRPr="0041791C">
              <w:rPr>
                <w:rFonts w:ascii="GHEA Grapalat" w:hAnsi="GHEA Grapalat" w:cs="Sylfaen"/>
              </w:rPr>
              <w:t xml:space="preserve">համապատասխան </w:t>
            </w:r>
            <w:r w:rsidRPr="0041791C">
              <w:rPr>
                <w:rFonts w:ascii="GHEA Grapalat" w:hAnsi="GHEA Grapalat" w:cs="Sylfaen"/>
                <w:lang w:val="hy-AM"/>
              </w:rPr>
              <w:t xml:space="preserve">որոշման ընդունումից հետո»: </w:t>
            </w:r>
          </w:p>
          <w:p w:rsidR="00434759" w:rsidRPr="0041791C" w:rsidRDefault="00434759" w:rsidP="00434759">
            <w:pPr>
              <w:spacing w:after="0"/>
              <w:ind w:firstLine="360"/>
              <w:jc w:val="both"/>
              <w:rPr>
                <w:rFonts w:ascii="GHEA Grapalat" w:hAnsi="GHEA Grapalat" w:cs="Sylfaen"/>
              </w:rPr>
            </w:pPr>
            <w:r w:rsidRPr="0041791C">
              <w:rPr>
                <w:rFonts w:ascii="GHEA Grapalat" w:hAnsi="GHEA Grapalat" w:cs="Sylfaen"/>
                <w:lang w:val="hy-AM"/>
              </w:rPr>
              <w:t>Հաշվի առնել</w:t>
            </w:r>
            <w:r w:rsidRPr="0041791C">
              <w:rPr>
                <w:rFonts w:ascii="GHEA Grapalat" w:hAnsi="GHEA Grapalat" w:cs="Sylfaen"/>
                <w:lang w:val="ru-RU"/>
              </w:rPr>
              <w:t>ով</w:t>
            </w:r>
            <w:r w:rsidRPr="0041791C">
              <w:rPr>
                <w:rFonts w:ascii="GHEA Grapalat" w:hAnsi="GHEA Grapalat" w:cs="Sylfaen"/>
                <w:lang w:val="hy-AM"/>
              </w:rPr>
              <w:t xml:space="preserve"> </w:t>
            </w:r>
            <w:r w:rsidRPr="0041791C">
              <w:rPr>
                <w:rFonts w:ascii="GHEA Grapalat" w:hAnsi="GHEA Grapalat" w:cs="Sylfaen"/>
              </w:rPr>
              <w:t>վերոնշյալը</w:t>
            </w:r>
            <w:r w:rsidRPr="0041791C">
              <w:rPr>
                <w:rFonts w:ascii="GHEA Grapalat" w:hAnsi="GHEA Grapalat" w:cs="Sylfaen"/>
                <w:lang w:val="hy-AM"/>
              </w:rPr>
              <w:t xml:space="preserve">, ինչպես նաև այն, որ </w:t>
            </w:r>
            <w:r w:rsidRPr="0041791C">
              <w:rPr>
                <w:rFonts w:ascii="GHEA Grapalat" w:hAnsi="GHEA Grapalat" w:cs="Sylfaen"/>
              </w:rPr>
              <w:t>Ն</w:t>
            </w:r>
            <w:r w:rsidRPr="0041791C">
              <w:rPr>
                <w:rFonts w:ascii="GHEA Grapalat" w:hAnsi="GHEA Grapalat" w:cs="Sylfaen"/>
                <w:lang w:val="hy-AM"/>
              </w:rPr>
              <w:t xml:space="preserve">ախագծին կից ամփոփաթերթում անդրադարձ չի կատարվել հիշյալ առաջարկությանը, ուստի կրկին առաջարկում ենք </w:t>
            </w:r>
            <w:r w:rsidRPr="0041791C">
              <w:rPr>
                <w:rFonts w:ascii="GHEA Grapalat" w:hAnsi="GHEA Grapalat" w:cs="Sylfaen"/>
                <w:lang w:val="ru-RU"/>
              </w:rPr>
              <w:t>Նախագ</w:t>
            </w:r>
            <w:r w:rsidRPr="0041791C">
              <w:rPr>
                <w:rFonts w:ascii="GHEA Grapalat" w:hAnsi="GHEA Grapalat" w:cs="Sylfaen"/>
              </w:rPr>
              <w:t xml:space="preserve">իծը վերանայել՝ </w:t>
            </w:r>
            <w:r w:rsidRPr="0041791C">
              <w:rPr>
                <w:rFonts w:ascii="GHEA Grapalat" w:hAnsi="GHEA Grapalat" w:cs="Sylfaen"/>
                <w:lang w:val="ru-RU"/>
              </w:rPr>
              <w:t>ներառել</w:t>
            </w:r>
            <w:r w:rsidRPr="0041791C">
              <w:rPr>
                <w:rFonts w:ascii="GHEA Grapalat" w:hAnsi="GHEA Grapalat" w:cs="Sylfaen"/>
              </w:rPr>
              <w:t>ով մեր կողմից ներկայացված առաջարկությունը:</w:t>
            </w:r>
          </w:p>
          <w:p w:rsidR="00434759" w:rsidRPr="0041791C" w:rsidRDefault="00434759" w:rsidP="00434759">
            <w:pPr>
              <w:spacing w:after="0"/>
              <w:ind w:firstLine="360"/>
              <w:jc w:val="both"/>
              <w:rPr>
                <w:rFonts w:ascii="GHEA Grapalat" w:hAnsi="GHEA Grapalat" w:cs="Sylfaen"/>
              </w:rPr>
            </w:pPr>
          </w:p>
          <w:p w:rsidR="00434759" w:rsidRPr="0041791C" w:rsidRDefault="00434759" w:rsidP="00434759">
            <w:pPr>
              <w:spacing w:after="0"/>
              <w:ind w:firstLine="360"/>
              <w:jc w:val="both"/>
              <w:rPr>
                <w:rFonts w:ascii="GHEA Grapalat" w:hAnsi="GHEA Grapalat" w:cs="Sylfaen"/>
              </w:rPr>
            </w:pPr>
          </w:p>
          <w:p w:rsidR="00434759" w:rsidRPr="0041791C" w:rsidRDefault="00434759" w:rsidP="00434759">
            <w:pPr>
              <w:spacing w:after="0"/>
              <w:ind w:firstLine="360"/>
              <w:jc w:val="both"/>
              <w:rPr>
                <w:rFonts w:ascii="GHEA Grapalat" w:eastAsia="Times New Roman" w:hAnsi="GHEA Grapalat"/>
              </w:rPr>
            </w:pP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rPr>
              <w:t>Չի ընդունվել</w:t>
            </w: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D61CB9">
            <w:pPr>
              <w:pStyle w:val="CommentText"/>
              <w:spacing w:line="276" w:lineRule="auto"/>
              <w:rPr>
                <w:rFonts w:ascii="GHEA Grapalat" w:eastAsia="Times New Roman" w:hAnsi="GHEA Grapalat"/>
                <w:color w:val="000000"/>
                <w:sz w:val="22"/>
                <w:szCs w:val="22"/>
              </w:rPr>
            </w:pPr>
            <w:r w:rsidRPr="0041791C">
              <w:rPr>
                <w:rFonts w:ascii="GHEA Grapalat" w:hAnsi="GHEA Grapalat" w:cs="Arial"/>
                <w:sz w:val="22"/>
                <w:szCs w:val="22"/>
              </w:rPr>
              <w:t>Պ</w:t>
            </w:r>
            <w:r w:rsidRPr="0041791C">
              <w:rPr>
                <w:rFonts w:ascii="GHEA Grapalat" w:hAnsi="GHEA Grapalat" w:cs="Arial"/>
                <w:sz w:val="22"/>
                <w:szCs w:val="22"/>
                <w:lang w:val="hy-AM"/>
              </w:rPr>
              <w:t>այմանական պարտավորությունների գնահատումը չի բխում սույն օրենքից</w:t>
            </w:r>
            <w:r w:rsidRPr="0041791C">
              <w:rPr>
                <w:rFonts w:ascii="GHEA Grapalat" w:hAnsi="GHEA Grapalat" w:cs="Arial"/>
                <w:sz w:val="22"/>
                <w:szCs w:val="22"/>
              </w:rPr>
              <w:t xml:space="preserve"> </w:t>
            </w:r>
            <w:r w:rsidRPr="0041791C">
              <w:rPr>
                <w:rFonts w:ascii="GHEA Grapalat" w:hAnsi="GHEA Grapalat" w:cs="Arial"/>
                <w:sz w:val="22"/>
                <w:szCs w:val="22"/>
                <w:lang w:val="hy-AM"/>
              </w:rPr>
              <w:t>և համապատասխանաբար նման կարգ ունենալու անհրաժեշտությունը</w:t>
            </w:r>
            <w:r w:rsidRPr="0041791C">
              <w:rPr>
                <w:rFonts w:ascii="GHEA Grapalat" w:hAnsi="GHEA Grapalat" w:cs="Arial"/>
                <w:sz w:val="22"/>
                <w:szCs w:val="22"/>
              </w:rPr>
              <w:t xml:space="preserve"> չի բխում օրենքից, միաժամանակ Նախագծի </w:t>
            </w:r>
            <w:r w:rsidRPr="0041791C">
              <w:rPr>
                <w:rFonts w:ascii="GHEA Grapalat" w:hAnsi="GHEA Grapalat"/>
                <w:sz w:val="22"/>
                <w:szCs w:val="22"/>
                <w:lang w:val="hy-AM"/>
              </w:rPr>
              <w:t>11</w:t>
            </w:r>
            <w:r w:rsidRPr="0041791C">
              <w:rPr>
                <w:rFonts w:ascii="GHEA Grapalat" w:hAnsi="GHEA Grapalat"/>
                <w:sz w:val="22"/>
                <w:szCs w:val="22"/>
              </w:rPr>
              <w:t>-րդ</w:t>
            </w:r>
            <w:r w:rsidRPr="0041791C">
              <w:rPr>
                <w:rFonts w:ascii="GHEA Grapalat" w:hAnsi="GHEA Grapalat"/>
                <w:sz w:val="22"/>
                <w:szCs w:val="22"/>
                <w:lang w:val="hy-AM"/>
              </w:rPr>
              <w:t xml:space="preserve"> </w:t>
            </w:r>
            <w:r w:rsidRPr="0041791C">
              <w:rPr>
                <w:rFonts w:ascii="GHEA Grapalat" w:hAnsi="GHEA Grapalat"/>
                <w:sz w:val="22"/>
                <w:szCs w:val="22"/>
              </w:rPr>
              <w:t>հ</w:t>
            </w:r>
            <w:r w:rsidRPr="0041791C">
              <w:rPr>
                <w:rFonts w:ascii="GHEA Grapalat" w:hAnsi="GHEA Grapalat"/>
                <w:sz w:val="22"/>
                <w:szCs w:val="22"/>
                <w:lang w:val="hy-AM"/>
              </w:rPr>
              <w:t>ոդված</w:t>
            </w:r>
            <w:r w:rsidRPr="0041791C">
              <w:rPr>
                <w:rFonts w:ascii="GHEA Grapalat" w:hAnsi="GHEA Grapalat"/>
                <w:sz w:val="22"/>
                <w:szCs w:val="22"/>
              </w:rPr>
              <w:t>ի</w:t>
            </w:r>
            <w:r w:rsidRPr="0041791C">
              <w:rPr>
                <w:rFonts w:ascii="GHEA Grapalat" w:hAnsi="GHEA Grapalat"/>
                <w:sz w:val="22"/>
                <w:szCs w:val="22"/>
                <w:lang w:val="hy-AM"/>
              </w:rPr>
              <w:t xml:space="preserve"> 4-րդ կետ</w:t>
            </w:r>
            <w:r w:rsidRPr="0041791C">
              <w:rPr>
                <w:rFonts w:ascii="GHEA Grapalat" w:hAnsi="GHEA Grapalat"/>
                <w:sz w:val="22"/>
                <w:szCs w:val="22"/>
              </w:rPr>
              <w:t>ով սահմանված է ՀՀ կառավարության որոշմամբ ՊՄԳ ծրագրի պատրաստման ընթացակարգերը</w:t>
            </w:r>
          </w:p>
        </w:tc>
      </w:tr>
      <w:tr w:rsidR="00434759" w:rsidRPr="0041791C" w:rsidTr="00150053">
        <w:trPr>
          <w:trHeight w:val="737"/>
        </w:trPr>
        <w:tc>
          <w:tcPr>
            <w:tcW w:w="450" w:type="dxa"/>
            <w:vMerge/>
            <w:tcBorders>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tabs>
                <w:tab w:val="left" w:pos="567"/>
              </w:tabs>
              <w:spacing w:after="0"/>
              <w:jc w:val="both"/>
              <w:rPr>
                <w:rFonts w:ascii="GHEA Grapalat" w:eastAsia="Times New Roman" w:hAnsi="GHEA Grapalat"/>
              </w:rPr>
            </w:pPr>
            <w:r w:rsidRPr="0041791C">
              <w:rPr>
                <w:rFonts w:ascii="GHEA Grapalat" w:eastAsia="Times New Roman" w:hAnsi="GHEA Grapalat"/>
              </w:rPr>
              <w:t>3.</w:t>
            </w:r>
            <w:r w:rsidRPr="0041791C">
              <w:rPr>
                <w:rFonts w:ascii="GHEA Grapalat" w:hAnsi="GHEA Grapalat"/>
                <w:lang w:val="hy-AM"/>
              </w:rPr>
              <w:t xml:space="preserve">Նախագծի 2-րդ հոդվածի 23-րդ մասում հստակեցնել </w:t>
            </w:r>
            <w:r w:rsidRPr="0041791C">
              <w:rPr>
                <w:rFonts w:ascii="GHEA Grapalat" w:hAnsi="GHEA Grapalat" w:cs="Calibri Light"/>
                <w:lang w:val="hy-AM"/>
              </w:rPr>
              <w:t>«Գնումների մասին» ՀՀ օրենքով նախատեսված ընդհանուր կարգով իրականացվող լավագույն այլընտրանքային ծրագրի ծախսերի և գնահատվող</w:t>
            </w:r>
            <w:r w:rsidRPr="0041791C">
              <w:rPr>
                <w:rFonts w:ascii="GHEA Grapalat" w:hAnsi="GHEA Grapalat" w:cs="Calibri Light"/>
                <w:b/>
                <w:lang w:val="hy-AM"/>
              </w:rPr>
              <w:t xml:space="preserve"> </w:t>
            </w:r>
            <w:r w:rsidRPr="0041791C">
              <w:rPr>
                <w:rFonts w:ascii="GHEA Grapalat" w:hAnsi="GHEA Grapalat" w:cs="Calibri Light"/>
                <w:lang w:val="hy-AM"/>
              </w:rPr>
              <w:t>ծրագրի</w:t>
            </w:r>
            <w:r w:rsidRPr="0041791C">
              <w:rPr>
                <w:rFonts w:ascii="GHEA Grapalat" w:hAnsi="GHEA Grapalat" w:cs="Calibri Light"/>
                <w:b/>
                <w:lang w:val="hy-AM"/>
              </w:rPr>
              <w:t xml:space="preserve"> </w:t>
            </w:r>
            <w:r w:rsidRPr="0041791C">
              <w:rPr>
                <w:rFonts w:ascii="GHEA Grapalat" w:hAnsi="GHEA Grapalat" w:cs="Calibri Light"/>
                <w:lang w:val="hy-AM"/>
              </w:rPr>
              <w:t>իրականացման ծախսերի տարբերություն հասկացությունը:</w:t>
            </w: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cs="Courier New"/>
                <w:color w:val="000000"/>
              </w:rPr>
              <w:t xml:space="preserve">Ընդունվել է </w:t>
            </w: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434759" w:rsidRPr="0041791C" w:rsidTr="00150053">
        <w:trPr>
          <w:trHeight w:val="737"/>
        </w:trPr>
        <w:tc>
          <w:tcPr>
            <w:tcW w:w="450" w:type="dxa"/>
            <w:vMerge/>
            <w:tcBorders>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tabs>
                <w:tab w:val="left" w:pos="567"/>
              </w:tabs>
              <w:spacing w:after="0"/>
              <w:jc w:val="both"/>
              <w:rPr>
                <w:rFonts w:ascii="GHEA Grapalat" w:hAnsi="GHEA Grapalat" w:cs="Calibri Light"/>
              </w:rPr>
            </w:pPr>
            <w:r w:rsidRPr="0041791C">
              <w:rPr>
                <w:rFonts w:ascii="GHEA Grapalat" w:eastAsia="Times New Roman" w:hAnsi="GHEA Grapalat"/>
              </w:rPr>
              <w:t>4.</w:t>
            </w:r>
            <w:r w:rsidRPr="0041791C">
              <w:rPr>
                <w:rFonts w:ascii="GHEA Grapalat" w:hAnsi="GHEA Grapalat" w:cs="Calibri Light"/>
              </w:rPr>
              <w:t xml:space="preserve">Առաջարկում ենք հանել </w:t>
            </w:r>
            <w:r w:rsidRPr="0041791C">
              <w:rPr>
                <w:rFonts w:ascii="GHEA Grapalat" w:hAnsi="GHEA Grapalat" w:cs="Calibri Light"/>
                <w:lang w:val="hy-AM"/>
              </w:rPr>
              <w:t>11-րդ հոդվածի 1-ին և 2-րդ մասերը, նկատի ունենալով, որ այդ նորմերով նախատեսված կարգավորումները արդեն իսկ սահմանված են 10-րդ հոդվածի 1-ին մասով, իսկ</w:t>
            </w:r>
            <w:r w:rsidRPr="0041791C">
              <w:rPr>
                <w:rFonts w:ascii="GHEA Grapalat" w:hAnsi="GHEA Grapalat" w:cs="Calibri Light"/>
              </w:rPr>
              <w:t xml:space="preserve"> </w:t>
            </w:r>
            <w:r w:rsidRPr="0041791C">
              <w:rPr>
                <w:rFonts w:ascii="GHEA Grapalat" w:hAnsi="GHEA Grapalat" w:cs="Calibri Light"/>
                <w:lang w:val="hy-AM"/>
              </w:rPr>
              <w:t>4-րդ մաս</w:t>
            </w:r>
            <w:r w:rsidRPr="0041791C">
              <w:rPr>
                <w:rFonts w:ascii="GHEA Grapalat" w:hAnsi="GHEA Grapalat" w:cs="Calibri Light"/>
              </w:rPr>
              <w:t xml:space="preserve">ն անհրաժեշտ է խմբագրել՝ </w:t>
            </w:r>
            <w:r w:rsidRPr="0041791C">
              <w:rPr>
                <w:rFonts w:ascii="GHEA Grapalat" w:hAnsi="GHEA Grapalat" w:cs="Calibri Light"/>
                <w:lang w:val="hy-AM"/>
              </w:rPr>
              <w:t>հան</w:t>
            </w:r>
            <w:r w:rsidRPr="0041791C">
              <w:rPr>
                <w:rFonts w:ascii="GHEA Grapalat" w:hAnsi="GHEA Grapalat" w:cs="Calibri Light"/>
              </w:rPr>
              <w:t>ելով</w:t>
            </w:r>
            <w:r w:rsidRPr="0041791C">
              <w:rPr>
                <w:rFonts w:ascii="GHEA Grapalat" w:hAnsi="GHEA Grapalat" w:cs="Calibri Light"/>
                <w:lang w:val="hy-AM"/>
              </w:rPr>
              <w:t xml:space="preserve"> պատրաստումը բառը</w:t>
            </w:r>
            <w:r w:rsidRPr="0041791C">
              <w:rPr>
                <w:rFonts w:ascii="GHEA Grapalat" w:hAnsi="GHEA Grapalat" w:cs="Calibri Light"/>
              </w:rPr>
              <w:t>:</w:t>
            </w: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eastAsia="Times New Roman" w:hAnsi="GHEA Grapalat"/>
              </w:rPr>
            </w:pP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rPr>
              <w:lastRenderedPageBreak/>
              <w:t>Չի ընդունվել</w:t>
            </w: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031252">
            <w:pPr>
              <w:spacing w:after="0"/>
              <w:rPr>
                <w:rFonts w:ascii="GHEA Grapalat" w:eastAsia="Times New Roman" w:hAnsi="GHEA Grapalat"/>
                <w:color w:val="000000"/>
              </w:rPr>
            </w:pPr>
            <w:r w:rsidRPr="0041791C">
              <w:rPr>
                <w:rFonts w:ascii="GHEA Grapalat" w:eastAsia="Times New Roman" w:hAnsi="GHEA Grapalat"/>
                <w:color w:val="000000"/>
              </w:rPr>
              <w:t xml:space="preserve">Անհրաժեշտ է հստակ նշել ՊՄԳ ծրագրերի պատրաստման համար պատասխանատու մարմինները և դրանց </w:t>
            </w:r>
            <w:r w:rsidRPr="0041791C">
              <w:rPr>
                <w:rFonts w:ascii="GHEA Grapalat" w:eastAsia="Times New Roman" w:hAnsi="GHEA Grapalat"/>
                <w:color w:val="000000"/>
              </w:rPr>
              <w:lastRenderedPageBreak/>
              <w:t>կողմից իրականացվող լիազորությունները</w:t>
            </w:r>
          </w:p>
        </w:tc>
      </w:tr>
      <w:tr w:rsidR="00434759" w:rsidRPr="0041791C" w:rsidTr="00D61CB9">
        <w:trPr>
          <w:trHeight w:val="530"/>
        </w:trPr>
        <w:tc>
          <w:tcPr>
            <w:tcW w:w="450" w:type="dxa"/>
            <w:vMerge/>
            <w:tcBorders>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tabs>
                <w:tab w:val="left" w:pos="567"/>
              </w:tabs>
              <w:spacing w:after="0"/>
              <w:jc w:val="both"/>
              <w:rPr>
                <w:rFonts w:ascii="GHEA Grapalat" w:hAnsi="GHEA Grapalat" w:cs="Calibri Light"/>
              </w:rPr>
            </w:pPr>
            <w:r w:rsidRPr="0041791C">
              <w:rPr>
                <w:rFonts w:ascii="GHEA Grapalat" w:eastAsia="Times New Roman" w:hAnsi="GHEA Grapalat"/>
              </w:rPr>
              <w:t>5.</w:t>
            </w:r>
            <w:r w:rsidRPr="0041791C">
              <w:rPr>
                <w:rFonts w:ascii="GHEA Grapalat" w:hAnsi="GHEA Grapalat" w:cs="Calibri Light"/>
                <w:lang w:val="hy-AM"/>
              </w:rPr>
              <w:t>ՊՄԳ ծրագրի տեխնիկական և ֆինանսական կենսունակությունն ապահովելու նպատակով ՊՄԳ պայմանագրով սահմանված գործունեությունն իրականացնելու բացառիկ իրավունքների տրամադրման համար հանրային գործընկերոջ կողմից հայեցողական մոտեցումներ չկիրառելու անհրաժեշտությամբ պայմանավորված, խմբագրել 23-րդ հոդվածի 3-րդ մասը, նախատեսելով, որ նման հնարավորության կիրառումը պետք է ի սկզբանե սահմանվի ՊՄԳ ծրագրով:</w:t>
            </w: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hAnsi="GHEA Grapalat" w:cs="Calibri Light"/>
              </w:rPr>
            </w:pPr>
          </w:p>
          <w:p w:rsidR="00434759" w:rsidRPr="0041791C" w:rsidRDefault="00434759" w:rsidP="006D2C87">
            <w:pPr>
              <w:tabs>
                <w:tab w:val="left" w:pos="567"/>
              </w:tabs>
              <w:spacing w:after="0"/>
              <w:jc w:val="both"/>
              <w:rPr>
                <w:rFonts w:ascii="GHEA Grapalat" w:eastAsia="Times New Roman" w:hAnsi="GHEA Grapalat"/>
              </w:rPr>
            </w:pP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rPr>
              <w:t xml:space="preserve">Ընդունվել է մասամբ </w:t>
            </w: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D61CB9">
            <w:pPr>
              <w:pStyle w:val="CommentText"/>
              <w:spacing w:line="276" w:lineRule="auto"/>
              <w:rPr>
                <w:rFonts w:ascii="GHEA Grapalat" w:eastAsia="Times New Roman" w:hAnsi="GHEA Grapalat"/>
                <w:color w:val="000000"/>
                <w:sz w:val="22"/>
                <w:szCs w:val="22"/>
              </w:rPr>
            </w:pPr>
            <w:r w:rsidRPr="0041791C">
              <w:rPr>
                <w:rFonts w:ascii="GHEA Grapalat" w:hAnsi="GHEA Grapalat" w:cs="Arial"/>
                <w:sz w:val="22"/>
                <w:szCs w:val="22"/>
                <w:lang w:val="hy-AM"/>
              </w:rPr>
              <w:t xml:space="preserve">ՊՄԳ ծրագրի հիմքում ընկած են ծառայությունների սպառման ծավալների կանխատեսումներ, ինչից բխում է ծրագրի շահութաբերությունը </w:t>
            </w:r>
            <w:r w:rsidRPr="0041791C">
              <w:rPr>
                <w:rFonts w:ascii="GHEA Grapalat" w:hAnsi="GHEA Grapalat" w:cs="Arial"/>
                <w:sz w:val="22"/>
                <w:szCs w:val="22"/>
              </w:rPr>
              <w:t xml:space="preserve">և </w:t>
            </w:r>
            <w:r w:rsidRPr="0041791C">
              <w:rPr>
                <w:rFonts w:ascii="GHEA Grapalat" w:hAnsi="GHEA Grapalat" w:cs="Arial"/>
                <w:sz w:val="22"/>
                <w:szCs w:val="22"/>
                <w:lang w:val="hy-AM"/>
              </w:rPr>
              <w:t xml:space="preserve">այլ ցուցանիշներ։ </w:t>
            </w:r>
            <w:r w:rsidR="00D51114">
              <w:rPr>
                <w:rFonts w:ascii="GHEA Grapalat" w:hAnsi="GHEA Grapalat" w:cs="Arial"/>
                <w:sz w:val="22"/>
                <w:szCs w:val="22"/>
                <w:lang w:val="hy-AM"/>
              </w:rPr>
              <w:t>Համապատասխանաբա</w:t>
            </w:r>
            <w:r w:rsidR="00D51114">
              <w:rPr>
                <w:rFonts w:ascii="GHEA Grapalat" w:hAnsi="GHEA Grapalat" w:cs="Arial"/>
                <w:sz w:val="22"/>
                <w:szCs w:val="22"/>
              </w:rPr>
              <w:t>ր</w:t>
            </w:r>
            <w:r w:rsidRPr="0041791C">
              <w:rPr>
                <w:rFonts w:ascii="GHEA Grapalat" w:hAnsi="GHEA Grapalat" w:cs="Arial"/>
                <w:sz w:val="22"/>
                <w:szCs w:val="22"/>
                <w:lang w:val="hy-AM"/>
              </w:rPr>
              <w:t>ծրագրի նախապատրաստման փուլում ար</w:t>
            </w:r>
            <w:bookmarkStart w:id="0" w:name="_GoBack"/>
            <w:bookmarkEnd w:id="0"/>
            <w:r w:rsidRPr="0041791C">
              <w:rPr>
                <w:rFonts w:ascii="GHEA Grapalat" w:hAnsi="GHEA Grapalat" w:cs="Arial"/>
                <w:sz w:val="22"/>
                <w:szCs w:val="22"/>
                <w:lang w:val="hy-AM"/>
              </w:rPr>
              <w:t>դեն իսկ պարզ է, թե ինչ պայմաններով է հնարավոր լինելու ապահովել ծառայությունների ծավալները։</w:t>
            </w:r>
          </w:p>
        </w:tc>
      </w:tr>
      <w:tr w:rsidR="00434759" w:rsidRPr="0041791C" w:rsidTr="00434759">
        <w:trPr>
          <w:trHeight w:val="1070"/>
        </w:trPr>
        <w:tc>
          <w:tcPr>
            <w:tcW w:w="450" w:type="dxa"/>
            <w:vMerge/>
            <w:tcBorders>
              <w:left w:val="single" w:sz="4" w:space="0" w:color="auto"/>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6D2C87">
            <w:pPr>
              <w:tabs>
                <w:tab w:val="left" w:pos="567"/>
              </w:tabs>
              <w:spacing w:after="0"/>
              <w:jc w:val="both"/>
              <w:rPr>
                <w:rFonts w:ascii="GHEA Grapalat" w:eastAsia="Times New Roman" w:hAnsi="GHEA Grapalat"/>
              </w:rPr>
            </w:pPr>
            <w:r w:rsidRPr="0041791C">
              <w:rPr>
                <w:rFonts w:ascii="GHEA Grapalat" w:eastAsia="Times New Roman" w:hAnsi="GHEA Grapalat"/>
              </w:rPr>
              <w:t>6.</w:t>
            </w:r>
            <w:r w:rsidR="0041791C" w:rsidRPr="0041791C">
              <w:rPr>
                <w:rFonts w:ascii="GHEA Grapalat" w:eastAsia="Times New Roman" w:hAnsi="GHEA Grapalat"/>
              </w:rPr>
              <w:t xml:space="preserve"> </w:t>
            </w:r>
            <w:r w:rsidRPr="0041791C">
              <w:rPr>
                <w:rFonts w:ascii="GHEA Grapalat" w:eastAsia="Times New Roman" w:hAnsi="GHEA Grapalat"/>
              </w:rPr>
              <w:t>«ՀՀ հարկային օրենսգրքում փոփոխություններ և լրացում կատարելու մասին» ՀՀ օրենքի նախագծի վերաբերյալ.</w:t>
            </w:r>
          </w:p>
          <w:p w:rsidR="00434759" w:rsidRPr="0041791C" w:rsidRDefault="00434759" w:rsidP="006D2C87">
            <w:pPr>
              <w:tabs>
                <w:tab w:val="left" w:pos="851"/>
              </w:tabs>
              <w:spacing w:after="0"/>
              <w:ind w:firstLine="252"/>
              <w:jc w:val="both"/>
              <w:rPr>
                <w:rFonts w:ascii="GHEA Grapalat" w:hAnsi="GHEA Grapalat"/>
                <w:lang w:val="hy-AM"/>
              </w:rPr>
            </w:pPr>
            <w:r w:rsidRPr="0041791C">
              <w:rPr>
                <w:rFonts w:ascii="GHEA Grapalat" w:hAnsi="GHEA Grapalat"/>
                <w:lang w:val="hy-AM"/>
              </w:rPr>
              <w:t>Նախագծով առաջարկվում է սահմանել, որ`</w:t>
            </w:r>
          </w:p>
          <w:p w:rsidR="00434759" w:rsidRPr="0041791C" w:rsidRDefault="00434759" w:rsidP="006D2C87">
            <w:pPr>
              <w:numPr>
                <w:ilvl w:val="0"/>
                <w:numId w:val="9"/>
              </w:numPr>
              <w:tabs>
                <w:tab w:val="left" w:pos="522"/>
              </w:tabs>
              <w:spacing w:after="0"/>
              <w:ind w:left="0" w:firstLine="252"/>
              <w:jc w:val="both"/>
              <w:rPr>
                <w:rFonts w:ascii="GHEA Grapalat" w:hAnsi="GHEA Grapalat"/>
                <w:lang w:val="hy-AM"/>
              </w:rPr>
            </w:pPr>
            <w:r w:rsidRPr="0041791C">
              <w:rPr>
                <w:rFonts w:ascii="GHEA Grapalat" w:hAnsi="GHEA Grapalat"/>
                <w:lang w:val="hy-AM"/>
              </w:rPr>
              <w:t>ՀՀ հարկային օրենսգրքի (այսուհետ՝ Օրենսգիրք) 64-րդ հոդվածի 1-ին մասի 19-րդ կետով սահմանված` կոնցեսիայի պայմանագրերի շրջանակներում ակտիվների օտարման, ինչպես նաև ծառա</w:t>
            </w:r>
            <w:r w:rsidRPr="0041791C">
              <w:rPr>
                <w:rFonts w:ascii="GHEA Grapalat" w:hAnsi="GHEA Grapalat"/>
                <w:lang w:val="hy-AM"/>
              </w:rPr>
              <w:softHyphen/>
              <w:t>յու</w:t>
            </w:r>
            <w:r w:rsidRPr="0041791C">
              <w:rPr>
                <w:rFonts w:ascii="GHEA Grapalat" w:hAnsi="GHEA Grapalat"/>
                <w:lang w:val="hy-AM"/>
              </w:rPr>
              <w:softHyphen/>
            </w:r>
            <w:r w:rsidRPr="0041791C">
              <w:rPr>
                <w:rFonts w:ascii="GHEA Grapalat" w:hAnsi="GHEA Grapalat"/>
                <w:lang w:val="hy-AM"/>
              </w:rPr>
              <w:softHyphen/>
              <w:t>թյունների մատուցման համար նախատես</w:t>
            </w:r>
            <w:r w:rsidRPr="0041791C">
              <w:rPr>
                <w:rFonts w:ascii="GHEA Grapalat" w:hAnsi="GHEA Grapalat"/>
                <w:lang w:val="hy-AM"/>
              </w:rPr>
              <w:softHyphen/>
              <w:t xml:space="preserve">ված ԱԱՀ-ից ազատման արտոնությունը </w:t>
            </w:r>
            <w:r w:rsidRPr="0041791C">
              <w:rPr>
                <w:rFonts w:ascii="GHEA Grapalat" w:hAnsi="GHEA Grapalat"/>
                <w:lang w:val="hy-AM"/>
              </w:rPr>
              <w:lastRenderedPageBreak/>
              <w:t>կիրա</w:t>
            </w:r>
            <w:r w:rsidRPr="0041791C">
              <w:rPr>
                <w:rFonts w:ascii="GHEA Grapalat" w:hAnsi="GHEA Grapalat"/>
                <w:lang w:val="hy-AM"/>
              </w:rPr>
              <w:softHyphen/>
              <w:t>ռելի է նաև «Պետություն-մասնավոր գոր</w:t>
            </w:r>
            <w:r w:rsidRPr="0041791C">
              <w:rPr>
                <w:rFonts w:ascii="GHEA Grapalat" w:hAnsi="GHEA Grapalat"/>
                <w:lang w:val="hy-AM"/>
              </w:rPr>
              <w:softHyphen/>
              <w:t>ծըն</w:t>
            </w:r>
            <w:r w:rsidRPr="0041791C">
              <w:rPr>
                <w:rFonts w:ascii="GHEA Grapalat" w:hAnsi="GHEA Grapalat"/>
                <w:lang w:val="hy-AM"/>
              </w:rPr>
              <w:softHyphen/>
              <w:t>կե</w:t>
            </w:r>
            <w:r w:rsidRPr="0041791C">
              <w:rPr>
                <w:rFonts w:ascii="GHEA Grapalat" w:hAnsi="GHEA Grapalat"/>
                <w:lang w:val="hy-AM"/>
              </w:rPr>
              <w:softHyphen/>
              <w:t>րության մասին» ՀՀ օրեն</w:t>
            </w:r>
            <w:r w:rsidRPr="0041791C">
              <w:rPr>
                <w:rFonts w:ascii="GHEA Grapalat" w:hAnsi="GHEA Grapalat"/>
                <w:lang w:val="hy-AM"/>
              </w:rPr>
              <w:softHyphen/>
              <w:t xml:space="preserve">քով սահմանված </w:t>
            </w:r>
            <w:r w:rsidRPr="0041791C">
              <w:rPr>
                <w:rFonts w:ascii="GHEA Grapalat" w:hAnsi="GHEA Grapalat" w:cs="Arial"/>
                <w:lang w:val="hy-AM"/>
              </w:rPr>
              <w:t>պետու</w:t>
            </w:r>
            <w:r w:rsidRPr="0041791C">
              <w:rPr>
                <w:rFonts w:ascii="GHEA Grapalat" w:hAnsi="GHEA Grapalat" w:cs="Arial"/>
                <w:lang w:val="hy-AM"/>
              </w:rPr>
              <w:softHyphen/>
              <w:t>թյուն</w:t>
            </w:r>
            <w:r w:rsidRPr="0041791C">
              <w:rPr>
                <w:rFonts w:ascii="GHEA Grapalat" w:hAnsi="GHEA Grapalat"/>
                <w:lang w:val="hy-AM"/>
              </w:rPr>
              <w:t>-</w:t>
            </w:r>
            <w:r w:rsidRPr="0041791C">
              <w:rPr>
                <w:rFonts w:ascii="GHEA Grapalat" w:hAnsi="GHEA Grapalat" w:cs="Arial"/>
                <w:lang w:val="hy-AM"/>
              </w:rPr>
              <w:t>մասնավոր</w:t>
            </w:r>
            <w:r w:rsidRPr="0041791C">
              <w:rPr>
                <w:rFonts w:ascii="GHEA Grapalat" w:hAnsi="GHEA Grapalat"/>
                <w:lang w:val="hy-AM"/>
              </w:rPr>
              <w:t xml:space="preserve"> </w:t>
            </w:r>
            <w:r w:rsidRPr="0041791C">
              <w:rPr>
                <w:rFonts w:ascii="GHEA Grapalat" w:hAnsi="GHEA Grapalat" w:cs="Arial"/>
                <w:lang w:val="hy-AM"/>
              </w:rPr>
              <w:t>գործընկերության</w:t>
            </w:r>
            <w:r w:rsidRPr="0041791C">
              <w:rPr>
                <w:rFonts w:ascii="GHEA Grapalat" w:hAnsi="GHEA Grapalat"/>
                <w:lang w:val="hy-AM"/>
              </w:rPr>
              <w:t xml:space="preserve"> դեպ</w:t>
            </w:r>
            <w:r w:rsidRPr="0041791C">
              <w:rPr>
                <w:rFonts w:ascii="GHEA Grapalat" w:hAnsi="GHEA Grapalat"/>
                <w:lang w:val="hy-AM"/>
              </w:rPr>
              <w:softHyphen/>
              <w:t>քերում,</w:t>
            </w:r>
          </w:p>
          <w:p w:rsidR="00434759" w:rsidRPr="0041791C" w:rsidRDefault="00434759" w:rsidP="006D2C87">
            <w:pPr>
              <w:numPr>
                <w:ilvl w:val="0"/>
                <w:numId w:val="9"/>
              </w:numPr>
              <w:tabs>
                <w:tab w:val="left" w:pos="522"/>
              </w:tabs>
              <w:spacing w:after="0"/>
              <w:ind w:left="0" w:firstLine="252"/>
              <w:jc w:val="both"/>
              <w:rPr>
                <w:rFonts w:ascii="GHEA Grapalat" w:hAnsi="GHEA Grapalat"/>
                <w:lang w:val="hy-AM"/>
              </w:rPr>
            </w:pPr>
            <w:r w:rsidRPr="0041791C">
              <w:rPr>
                <w:rFonts w:ascii="GHEA Grapalat" w:hAnsi="GHEA Grapalat"/>
                <w:lang w:val="hy-AM"/>
              </w:rPr>
              <w:t>Օրենսգրքի 121-րդ հոդվածի 1-ին մասի 5-րդ կետով սահմանված` կոն</w:t>
            </w:r>
            <w:r w:rsidRPr="0041791C">
              <w:rPr>
                <w:rFonts w:ascii="GHEA Grapalat" w:hAnsi="GHEA Grapalat"/>
                <w:lang w:val="hy-AM"/>
              </w:rPr>
              <w:softHyphen/>
              <w:t>ցե</w:t>
            </w:r>
            <w:r w:rsidRPr="0041791C">
              <w:rPr>
                <w:rFonts w:ascii="GHEA Grapalat" w:hAnsi="GHEA Grapalat"/>
                <w:lang w:val="hy-AM"/>
              </w:rPr>
              <w:softHyphen/>
              <w:t>սիայի պայ</w:t>
            </w:r>
            <w:r w:rsidRPr="0041791C">
              <w:rPr>
                <w:rFonts w:ascii="GHEA Grapalat" w:hAnsi="GHEA Grapalat"/>
                <w:lang w:val="hy-AM"/>
              </w:rPr>
              <w:softHyphen/>
              <w:t>մա</w:t>
            </w:r>
            <w:r w:rsidRPr="0041791C">
              <w:rPr>
                <w:rFonts w:ascii="GHEA Grapalat" w:hAnsi="GHEA Grapalat"/>
                <w:lang w:val="hy-AM"/>
              </w:rPr>
              <w:softHyphen/>
              <w:t>նագրերի շրջանակներում շահութահարկի հաշվարկման համար ամոր</w:t>
            </w:r>
            <w:r w:rsidRPr="0041791C">
              <w:rPr>
                <w:rFonts w:ascii="GHEA Grapalat" w:hAnsi="GHEA Grapalat"/>
                <w:lang w:val="hy-AM"/>
              </w:rPr>
              <w:softHyphen/>
              <w:t>տի</w:t>
            </w:r>
            <w:r w:rsidRPr="0041791C">
              <w:rPr>
                <w:rFonts w:ascii="GHEA Grapalat" w:hAnsi="GHEA Grapalat"/>
                <w:lang w:val="hy-AM"/>
              </w:rPr>
              <w:softHyphen/>
              <w:t>զա</w:t>
            </w:r>
            <w:r w:rsidRPr="0041791C">
              <w:rPr>
                <w:rFonts w:ascii="GHEA Grapalat" w:hAnsi="GHEA Grapalat"/>
                <w:lang w:val="hy-AM"/>
              </w:rPr>
              <w:softHyphen/>
              <w:t>ցիոն մաս</w:t>
            </w:r>
            <w:r w:rsidRPr="0041791C">
              <w:rPr>
                <w:rFonts w:ascii="GHEA Grapalat" w:hAnsi="GHEA Grapalat"/>
                <w:lang w:val="hy-AM"/>
              </w:rPr>
              <w:softHyphen/>
              <w:t>հա</w:t>
            </w:r>
            <w:r w:rsidRPr="0041791C">
              <w:rPr>
                <w:rFonts w:ascii="GHEA Grapalat" w:hAnsi="GHEA Grapalat"/>
                <w:lang w:val="hy-AM"/>
              </w:rPr>
              <w:softHyphen/>
              <w:t>նումների կատարման հնարավորությունը կիրառելի է նաև «Պետու</w:t>
            </w:r>
            <w:r w:rsidRPr="0041791C">
              <w:rPr>
                <w:rFonts w:ascii="GHEA Grapalat" w:hAnsi="GHEA Grapalat"/>
                <w:lang w:val="hy-AM"/>
              </w:rPr>
              <w:softHyphen/>
              <w:t>թյուն-մասնավոր գործ</w:t>
            </w:r>
            <w:r w:rsidRPr="0041791C">
              <w:rPr>
                <w:rFonts w:ascii="GHEA Grapalat" w:hAnsi="GHEA Grapalat"/>
                <w:lang w:val="hy-AM"/>
              </w:rPr>
              <w:softHyphen/>
            </w:r>
            <w:r w:rsidRPr="0041791C">
              <w:rPr>
                <w:rFonts w:ascii="GHEA Grapalat" w:hAnsi="GHEA Grapalat"/>
                <w:lang w:val="hy-AM"/>
              </w:rPr>
              <w:softHyphen/>
              <w:t xml:space="preserve">ընկերության մասին» ՀՀ օրենքով սահմանված </w:t>
            </w:r>
            <w:r w:rsidRPr="0041791C">
              <w:rPr>
                <w:rFonts w:ascii="GHEA Grapalat" w:hAnsi="GHEA Grapalat" w:cs="Arial"/>
                <w:lang w:val="hy-AM"/>
              </w:rPr>
              <w:t>պետություն</w:t>
            </w:r>
            <w:r w:rsidRPr="0041791C">
              <w:rPr>
                <w:rFonts w:ascii="GHEA Grapalat" w:hAnsi="GHEA Grapalat"/>
                <w:lang w:val="hy-AM"/>
              </w:rPr>
              <w:t>-</w:t>
            </w:r>
            <w:r w:rsidRPr="0041791C">
              <w:rPr>
                <w:rFonts w:ascii="GHEA Grapalat" w:hAnsi="GHEA Grapalat" w:cs="Arial"/>
                <w:lang w:val="hy-AM"/>
              </w:rPr>
              <w:t>մաս</w:t>
            </w:r>
            <w:r w:rsidRPr="0041791C">
              <w:rPr>
                <w:rFonts w:ascii="GHEA Grapalat" w:hAnsi="GHEA Grapalat" w:cs="Arial"/>
                <w:lang w:val="hy-AM"/>
              </w:rPr>
              <w:softHyphen/>
              <w:t>նավոր</w:t>
            </w:r>
            <w:r w:rsidRPr="0041791C">
              <w:rPr>
                <w:rFonts w:ascii="GHEA Grapalat" w:hAnsi="GHEA Grapalat"/>
                <w:lang w:val="hy-AM"/>
              </w:rPr>
              <w:t xml:space="preserve"> </w:t>
            </w:r>
            <w:r w:rsidRPr="0041791C">
              <w:rPr>
                <w:rFonts w:ascii="GHEA Grapalat" w:hAnsi="GHEA Grapalat" w:cs="Arial"/>
                <w:lang w:val="hy-AM"/>
              </w:rPr>
              <w:t>գործ</w:t>
            </w:r>
            <w:r w:rsidRPr="0041791C">
              <w:rPr>
                <w:rFonts w:ascii="GHEA Grapalat" w:hAnsi="GHEA Grapalat" w:cs="Arial"/>
                <w:lang w:val="hy-AM"/>
              </w:rPr>
              <w:softHyphen/>
              <w:t>ընկե</w:t>
            </w:r>
            <w:r w:rsidRPr="0041791C">
              <w:rPr>
                <w:rFonts w:ascii="GHEA Grapalat" w:hAnsi="GHEA Grapalat" w:cs="Arial"/>
                <w:lang w:val="hy-AM"/>
              </w:rPr>
              <w:softHyphen/>
              <w:t>րու</w:t>
            </w:r>
            <w:r w:rsidRPr="0041791C">
              <w:rPr>
                <w:rFonts w:ascii="GHEA Grapalat" w:hAnsi="GHEA Grapalat" w:cs="Arial"/>
                <w:lang w:val="hy-AM"/>
              </w:rPr>
              <w:softHyphen/>
              <w:t>թյան</w:t>
            </w:r>
            <w:r w:rsidRPr="0041791C">
              <w:rPr>
                <w:rFonts w:ascii="GHEA Grapalat" w:hAnsi="GHEA Grapalat"/>
                <w:lang w:val="hy-AM"/>
              </w:rPr>
              <w:t xml:space="preserve"> դեպքերում:</w:t>
            </w:r>
          </w:p>
          <w:p w:rsidR="00434759" w:rsidRPr="0041791C" w:rsidRDefault="00434759" w:rsidP="006D2C87">
            <w:pPr>
              <w:tabs>
                <w:tab w:val="left" w:pos="252"/>
                <w:tab w:val="left" w:pos="851"/>
              </w:tabs>
              <w:spacing w:after="0"/>
              <w:ind w:firstLine="162"/>
              <w:jc w:val="both"/>
              <w:rPr>
                <w:rFonts w:ascii="GHEA Grapalat" w:hAnsi="GHEA Grapalat" w:cs="Franklin Gothic Medium Cond"/>
                <w:lang w:val="hy-AM"/>
              </w:rPr>
            </w:pPr>
            <w:r w:rsidRPr="0041791C">
              <w:rPr>
                <w:rFonts w:ascii="GHEA Grapalat" w:hAnsi="GHEA Grapalat"/>
              </w:rPr>
              <w:t xml:space="preserve">   </w:t>
            </w:r>
            <w:r w:rsidRPr="0041791C">
              <w:rPr>
                <w:rFonts w:ascii="GHEA Grapalat" w:hAnsi="GHEA Grapalat"/>
                <w:lang w:val="hy-AM"/>
              </w:rPr>
              <w:t xml:space="preserve">Միաժամանակ, </w:t>
            </w:r>
            <w:r w:rsidRPr="0041791C">
              <w:rPr>
                <w:rFonts w:ascii="GHEA Grapalat" w:hAnsi="GHEA Grapalat" w:cs="Franklin Gothic Medium Cond"/>
                <w:lang w:val="hy-AM"/>
              </w:rPr>
              <w:t>«Պետություն-մասնավոր գործընկերության մասին» ՀՀ օրենքի նախա</w:t>
            </w:r>
            <w:r w:rsidRPr="0041791C">
              <w:rPr>
                <w:rFonts w:ascii="GHEA Grapalat" w:hAnsi="GHEA Grapalat" w:cs="Franklin Gothic Medium Cond"/>
                <w:lang w:val="hy-AM"/>
              </w:rPr>
              <w:softHyphen/>
              <w:t>գծի՝</w:t>
            </w:r>
          </w:p>
          <w:p w:rsidR="00434759" w:rsidRPr="0041791C" w:rsidRDefault="00434759" w:rsidP="006D2C87">
            <w:pPr>
              <w:numPr>
                <w:ilvl w:val="0"/>
                <w:numId w:val="10"/>
              </w:numPr>
              <w:tabs>
                <w:tab w:val="left" w:pos="522"/>
              </w:tabs>
              <w:spacing w:after="0"/>
              <w:ind w:left="0" w:firstLine="252"/>
              <w:jc w:val="both"/>
              <w:rPr>
                <w:rFonts w:ascii="GHEA Grapalat" w:hAnsi="GHEA Grapalat"/>
                <w:lang w:val="hy-AM"/>
              </w:rPr>
            </w:pPr>
            <w:r w:rsidRPr="0041791C">
              <w:rPr>
                <w:rFonts w:ascii="GHEA Grapalat" w:hAnsi="GHEA Grapalat"/>
                <w:lang w:val="hy-AM"/>
              </w:rPr>
              <w:t>2-րդ հոդվածի 1-ին մասի 8-րդ կետի համաձայն՝</w:t>
            </w:r>
            <w:r w:rsidRPr="0041791C">
              <w:rPr>
                <w:rFonts w:ascii="GHEA Grapalat" w:hAnsi="GHEA Grapalat"/>
                <w:i/>
                <w:lang w:val="hy-AM"/>
              </w:rPr>
              <w:t xml:space="preserve"> հանրային</w:t>
            </w:r>
            <w:r w:rsidRPr="0041791C">
              <w:rPr>
                <w:rFonts w:ascii="GHEA Grapalat" w:hAnsi="GHEA Grapalat"/>
                <w:lang w:val="hy-AM"/>
              </w:rPr>
              <w:t xml:space="preserve"> </w:t>
            </w:r>
            <w:r w:rsidRPr="0041791C">
              <w:rPr>
                <w:rFonts w:ascii="GHEA Grapalat" w:hAnsi="GHEA Grapalat"/>
                <w:i/>
                <w:lang w:val="hy-AM"/>
              </w:rPr>
              <w:t>ծառայություն</w:t>
            </w:r>
            <w:r w:rsidRPr="0041791C">
              <w:rPr>
                <w:rFonts w:ascii="GHEA Grapalat" w:hAnsi="GHEA Grapalat"/>
                <w:lang w:val="hy-AM"/>
              </w:rPr>
              <w:t xml:space="preserve"> է համար</w:t>
            </w:r>
            <w:r w:rsidRPr="0041791C">
              <w:rPr>
                <w:rFonts w:ascii="GHEA Grapalat" w:hAnsi="GHEA Grapalat"/>
                <w:lang w:val="hy-AM"/>
              </w:rPr>
              <w:softHyphen/>
              <w:t>վում հանրային շահերից բխող գործունեությունը, որը սովորաբար իրականացվում է պետա</w:t>
            </w:r>
            <w:r w:rsidRPr="0041791C">
              <w:rPr>
                <w:rFonts w:ascii="GHEA Grapalat" w:hAnsi="GHEA Grapalat"/>
                <w:lang w:val="hy-AM"/>
              </w:rPr>
              <w:softHyphen/>
              <w:t>կան մարմինների կողմից և (կամ) վերջիններիս անունից և (կամ) որի համար հիմ</w:t>
            </w:r>
            <w:r w:rsidRPr="0041791C">
              <w:rPr>
                <w:rFonts w:ascii="GHEA Grapalat" w:hAnsi="GHEA Grapalat"/>
                <w:lang w:val="hy-AM"/>
              </w:rPr>
              <w:softHyphen/>
              <w:t>նա</w:t>
            </w:r>
            <w:r w:rsidRPr="0041791C">
              <w:rPr>
                <w:rFonts w:ascii="GHEA Grapalat" w:hAnsi="GHEA Grapalat"/>
                <w:lang w:val="hy-AM"/>
              </w:rPr>
              <w:softHyphen/>
              <w:t>կան պատաս</w:t>
            </w:r>
            <w:r w:rsidRPr="0041791C">
              <w:rPr>
                <w:rFonts w:ascii="GHEA Grapalat" w:hAnsi="GHEA Grapalat"/>
                <w:lang w:val="hy-AM"/>
              </w:rPr>
              <w:softHyphen/>
              <w:t>խանատվությունը կրում է պետական մարմինը, ինչպես նաև «Հանրային ծառա</w:t>
            </w:r>
            <w:r w:rsidRPr="0041791C">
              <w:rPr>
                <w:rFonts w:ascii="GHEA Grapalat" w:hAnsi="GHEA Grapalat"/>
                <w:lang w:val="hy-AM"/>
              </w:rPr>
              <w:softHyphen/>
              <w:t>յու</w:t>
            </w:r>
            <w:r w:rsidRPr="0041791C">
              <w:rPr>
                <w:rFonts w:ascii="GHEA Grapalat" w:hAnsi="GHEA Grapalat"/>
                <w:lang w:val="hy-AM"/>
              </w:rPr>
              <w:softHyphen/>
              <w:t>թյուն</w:t>
            </w:r>
            <w:r w:rsidRPr="0041791C">
              <w:rPr>
                <w:rFonts w:ascii="GHEA Grapalat" w:hAnsi="GHEA Grapalat"/>
                <w:lang w:val="hy-AM"/>
              </w:rPr>
              <w:softHyphen/>
              <w:t>ները կարգավորող մարմնի մասին» Հայաստանի Հանրապետության օրենքի իմաստով հանրային ծառայություններ կարգավորվող ոլորտի ցանկացած ծառայություն կամ գոր</w:t>
            </w:r>
            <w:r w:rsidRPr="0041791C">
              <w:rPr>
                <w:rFonts w:ascii="GHEA Grapalat" w:hAnsi="GHEA Grapalat"/>
                <w:lang w:val="hy-AM"/>
              </w:rPr>
              <w:softHyphen/>
              <w:t>ծու</w:t>
            </w:r>
            <w:r w:rsidRPr="0041791C">
              <w:rPr>
                <w:rFonts w:ascii="GHEA Grapalat" w:hAnsi="GHEA Grapalat"/>
                <w:lang w:val="hy-AM"/>
              </w:rPr>
              <w:softHyphen/>
              <w:t>նեու</w:t>
            </w:r>
            <w:r w:rsidRPr="0041791C">
              <w:rPr>
                <w:rFonts w:ascii="GHEA Grapalat" w:hAnsi="GHEA Grapalat"/>
                <w:lang w:val="hy-AM"/>
              </w:rPr>
              <w:softHyphen/>
              <w:t>թյուն,</w:t>
            </w:r>
          </w:p>
          <w:p w:rsidR="00434759" w:rsidRPr="0041791C" w:rsidRDefault="00434759" w:rsidP="006D2C87">
            <w:pPr>
              <w:numPr>
                <w:ilvl w:val="0"/>
                <w:numId w:val="10"/>
              </w:numPr>
              <w:tabs>
                <w:tab w:val="left" w:pos="522"/>
              </w:tabs>
              <w:spacing w:after="0"/>
              <w:ind w:left="0" w:firstLine="252"/>
              <w:jc w:val="both"/>
              <w:rPr>
                <w:rFonts w:ascii="GHEA Grapalat" w:hAnsi="GHEA Grapalat"/>
                <w:lang w:val="hy-AM"/>
              </w:rPr>
            </w:pPr>
            <w:r w:rsidRPr="0041791C">
              <w:rPr>
                <w:rFonts w:ascii="GHEA Grapalat" w:hAnsi="GHEA Grapalat"/>
                <w:lang w:val="hy-AM"/>
              </w:rPr>
              <w:t xml:space="preserve">5-րդ հոդվածի 1-ին մասի համաձայն՝ </w:t>
            </w:r>
            <w:r w:rsidRPr="0041791C">
              <w:rPr>
                <w:rFonts w:ascii="GHEA Grapalat" w:hAnsi="GHEA Grapalat" w:cs="Franklin Gothic Medium Cond"/>
                <w:lang w:val="hy-AM"/>
              </w:rPr>
              <w:t>պետություն-մասնավոր գոր</w:t>
            </w:r>
            <w:r w:rsidRPr="0041791C">
              <w:rPr>
                <w:rFonts w:ascii="GHEA Grapalat" w:hAnsi="GHEA Grapalat" w:cs="Franklin Gothic Medium Cond"/>
                <w:lang w:val="hy-AM"/>
              </w:rPr>
              <w:softHyphen/>
              <w:t>ծըն</w:t>
            </w:r>
            <w:r w:rsidRPr="0041791C">
              <w:rPr>
                <w:rFonts w:ascii="GHEA Grapalat" w:hAnsi="GHEA Grapalat" w:cs="Franklin Gothic Medium Cond"/>
                <w:lang w:val="hy-AM"/>
              </w:rPr>
              <w:softHyphen/>
              <w:t xml:space="preserve">կերության </w:t>
            </w:r>
            <w:r w:rsidRPr="0041791C">
              <w:rPr>
                <w:rFonts w:ascii="GHEA Grapalat" w:hAnsi="GHEA Grapalat" w:cs="Calibri Light"/>
                <w:lang w:val="hy-AM"/>
              </w:rPr>
              <w:t>ծրա</w:t>
            </w:r>
            <w:r w:rsidRPr="0041791C">
              <w:rPr>
                <w:rFonts w:ascii="GHEA Grapalat" w:hAnsi="GHEA Grapalat" w:cs="Calibri Light"/>
                <w:lang w:val="hy-AM"/>
              </w:rPr>
              <w:softHyphen/>
            </w:r>
            <w:r w:rsidRPr="0041791C">
              <w:rPr>
                <w:rFonts w:ascii="GHEA Grapalat" w:hAnsi="GHEA Grapalat" w:cs="Calibri Light"/>
                <w:lang w:val="hy-AM"/>
              </w:rPr>
              <w:softHyphen/>
              <w:t xml:space="preserve">գիրը </w:t>
            </w:r>
            <w:r w:rsidRPr="0041791C">
              <w:rPr>
                <w:rFonts w:ascii="GHEA Grapalat" w:hAnsi="GHEA Grapalat" w:cs="Sylfaen"/>
                <w:lang w:val="hy-AM"/>
              </w:rPr>
              <w:t>կարող</w:t>
            </w:r>
            <w:r w:rsidRPr="0041791C">
              <w:rPr>
                <w:rFonts w:ascii="GHEA Grapalat" w:hAnsi="GHEA Grapalat" w:cs="Calibri Light"/>
                <w:lang w:val="hy-AM"/>
              </w:rPr>
              <w:t xml:space="preserve"> </w:t>
            </w:r>
            <w:r w:rsidRPr="0041791C">
              <w:rPr>
                <w:rFonts w:ascii="GHEA Grapalat" w:hAnsi="GHEA Grapalat" w:cs="Sylfaen"/>
                <w:lang w:val="hy-AM"/>
              </w:rPr>
              <w:t>է</w:t>
            </w:r>
            <w:r w:rsidRPr="0041791C">
              <w:rPr>
                <w:rFonts w:ascii="GHEA Grapalat" w:hAnsi="GHEA Grapalat" w:cs="Calibri Light"/>
                <w:lang w:val="hy-AM"/>
              </w:rPr>
              <w:t xml:space="preserve"> </w:t>
            </w:r>
            <w:r w:rsidRPr="0041791C">
              <w:rPr>
                <w:rFonts w:ascii="GHEA Grapalat" w:hAnsi="GHEA Grapalat" w:cs="Arial"/>
                <w:lang w:val="hy-AM"/>
              </w:rPr>
              <w:t>իրականացվել</w:t>
            </w:r>
            <w:r w:rsidRPr="0041791C">
              <w:rPr>
                <w:rFonts w:ascii="GHEA Grapalat" w:hAnsi="GHEA Grapalat" w:cs="Calibri Light"/>
                <w:lang w:val="hy-AM"/>
              </w:rPr>
              <w:t xml:space="preserve"> </w:t>
            </w:r>
            <w:r w:rsidRPr="0041791C">
              <w:rPr>
                <w:rFonts w:ascii="GHEA Grapalat" w:hAnsi="GHEA Grapalat" w:cs="Sylfaen"/>
                <w:lang w:val="hy-AM"/>
              </w:rPr>
              <w:t>հետևյալ</w:t>
            </w:r>
            <w:r w:rsidRPr="0041791C">
              <w:rPr>
                <w:rFonts w:ascii="GHEA Grapalat" w:hAnsi="GHEA Grapalat" w:cs="Calibri Light"/>
                <w:lang w:val="hy-AM"/>
              </w:rPr>
              <w:t xml:space="preserve"> </w:t>
            </w:r>
            <w:r w:rsidRPr="0041791C">
              <w:rPr>
                <w:rFonts w:ascii="GHEA Grapalat" w:hAnsi="GHEA Grapalat" w:cs="Sylfaen"/>
                <w:lang w:val="hy-AM"/>
              </w:rPr>
              <w:t>ոլորտներում</w:t>
            </w:r>
            <w:r w:rsidRPr="0041791C">
              <w:rPr>
                <w:rFonts w:ascii="GHEA Grapalat" w:hAnsi="GHEA Grapalat" w:cs="Calibri Light"/>
                <w:lang w:val="hy-AM"/>
              </w:rPr>
              <w:t xml:space="preserve">. </w:t>
            </w:r>
          </w:p>
          <w:p w:rsidR="00434759" w:rsidRPr="0041791C" w:rsidRDefault="00434759" w:rsidP="006D2C87">
            <w:pPr>
              <w:pStyle w:val="Body1"/>
              <w:tabs>
                <w:tab w:val="left" w:pos="612"/>
              </w:tabs>
              <w:spacing w:after="0" w:line="276" w:lineRule="auto"/>
              <w:ind w:firstLine="252"/>
              <w:jc w:val="both"/>
              <w:rPr>
                <w:rFonts w:ascii="GHEA Grapalat" w:hAnsi="GHEA Grapalat"/>
                <w:sz w:val="22"/>
                <w:szCs w:val="22"/>
                <w:lang w:val="hy-AM"/>
              </w:rPr>
            </w:pPr>
            <w:r w:rsidRPr="0041791C">
              <w:rPr>
                <w:rFonts w:ascii="GHEA Grapalat" w:hAnsi="GHEA Grapalat" w:cs="Sylfaen"/>
                <w:sz w:val="22"/>
                <w:szCs w:val="22"/>
                <w:lang w:val="hy-AM"/>
              </w:rPr>
              <w:t>ա.էներգետիկայի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բնագավառ</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էլեկտրաէներգետիկական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ջերմա</w:t>
            </w:r>
            <w:r w:rsidRPr="0041791C">
              <w:rPr>
                <w:rFonts w:ascii="GHEA Grapalat" w:hAnsi="GHEA Grapalat" w:cs="Sylfaen"/>
                <w:sz w:val="22"/>
                <w:szCs w:val="22"/>
                <w:lang w:val="hy-AM"/>
              </w:rPr>
              <w:softHyphen/>
              <w:t>մատա</w:t>
            </w:r>
            <w:r w:rsidRPr="0041791C">
              <w:rPr>
                <w:rFonts w:ascii="GHEA Grapalat" w:hAnsi="GHEA Grapalat" w:cs="Sylfaen"/>
                <w:sz w:val="22"/>
                <w:szCs w:val="22"/>
                <w:lang w:val="hy-AM"/>
              </w:rPr>
              <w:softHyphen/>
              <w:t>կարարման և գազա</w:t>
            </w:r>
            <w:r w:rsidRPr="0041791C">
              <w:rPr>
                <w:rFonts w:ascii="GHEA Grapalat" w:hAnsi="GHEA Grapalat" w:cs="Sylfaen"/>
                <w:sz w:val="22"/>
                <w:szCs w:val="22"/>
                <w:lang w:val="hy-AM"/>
              </w:rPr>
              <w:softHyphen/>
              <w:t>մատակարարման համակարգեր</w:t>
            </w:r>
            <w:r w:rsidRPr="0041791C">
              <w:rPr>
                <w:rFonts w:ascii="GHEA Grapalat" w:hAnsi="GHEA Grapalat"/>
                <w:sz w:val="22"/>
                <w:szCs w:val="22"/>
                <w:lang w:val="hy-AM"/>
              </w:rPr>
              <w:t>),</w:t>
            </w:r>
          </w:p>
          <w:p w:rsidR="00434759" w:rsidRPr="0041791C" w:rsidRDefault="00434759" w:rsidP="006D2C87">
            <w:pPr>
              <w:pStyle w:val="Body1"/>
              <w:tabs>
                <w:tab w:val="left" w:pos="612"/>
              </w:tabs>
              <w:spacing w:after="0" w:line="276" w:lineRule="auto"/>
              <w:ind w:firstLine="252"/>
              <w:jc w:val="both"/>
              <w:rPr>
                <w:rFonts w:ascii="GHEA Grapalat" w:hAnsi="GHEA Grapalat"/>
                <w:sz w:val="22"/>
                <w:szCs w:val="22"/>
                <w:lang w:val="hy-AM"/>
              </w:rPr>
            </w:pPr>
            <w:r w:rsidRPr="0041791C">
              <w:rPr>
                <w:rFonts w:ascii="GHEA Grapalat" w:hAnsi="GHEA Grapalat"/>
                <w:sz w:val="22"/>
                <w:szCs w:val="22"/>
                <w:lang w:val="hy-AM"/>
              </w:rPr>
              <w:t>բ.</w:t>
            </w:r>
            <w:r w:rsidRPr="0041791C">
              <w:rPr>
                <w:rFonts w:ascii="GHEA Grapalat" w:hAnsi="GHEA Grapalat"/>
                <w:sz w:val="22"/>
                <w:szCs w:val="22"/>
                <w:lang w:val="en-US"/>
              </w:rPr>
              <w:t xml:space="preserve"> </w:t>
            </w:r>
            <w:r w:rsidRPr="0041791C">
              <w:rPr>
                <w:rFonts w:ascii="GHEA Grapalat" w:hAnsi="GHEA Grapalat" w:cs="Sylfaen"/>
                <w:sz w:val="22"/>
                <w:szCs w:val="22"/>
                <w:lang w:val="hy-AM"/>
              </w:rPr>
              <w:t>ջրային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ոլորտ</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ջրի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մատակարարման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մաքրման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lastRenderedPageBreak/>
              <w:t>բաշխման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ջրահեռացման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կեղ</w:t>
            </w:r>
            <w:r w:rsidRPr="0041791C">
              <w:rPr>
                <w:rFonts w:ascii="GHEA Grapalat" w:hAnsi="GHEA Grapalat" w:cs="Sylfaen"/>
                <w:sz w:val="22"/>
                <w:szCs w:val="22"/>
                <w:lang w:val="hy-AM"/>
              </w:rPr>
              <w:softHyphen/>
              <w:t>տա</w:t>
            </w:r>
            <w:r w:rsidRPr="0041791C">
              <w:rPr>
                <w:rFonts w:ascii="GHEA Grapalat" w:hAnsi="GHEA Grapalat" w:cs="Sylfaen"/>
                <w:sz w:val="22"/>
                <w:szCs w:val="22"/>
                <w:lang w:val="hy-AM"/>
              </w:rPr>
              <w:softHyphen/>
              <w:t>ջրերի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մաքրման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և</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ոռոգման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համակարգեր</w:t>
            </w:r>
            <w:r w:rsidRPr="0041791C">
              <w:rPr>
                <w:rFonts w:ascii="GHEA Grapalat" w:hAnsi="GHEA Grapalat"/>
                <w:sz w:val="22"/>
                <w:szCs w:val="22"/>
                <w:lang w:val="hy-AM"/>
              </w:rPr>
              <w:t>),</w:t>
            </w:r>
          </w:p>
          <w:p w:rsidR="00434759" w:rsidRPr="0041791C" w:rsidRDefault="00434759" w:rsidP="006D2C87">
            <w:pPr>
              <w:pStyle w:val="Body1"/>
              <w:spacing w:after="0" w:line="276" w:lineRule="auto"/>
              <w:ind w:firstLine="252"/>
              <w:jc w:val="both"/>
              <w:rPr>
                <w:rFonts w:ascii="GHEA Grapalat" w:hAnsi="GHEA Grapalat"/>
                <w:sz w:val="22"/>
                <w:szCs w:val="22"/>
                <w:lang w:val="hy-AM"/>
              </w:rPr>
            </w:pPr>
            <w:r w:rsidRPr="0041791C">
              <w:rPr>
                <w:rFonts w:ascii="GHEA Grapalat" w:hAnsi="GHEA Grapalat"/>
                <w:sz w:val="22"/>
                <w:szCs w:val="22"/>
                <w:lang w:val="hy-AM"/>
              </w:rPr>
              <w:t xml:space="preserve">գ. </w:t>
            </w:r>
            <w:r w:rsidRPr="0041791C">
              <w:rPr>
                <w:rFonts w:ascii="GHEA Grapalat" w:hAnsi="GHEA Grapalat" w:cs="Sylfaen"/>
                <w:sz w:val="22"/>
                <w:szCs w:val="22"/>
                <w:lang w:val="hy-AM"/>
              </w:rPr>
              <w:t>ավտոմոբիլային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ճանապարհներ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և</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ավտոմոբիլային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ճանապարհների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արհեստական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կառույցներ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երկաթուղիներ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մետրոյի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համա</w:t>
            </w:r>
            <w:r w:rsidRPr="0041791C">
              <w:rPr>
                <w:rFonts w:ascii="GHEA Grapalat" w:hAnsi="GHEA Grapalat"/>
                <w:sz w:val="22"/>
                <w:szCs w:val="22"/>
                <w:lang w:val="hy-AM"/>
              </w:rPr>
              <w:softHyphen/>
            </w:r>
            <w:r w:rsidRPr="0041791C">
              <w:rPr>
                <w:rFonts w:ascii="GHEA Grapalat" w:hAnsi="GHEA Grapalat" w:cs="Sylfaen"/>
                <w:sz w:val="22"/>
                <w:szCs w:val="22"/>
                <w:lang w:val="hy-AM"/>
              </w:rPr>
              <w:t>կար</w:t>
            </w:r>
            <w:r w:rsidRPr="0041791C">
              <w:rPr>
                <w:rFonts w:ascii="GHEA Grapalat" w:hAnsi="GHEA Grapalat"/>
                <w:sz w:val="22"/>
                <w:szCs w:val="22"/>
                <w:lang w:val="hy-AM"/>
              </w:rPr>
              <w:softHyphen/>
            </w:r>
            <w:r w:rsidRPr="0041791C">
              <w:rPr>
                <w:rFonts w:ascii="GHEA Grapalat" w:hAnsi="GHEA Grapalat" w:cs="Sylfaen"/>
                <w:sz w:val="22"/>
                <w:szCs w:val="22"/>
                <w:lang w:val="hy-AM"/>
              </w:rPr>
              <w:t>գեր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ավտոկայաններ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և</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ավտոբուսային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տրանս</w:t>
            </w:r>
            <w:r w:rsidRPr="0041791C">
              <w:rPr>
                <w:rFonts w:ascii="GHEA Grapalat" w:hAnsi="GHEA Grapalat" w:cs="Sylfaen"/>
                <w:sz w:val="22"/>
                <w:szCs w:val="22"/>
                <w:lang w:val="hy-AM"/>
              </w:rPr>
              <w:softHyphen/>
            </w:r>
            <w:r w:rsidRPr="0041791C">
              <w:rPr>
                <w:rFonts w:ascii="GHEA Grapalat" w:hAnsi="GHEA Grapalat" w:cs="Sylfaen"/>
                <w:sz w:val="22"/>
                <w:szCs w:val="22"/>
                <w:lang w:val="hy-AM"/>
              </w:rPr>
              <w:softHyphen/>
              <w:t>պորտի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հետ</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կապված</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այլ</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ենթակառուցվածքներ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և</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ծառայություններ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այլ</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հանրային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տրանս</w:t>
            </w:r>
            <w:r w:rsidRPr="0041791C">
              <w:rPr>
                <w:rFonts w:ascii="GHEA Grapalat" w:hAnsi="GHEA Grapalat"/>
                <w:sz w:val="22"/>
                <w:szCs w:val="22"/>
                <w:lang w:val="hy-AM"/>
              </w:rPr>
              <w:softHyphen/>
            </w:r>
            <w:r w:rsidRPr="0041791C">
              <w:rPr>
                <w:rFonts w:ascii="GHEA Grapalat" w:hAnsi="GHEA Grapalat" w:cs="Sylfaen"/>
                <w:sz w:val="22"/>
                <w:szCs w:val="22"/>
                <w:lang w:val="hy-AM"/>
              </w:rPr>
              <w:t>պոր</w:t>
            </w:r>
            <w:r w:rsidRPr="0041791C">
              <w:rPr>
                <w:rFonts w:ascii="GHEA Grapalat" w:hAnsi="GHEA Grapalat"/>
                <w:sz w:val="22"/>
                <w:szCs w:val="22"/>
                <w:lang w:val="hy-AM"/>
              </w:rPr>
              <w:softHyphen/>
            </w:r>
            <w:r w:rsidRPr="0041791C">
              <w:rPr>
                <w:rFonts w:ascii="GHEA Grapalat" w:hAnsi="GHEA Grapalat" w:cs="Sylfaen"/>
                <w:sz w:val="22"/>
                <w:szCs w:val="22"/>
                <w:lang w:val="hy-AM"/>
              </w:rPr>
              <w:t>տի</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ծառայություններ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օդանավակայաններ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հսկիչ</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կշռման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համակարգեր</w:t>
            </w:r>
            <w:r w:rsidRPr="0041791C">
              <w:rPr>
                <w:rFonts w:ascii="GHEA Grapalat" w:hAnsi="GHEA Grapalat"/>
                <w:sz w:val="22"/>
                <w:szCs w:val="22"/>
                <w:lang w:val="hy-AM"/>
              </w:rPr>
              <w:t xml:space="preserve"> </w:t>
            </w:r>
            <w:r w:rsidRPr="0041791C">
              <w:rPr>
                <w:rFonts w:ascii="GHEA Grapalat" w:hAnsi="GHEA Grapalat" w:cs="Sylfaen"/>
                <w:sz w:val="22"/>
                <w:szCs w:val="22"/>
                <w:lang w:val="hy-AM"/>
              </w:rPr>
              <w:t>և</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այլ</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տրանսպորտային</w:t>
            </w:r>
            <w:r w:rsidRPr="0041791C">
              <w:rPr>
                <w:rFonts w:ascii="GHEA Grapalat" w:hAnsi="GHEA Grapalat"/>
                <w:sz w:val="22"/>
                <w:szCs w:val="22"/>
                <w:lang w:val="hy-AM"/>
              </w:rPr>
              <w:t xml:space="preserve"> </w:t>
            </w:r>
            <w:r w:rsidRPr="0041791C">
              <w:rPr>
                <w:rFonts w:ascii="GHEA Grapalat" w:hAnsi="GHEA Grapalat" w:cs="Sylfaen"/>
                <w:sz w:val="22"/>
                <w:szCs w:val="22"/>
                <w:lang w:val="hy-AM"/>
              </w:rPr>
              <w:t>ենթա</w:t>
            </w:r>
            <w:r w:rsidRPr="0041791C">
              <w:rPr>
                <w:rFonts w:ascii="GHEA Grapalat" w:hAnsi="GHEA Grapalat"/>
                <w:sz w:val="22"/>
                <w:szCs w:val="22"/>
                <w:lang w:val="hy-AM"/>
              </w:rPr>
              <w:softHyphen/>
            </w:r>
            <w:r w:rsidRPr="0041791C">
              <w:rPr>
                <w:rFonts w:ascii="GHEA Grapalat" w:hAnsi="GHEA Grapalat" w:cs="Sylfaen"/>
                <w:sz w:val="22"/>
                <w:szCs w:val="22"/>
                <w:lang w:val="hy-AM"/>
              </w:rPr>
              <w:t>կա</w:t>
            </w:r>
            <w:r w:rsidRPr="0041791C">
              <w:rPr>
                <w:rFonts w:ascii="GHEA Grapalat" w:hAnsi="GHEA Grapalat"/>
                <w:sz w:val="22"/>
                <w:szCs w:val="22"/>
                <w:lang w:val="hy-AM"/>
              </w:rPr>
              <w:softHyphen/>
            </w:r>
            <w:r w:rsidRPr="0041791C">
              <w:rPr>
                <w:rFonts w:ascii="GHEA Grapalat" w:hAnsi="GHEA Grapalat" w:cs="Sylfaen"/>
                <w:sz w:val="22"/>
                <w:szCs w:val="22"/>
                <w:lang w:val="hy-AM"/>
              </w:rPr>
              <w:t>ռուցվածքներ</w:t>
            </w:r>
            <w:r w:rsidRPr="0041791C">
              <w:rPr>
                <w:rFonts w:ascii="GHEA Grapalat" w:hAnsi="GHEA Grapalat"/>
                <w:sz w:val="22"/>
                <w:szCs w:val="22"/>
                <w:lang w:val="hy-AM"/>
              </w:rPr>
              <w:t>:</w:t>
            </w:r>
          </w:p>
          <w:p w:rsidR="00434759" w:rsidRPr="0041791C" w:rsidRDefault="00434759" w:rsidP="006D2C87">
            <w:pPr>
              <w:tabs>
                <w:tab w:val="left" w:pos="851"/>
              </w:tabs>
              <w:spacing w:after="0"/>
              <w:ind w:firstLine="252"/>
              <w:jc w:val="both"/>
              <w:rPr>
                <w:rFonts w:ascii="GHEA Grapalat" w:hAnsi="GHEA Grapalat"/>
                <w:lang w:val="hy-AM"/>
              </w:rPr>
            </w:pPr>
            <w:r w:rsidRPr="0041791C">
              <w:rPr>
                <w:rFonts w:ascii="GHEA Grapalat" w:hAnsi="GHEA Grapalat"/>
                <w:lang w:val="hy-AM"/>
              </w:rPr>
              <w:t>Վերոգրյալի կապակցությամբ, հայտնում ենք, որ Օրենսգրքի՝</w:t>
            </w:r>
          </w:p>
          <w:p w:rsidR="00434759" w:rsidRPr="0041791C" w:rsidRDefault="00434759" w:rsidP="006D2C87">
            <w:pPr>
              <w:numPr>
                <w:ilvl w:val="0"/>
                <w:numId w:val="11"/>
              </w:numPr>
              <w:tabs>
                <w:tab w:val="left" w:pos="612"/>
              </w:tabs>
              <w:spacing w:after="0"/>
              <w:ind w:left="0" w:firstLine="252"/>
              <w:jc w:val="both"/>
              <w:rPr>
                <w:rFonts w:ascii="GHEA Grapalat" w:hAnsi="GHEA Grapalat"/>
                <w:lang w:val="hy-AM"/>
              </w:rPr>
            </w:pPr>
            <w:r w:rsidRPr="0041791C">
              <w:rPr>
                <w:rFonts w:ascii="GHEA Grapalat" w:hAnsi="GHEA Grapalat"/>
                <w:lang w:val="hy-AM"/>
              </w:rPr>
              <w:t>64-րդ հոդվածի 2-րդ մասի 19-րդ կետի համաձայն՝ կոն</w:t>
            </w:r>
            <w:r w:rsidRPr="0041791C">
              <w:rPr>
                <w:rFonts w:ascii="GHEA Grapalat" w:hAnsi="GHEA Grapalat"/>
                <w:lang w:val="hy-AM"/>
              </w:rPr>
              <w:softHyphen/>
              <w:t>ցեսիոների (օպե</w:t>
            </w:r>
            <w:r w:rsidRPr="0041791C">
              <w:rPr>
                <w:rFonts w:ascii="GHEA Grapalat" w:hAnsi="GHEA Grapalat"/>
                <w:lang w:val="hy-AM"/>
              </w:rPr>
              <w:softHyphen/>
              <w:t>րա</w:t>
            </w:r>
            <w:r w:rsidRPr="0041791C">
              <w:rPr>
                <w:rFonts w:ascii="GHEA Grapalat" w:hAnsi="GHEA Grapalat"/>
                <w:lang w:val="hy-AM"/>
              </w:rPr>
              <w:softHyphen/>
            </w:r>
            <w:r w:rsidRPr="0041791C">
              <w:rPr>
                <w:rFonts w:ascii="GHEA Grapalat" w:hAnsi="GHEA Grapalat"/>
                <w:lang w:val="hy-AM"/>
              </w:rPr>
              <w:softHyphen/>
              <w:t>տորի) կող</w:t>
            </w:r>
            <w:r w:rsidRPr="0041791C">
              <w:rPr>
                <w:rFonts w:ascii="GHEA Grapalat" w:hAnsi="GHEA Grapalat"/>
                <w:lang w:val="hy-AM"/>
              </w:rPr>
              <w:softHyphen/>
              <w:t>մից Կառավարության սահմանած չափանիշների համաձայն Կառա</w:t>
            </w:r>
            <w:r w:rsidRPr="0041791C">
              <w:rPr>
                <w:rFonts w:ascii="GHEA Grapalat" w:hAnsi="GHEA Grapalat"/>
                <w:lang w:val="hy-AM"/>
              </w:rPr>
              <w:softHyphen/>
              <w:t>վարության լիազոր մար</w:t>
            </w:r>
            <w:r w:rsidRPr="0041791C">
              <w:rPr>
                <w:rFonts w:ascii="GHEA Grapalat" w:hAnsi="GHEA Grapalat"/>
                <w:lang w:val="hy-AM"/>
              </w:rPr>
              <w:softHyphen/>
              <w:t>մնի կողմից որպես կոնցեսիայի պայմանագիր որակված գոր</w:t>
            </w:r>
            <w:r w:rsidRPr="0041791C">
              <w:rPr>
                <w:rFonts w:ascii="GHEA Grapalat" w:hAnsi="GHEA Grapalat"/>
                <w:lang w:val="hy-AM"/>
              </w:rPr>
              <w:softHyphen/>
              <w:t>ծարքի պայ</w:t>
            </w:r>
            <w:r w:rsidRPr="0041791C">
              <w:rPr>
                <w:rFonts w:ascii="GHEA Grapalat" w:hAnsi="GHEA Grapalat"/>
                <w:lang w:val="hy-AM"/>
              </w:rPr>
              <w:softHyphen/>
              <w:t>մանների շրջա</w:t>
            </w:r>
            <w:r w:rsidRPr="0041791C">
              <w:rPr>
                <w:rFonts w:ascii="GHEA Grapalat" w:hAnsi="GHEA Grapalat"/>
                <w:lang w:val="hy-AM"/>
              </w:rPr>
              <w:softHyphen/>
              <w:t>նակ</w:t>
            </w:r>
            <w:r w:rsidRPr="0041791C">
              <w:rPr>
                <w:rFonts w:ascii="GHEA Grapalat" w:hAnsi="GHEA Grapalat"/>
                <w:lang w:val="hy-AM"/>
              </w:rPr>
              <w:softHyphen/>
              <w:t>ներում կոնցեդենտին (շնորհատուին) պատկանող ենթակա</w:t>
            </w:r>
            <w:r w:rsidRPr="0041791C">
              <w:rPr>
                <w:rFonts w:ascii="GHEA Grapalat" w:hAnsi="GHEA Grapalat"/>
                <w:lang w:val="hy-AM"/>
              </w:rPr>
              <w:softHyphen/>
              <w:t>ռուց</w:t>
            </w:r>
            <w:r w:rsidRPr="0041791C">
              <w:rPr>
                <w:rFonts w:ascii="GHEA Grapalat" w:hAnsi="GHEA Grapalat"/>
                <w:lang w:val="hy-AM"/>
              </w:rPr>
              <w:softHyphen/>
              <w:t>վածքային ակտիվների, դրանց առանձին տարրերի վրա կատարված բարելավման արդ</w:t>
            </w:r>
            <w:r w:rsidRPr="0041791C">
              <w:rPr>
                <w:rFonts w:ascii="GHEA Grapalat" w:hAnsi="GHEA Grapalat"/>
                <w:lang w:val="hy-AM"/>
              </w:rPr>
              <w:softHyphen/>
              <w:t>յունքի կամ գնված կամ կառուց</w:t>
            </w:r>
            <w:r w:rsidRPr="0041791C">
              <w:rPr>
                <w:rFonts w:ascii="GHEA Grapalat" w:hAnsi="GHEA Grapalat"/>
                <w:lang w:val="hy-AM"/>
              </w:rPr>
              <w:softHyphen/>
              <w:t>ված կամ փոխարինված ենթակառուցվածքային ակտիվ</w:t>
            </w:r>
            <w:r w:rsidRPr="0041791C">
              <w:rPr>
                <w:rFonts w:ascii="GHEA Grapalat" w:hAnsi="GHEA Grapalat"/>
                <w:lang w:val="hy-AM"/>
              </w:rPr>
              <w:softHyphen/>
              <w:t>ների (նյութական կամ ոչ նյու</w:t>
            </w:r>
            <w:r w:rsidRPr="0041791C">
              <w:rPr>
                <w:rFonts w:ascii="GHEA Grapalat" w:hAnsi="GHEA Grapalat"/>
                <w:lang w:val="hy-AM"/>
              </w:rPr>
              <w:softHyphen/>
              <w:t>թական), դրանց կազմում առանձին տարրերի՝ կոնցեսիայի պայ</w:t>
            </w:r>
            <w:r w:rsidRPr="0041791C">
              <w:rPr>
                <w:rFonts w:ascii="GHEA Grapalat" w:hAnsi="GHEA Grapalat"/>
                <w:lang w:val="hy-AM"/>
              </w:rPr>
              <w:softHyphen/>
              <w:t>մանագրի գործո</w:t>
            </w:r>
            <w:r w:rsidRPr="0041791C">
              <w:rPr>
                <w:rFonts w:ascii="GHEA Grapalat" w:hAnsi="GHEA Grapalat"/>
                <w:lang w:val="hy-AM"/>
              </w:rPr>
              <w:softHyphen/>
              <w:t>ղո</w:t>
            </w:r>
            <w:r w:rsidRPr="0041791C">
              <w:rPr>
                <w:rFonts w:ascii="GHEA Grapalat" w:hAnsi="GHEA Grapalat"/>
                <w:lang w:val="hy-AM"/>
              </w:rPr>
              <w:softHyphen/>
              <w:t>ւթյան ընթացքում կամ ավարտին կոնցեդենտին (շնորհատուին) օտա</w:t>
            </w:r>
            <w:r w:rsidRPr="0041791C">
              <w:rPr>
                <w:rFonts w:ascii="GHEA Grapalat" w:hAnsi="GHEA Grapalat"/>
                <w:lang w:val="hy-AM"/>
              </w:rPr>
              <w:softHyphen/>
              <w:t>րումը, ինչպես նաև կոն</w:t>
            </w:r>
            <w:r w:rsidRPr="0041791C">
              <w:rPr>
                <w:rFonts w:ascii="GHEA Grapalat" w:hAnsi="GHEA Grapalat"/>
                <w:lang w:val="hy-AM"/>
              </w:rPr>
              <w:softHyphen/>
              <w:t>ցե</w:t>
            </w:r>
            <w:r w:rsidRPr="0041791C">
              <w:rPr>
                <w:rFonts w:ascii="GHEA Grapalat" w:hAnsi="GHEA Grapalat"/>
                <w:lang w:val="hy-AM"/>
              </w:rPr>
              <w:softHyphen/>
              <w:t>դեն</w:t>
            </w:r>
            <w:r w:rsidRPr="0041791C">
              <w:rPr>
                <w:rFonts w:ascii="GHEA Grapalat" w:hAnsi="GHEA Grapalat"/>
                <w:lang w:val="hy-AM"/>
              </w:rPr>
              <w:softHyphen/>
              <w:t>տին (շնորհատուին) կոնցեսիոն ծառայությունների մա</w:t>
            </w:r>
            <w:r w:rsidRPr="0041791C">
              <w:rPr>
                <w:rFonts w:ascii="GHEA Grapalat" w:hAnsi="GHEA Grapalat"/>
                <w:lang w:val="hy-AM"/>
              </w:rPr>
              <w:softHyphen/>
              <w:t>տու</w:t>
            </w:r>
            <w:r w:rsidRPr="0041791C">
              <w:rPr>
                <w:rFonts w:ascii="GHEA Grapalat" w:hAnsi="GHEA Grapalat"/>
                <w:lang w:val="hy-AM"/>
              </w:rPr>
              <w:softHyphen/>
              <w:t>ցումը ազատված են ավե</w:t>
            </w:r>
            <w:r w:rsidRPr="0041791C">
              <w:rPr>
                <w:rFonts w:ascii="GHEA Grapalat" w:hAnsi="GHEA Grapalat"/>
                <w:lang w:val="hy-AM"/>
              </w:rPr>
              <w:softHyphen/>
              <w:t>լաց</w:t>
            </w:r>
            <w:r w:rsidRPr="0041791C">
              <w:rPr>
                <w:rFonts w:ascii="GHEA Grapalat" w:hAnsi="GHEA Grapalat"/>
                <w:lang w:val="hy-AM"/>
              </w:rPr>
              <w:softHyphen/>
              <w:t>ված արժեքի հարկից,</w:t>
            </w:r>
          </w:p>
          <w:p w:rsidR="00434759" w:rsidRPr="0041791C" w:rsidRDefault="00434759" w:rsidP="006D2C87">
            <w:pPr>
              <w:numPr>
                <w:ilvl w:val="0"/>
                <w:numId w:val="11"/>
              </w:numPr>
              <w:tabs>
                <w:tab w:val="left" w:pos="612"/>
              </w:tabs>
              <w:spacing w:after="0"/>
              <w:ind w:left="0" w:firstLine="252"/>
              <w:jc w:val="both"/>
              <w:rPr>
                <w:rFonts w:ascii="GHEA Grapalat" w:hAnsi="GHEA Grapalat"/>
                <w:lang w:val="hy-AM"/>
              </w:rPr>
            </w:pPr>
            <w:r w:rsidRPr="0041791C">
              <w:rPr>
                <w:rFonts w:ascii="GHEA Grapalat" w:hAnsi="GHEA Grapalat"/>
                <w:lang w:val="hy-AM"/>
              </w:rPr>
              <w:t>121-րդ հոդվածի 1-ին մասի 5-րդ կետի համաձայն՝ ոչ նյութական ակտիվ</w:t>
            </w:r>
            <w:r w:rsidRPr="0041791C">
              <w:rPr>
                <w:rFonts w:ascii="GHEA Grapalat" w:hAnsi="GHEA Grapalat"/>
                <w:lang w:val="hy-AM"/>
              </w:rPr>
              <w:softHyphen/>
            </w:r>
            <w:r w:rsidRPr="0041791C">
              <w:rPr>
                <w:rFonts w:ascii="GHEA Grapalat" w:hAnsi="GHEA Grapalat"/>
                <w:lang w:val="hy-AM"/>
              </w:rPr>
              <w:softHyphen/>
              <w:t>ների ամոր</w:t>
            </w:r>
            <w:r w:rsidRPr="0041791C">
              <w:rPr>
                <w:rFonts w:ascii="GHEA Grapalat" w:hAnsi="GHEA Grapalat"/>
                <w:lang w:val="hy-AM"/>
              </w:rPr>
              <w:softHyphen/>
              <w:t>տի</w:t>
            </w:r>
            <w:r w:rsidRPr="0041791C">
              <w:rPr>
                <w:rFonts w:ascii="GHEA Grapalat" w:hAnsi="GHEA Grapalat"/>
                <w:lang w:val="hy-AM"/>
              </w:rPr>
              <w:softHyphen/>
              <w:t xml:space="preserve">զացիոն ժամկետները </w:t>
            </w:r>
            <w:r w:rsidRPr="0041791C">
              <w:rPr>
                <w:rFonts w:ascii="GHEA Grapalat" w:hAnsi="GHEA Grapalat"/>
                <w:lang w:val="hy-AM"/>
              </w:rPr>
              <w:lastRenderedPageBreak/>
              <w:t>որոշում է շահութահարկ վճարողը` ելնելով դրանց հնարավոր օգտագործման ժամկետներից: Նույն կետի կիրառության իմաստով՝ Կառավարության սահ</w:t>
            </w:r>
            <w:r w:rsidRPr="0041791C">
              <w:rPr>
                <w:rFonts w:ascii="GHEA Grapalat" w:hAnsi="GHEA Grapalat"/>
                <w:lang w:val="hy-AM"/>
              </w:rPr>
              <w:softHyphen/>
              <w:t>մա</w:t>
            </w:r>
            <w:r w:rsidRPr="0041791C">
              <w:rPr>
                <w:rFonts w:ascii="GHEA Grapalat" w:hAnsi="GHEA Grapalat"/>
                <w:lang w:val="hy-AM"/>
              </w:rPr>
              <w:softHyphen/>
              <w:t>նած չափանիշների համաձայն՝ Կառավարության լիազոր մարմնի կողմից որպես կոնցե</w:t>
            </w:r>
            <w:r w:rsidRPr="0041791C">
              <w:rPr>
                <w:rFonts w:ascii="GHEA Grapalat" w:hAnsi="GHEA Grapalat"/>
                <w:lang w:val="hy-AM"/>
              </w:rPr>
              <w:softHyphen/>
              <w:t>սիայի պայմանագրեր որակված` ծառայությունների մատուցման կոն</w:t>
            </w:r>
            <w:r w:rsidRPr="0041791C">
              <w:rPr>
                <w:rFonts w:ascii="GHEA Grapalat" w:hAnsi="GHEA Grapalat"/>
                <w:lang w:val="hy-AM"/>
              </w:rPr>
              <w:softHyphen/>
              <w:t>ցե</w:t>
            </w:r>
            <w:r w:rsidRPr="0041791C">
              <w:rPr>
                <w:rFonts w:ascii="GHEA Grapalat" w:hAnsi="GHEA Grapalat"/>
                <w:lang w:val="hy-AM"/>
              </w:rPr>
              <w:softHyphen/>
              <w:t>սիոն համաձայ</w:t>
            </w:r>
            <w:r w:rsidRPr="0041791C">
              <w:rPr>
                <w:rFonts w:ascii="GHEA Grapalat" w:hAnsi="GHEA Grapalat"/>
                <w:lang w:val="hy-AM"/>
              </w:rPr>
              <w:softHyphen/>
              <w:t>նու</w:t>
            </w:r>
            <w:r w:rsidRPr="0041791C">
              <w:rPr>
                <w:rFonts w:ascii="GHEA Grapalat" w:hAnsi="GHEA Grapalat"/>
                <w:lang w:val="hy-AM"/>
              </w:rPr>
              <w:softHyphen/>
              <w:t>թյուն</w:t>
            </w:r>
            <w:r w:rsidRPr="0041791C">
              <w:rPr>
                <w:rFonts w:ascii="GHEA Grapalat" w:hAnsi="GHEA Grapalat"/>
                <w:lang w:val="hy-AM"/>
              </w:rPr>
              <w:softHyphen/>
              <w:t>ների (այսուհետ՝ կոնցեսիոն պայմանագիր) շրջանակներում կոնցե</w:t>
            </w:r>
            <w:r w:rsidRPr="0041791C">
              <w:rPr>
                <w:rFonts w:ascii="GHEA Grapalat" w:hAnsi="GHEA Grapalat"/>
                <w:lang w:val="hy-AM"/>
              </w:rPr>
              <w:softHyphen/>
              <w:t>սիոների (օպերա</w:t>
            </w:r>
            <w:r w:rsidRPr="0041791C">
              <w:rPr>
                <w:rFonts w:ascii="GHEA Grapalat" w:hAnsi="GHEA Grapalat"/>
                <w:lang w:val="hy-AM"/>
              </w:rPr>
              <w:softHyphen/>
              <w:t>տորի) համար ոչ նյութական ակտիվ է համարվում նաև կոնցեսիոն պայմանագրի շրջա</w:t>
            </w:r>
            <w:r w:rsidRPr="0041791C">
              <w:rPr>
                <w:rFonts w:ascii="GHEA Grapalat" w:hAnsi="GHEA Grapalat"/>
                <w:lang w:val="hy-AM"/>
              </w:rPr>
              <w:softHyphen/>
              <w:t>նակ</w:t>
            </w:r>
            <w:r w:rsidRPr="0041791C">
              <w:rPr>
                <w:rFonts w:ascii="GHEA Grapalat" w:hAnsi="GHEA Grapalat"/>
                <w:lang w:val="hy-AM"/>
              </w:rPr>
              <w:softHyphen/>
              <w:t>նե</w:t>
            </w:r>
            <w:r w:rsidRPr="0041791C">
              <w:rPr>
                <w:rFonts w:ascii="GHEA Grapalat" w:hAnsi="GHEA Grapalat"/>
                <w:lang w:val="hy-AM"/>
              </w:rPr>
              <w:softHyphen/>
              <w:t>րում կոնցեդենտից (շնորհատուից) ստացված՝ հանրային ծառա</w:t>
            </w:r>
            <w:r w:rsidRPr="0041791C">
              <w:rPr>
                <w:rFonts w:ascii="GHEA Grapalat" w:hAnsi="GHEA Grapalat"/>
                <w:lang w:val="hy-AM"/>
              </w:rPr>
              <w:softHyphen/>
              <w:t>յու</w:t>
            </w:r>
            <w:r w:rsidRPr="0041791C">
              <w:rPr>
                <w:rFonts w:ascii="GHEA Grapalat" w:hAnsi="GHEA Grapalat"/>
                <w:lang w:val="hy-AM"/>
              </w:rPr>
              <w:softHyphen/>
              <w:t>թյունների ենթակառուց</w:t>
            </w:r>
            <w:r w:rsidRPr="0041791C">
              <w:rPr>
                <w:rFonts w:ascii="GHEA Grapalat" w:hAnsi="GHEA Grapalat"/>
                <w:lang w:val="hy-AM"/>
              </w:rPr>
              <w:softHyphen/>
              <w:t>վածք</w:t>
            </w:r>
            <w:r w:rsidRPr="0041791C">
              <w:rPr>
                <w:rFonts w:ascii="GHEA Grapalat" w:hAnsi="GHEA Grapalat"/>
                <w:lang w:val="hy-AM"/>
              </w:rPr>
              <w:softHyphen/>
              <w:t>ների (այդ թվում` կոնցեսիոների (օպերատորի) կողմից կոն</w:t>
            </w:r>
            <w:r w:rsidRPr="0041791C">
              <w:rPr>
                <w:rFonts w:ascii="GHEA Grapalat" w:hAnsi="GHEA Grapalat"/>
                <w:lang w:val="hy-AM"/>
              </w:rPr>
              <w:softHyphen/>
              <w:t>ցե</w:t>
            </w:r>
            <w:r w:rsidRPr="0041791C">
              <w:rPr>
                <w:rFonts w:ascii="GHEA Grapalat" w:hAnsi="GHEA Grapalat"/>
                <w:lang w:val="hy-AM"/>
              </w:rPr>
              <w:softHyphen/>
            </w:r>
            <w:r w:rsidRPr="0041791C">
              <w:rPr>
                <w:rFonts w:ascii="GHEA Grapalat" w:hAnsi="GHEA Grapalat"/>
                <w:lang w:val="hy-AM"/>
              </w:rPr>
              <w:softHyphen/>
              <w:t>դենտին (շնորհատուին) պատկանող ենթակառուցվածքային ակտիվների, դրանց առան</w:t>
            </w:r>
            <w:r w:rsidRPr="0041791C">
              <w:rPr>
                <w:rFonts w:ascii="GHEA Grapalat" w:hAnsi="GHEA Grapalat"/>
                <w:lang w:val="hy-AM"/>
              </w:rPr>
              <w:softHyphen/>
              <w:t>ձին տարրերի վրա կատար</w:t>
            </w:r>
            <w:r w:rsidRPr="0041791C">
              <w:rPr>
                <w:rFonts w:ascii="GHEA Grapalat" w:hAnsi="GHEA Grapalat"/>
                <w:lang w:val="hy-AM"/>
              </w:rPr>
              <w:softHyphen/>
              <w:t>ված բարելավման արդյունքի կամ գնված կամ կառուցված ու սեփա</w:t>
            </w:r>
            <w:r w:rsidRPr="0041791C">
              <w:rPr>
                <w:rFonts w:ascii="GHEA Grapalat" w:hAnsi="GHEA Grapalat"/>
                <w:lang w:val="hy-AM"/>
              </w:rPr>
              <w:softHyphen/>
              <w:t>կանության իրավունքով կոնցեդենտին (շնորհատուին) հանձնված ենթա</w:t>
            </w:r>
            <w:r w:rsidRPr="0041791C">
              <w:rPr>
                <w:rFonts w:ascii="GHEA Grapalat" w:hAnsi="GHEA Grapalat"/>
                <w:lang w:val="hy-AM"/>
              </w:rPr>
              <w:softHyphen/>
              <w:t>կա</w:t>
            </w:r>
            <w:r w:rsidRPr="0041791C">
              <w:rPr>
                <w:rFonts w:ascii="GHEA Grapalat" w:hAnsi="GHEA Grapalat"/>
                <w:lang w:val="hy-AM"/>
              </w:rPr>
              <w:softHyphen/>
              <w:t>ռուց</w:t>
            </w:r>
            <w:r w:rsidRPr="0041791C">
              <w:rPr>
                <w:rFonts w:ascii="GHEA Grapalat" w:hAnsi="GHEA Grapalat"/>
                <w:lang w:val="hy-AM"/>
              </w:rPr>
              <w:softHyphen/>
              <w:t>վածքային ակտիվների (նյութական կամ ոչ նյութական), դրանց կազմում առանձին տար</w:t>
            </w:r>
            <w:r w:rsidRPr="0041791C">
              <w:rPr>
                <w:rFonts w:ascii="GHEA Grapalat" w:hAnsi="GHEA Grapalat"/>
                <w:lang w:val="hy-AM"/>
              </w:rPr>
              <w:softHyphen/>
              <w:t>րերի) շահագործման իրավունքը:</w:t>
            </w:r>
          </w:p>
          <w:p w:rsidR="00434759" w:rsidRPr="0041791C" w:rsidRDefault="00434759" w:rsidP="006D2C87">
            <w:pPr>
              <w:tabs>
                <w:tab w:val="left" w:pos="851"/>
              </w:tabs>
              <w:spacing w:after="0"/>
              <w:ind w:firstLine="252"/>
              <w:jc w:val="both"/>
              <w:rPr>
                <w:rFonts w:ascii="GHEA Grapalat" w:hAnsi="GHEA Grapalat"/>
                <w:lang w:val="hy-AM"/>
              </w:rPr>
            </w:pPr>
            <w:r w:rsidRPr="0041791C">
              <w:rPr>
                <w:rFonts w:ascii="GHEA Grapalat" w:hAnsi="GHEA Grapalat"/>
                <w:lang w:val="hy-AM"/>
              </w:rPr>
              <w:t>Միաժամանակ, վերոնշյալ համաձայնությունները (պայմանագրերը) հարկման նպա</w:t>
            </w:r>
            <w:r w:rsidRPr="0041791C">
              <w:rPr>
                <w:rFonts w:ascii="GHEA Grapalat" w:hAnsi="GHEA Grapalat"/>
                <w:lang w:val="hy-AM"/>
              </w:rPr>
              <w:softHyphen/>
              <w:t>տա</w:t>
            </w:r>
            <w:r w:rsidRPr="0041791C">
              <w:rPr>
                <w:rFonts w:ascii="GHEA Grapalat" w:hAnsi="GHEA Grapalat"/>
                <w:lang w:val="hy-AM"/>
              </w:rPr>
              <w:softHyphen/>
            </w:r>
            <w:r w:rsidRPr="0041791C">
              <w:rPr>
                <w:rFonts w:ascii="GHEA Grapalat" w:hAnsi="GHEA Grapalat"/>
                <w:lang w:val="hy-AM"/>
              </w:rPr>
              <w:softHyphen/>
              <w:t>կով որպես ծառայությունների մատուցման կոնցեսիոն պայմանագրեր որակելու չափա</w:t>
            </w:r>
            <w:r w:rsidRPr="0041791C">
              <w:rPr>
                <w:rFonts w:ascii="GHEA Grapalat" w:hAnsi="GHEA Grapalat"/>
                <w:lang w:val="hy-AM"/>
              </w:rPr>
              <w:softHyphen/>
              <w:t>նիշ</w:t>
            </w:r>
            <w:r w:rsidRPr="0041791C">
              <w:rPr>
                <w:rFonts w:ascii="GHEA Grapalat" w:hAnsi="GHEA Grapalat"/>
                <w:lang w:val="hy-AM"/>
              </w:rPr>
              <w:softHyphen/>
              <w:t>ներն ու ընթա</w:t>
            </w:r>
            <w:r w:rsidRPr="0041791C">
              <w:rPr>
                <w:rFonts w:ascii="GHEA Grapalat" w:hAnsi="GHEA Grapalat"/>
                <w:lang w:val="hy-AM"/>
              </w:rPr>
              <w:softHyphen/>
              <w:t>ցա</w:t>
            </w:r>
            <w:r w:rsidRPr="0041791C">
              <w:rPr>
                <w:rFonts w:ascii="GHEA Grapalat" w:hAnsi="GHEA Grapalat"/>
                <w:lang w:val="hy-AM"/>
              </w:rPr>
              <w:softHyphen/>
              <w:t>կարգը սահմանված են ՀՀ կառավարության 2017 թվականի մայիսի 11-ի թիվ 479-Ն որոշ</w:t>
            </w:r>
            <w:r w:rsidRPr="0041791C">
              <w:rPr>
                <w:rFonts w:ascii="GHEA Grapalat" w:hAnsi="GHEA Grapalat"/>
                <w:lang w:val="hy-AM"/>
              </w:rPr>
              <w:softHyphen/>
            </w:r>
            <w:r w:rsidRPr="0041791C">
              <w:rPr>
                <w:rFonts w:ascii="GHEA Grapalat" w:hAnsi="GHEA Grapalat"/>
                <w:lang w:val="hy-AM"/>
              </w:rPr>
              <w:softHyphen/>
            </w:r>
            <w:r w:rsidRPr="0041791C">
              <w:rPr>
                <w:rFonts w:ascii="GHEA Grapalat" w:hAnsi="GHEA Grapalat"/>
                <w:lang w:val="hy-AM"/>
              </w:rPr>
              <w:softHyphen/>
              <w:t>մամբ: Նշյալ որոշման 1-ին կետով սահմանված հավելվածի 2-րդ կետի 1-ին ենթակետի համա</w:t>
            </w:r>
            <w:r w:rsidRPr="0041791C">
              <w:rPr>
                <w:rFonts w:ascii="GHEA Grapalat" w:hAnsi="GHEA Grapalat"/>
                <w:lang w:val="hy-AM"/>
              </w:rPr>
              <w:softHyphen/>
              <w:t xml:space="preserve">ձայն՝ որոշման կիրառության առումով </w:t>
            </w:r>
            <w:r w:rsidRPr="0041791C">
              <w:rPr>
                <w:rFonts w:ascii="GHEA Grapalat" w:hAnsi="GHEA Grapalat"/>
                <w:bCs/>
                <w:i/>
                <w:iCs/>
                <w:lang w:val="hy-AM"/>
              </w:rPr>
              <w:t>հանրային ծառայությունների մատուց</w:t>
            </w:r>
            <w:r w:rsidRPr="0041791C">
              <w:rPr>
                <w:rFonts w:ascii="GHEA Grapalat" w:hAnsi="GHEA Grapalat"/>
                <w:bCs/>
                <w:i/>
                <w:iCs/>
                <w:lang w:val="hy-AM"/>
              </w:rPr>
              <w:softHyphen/>
            </w:r>
            <w:r w:rsidRPr="0041791C">
              <w:rPr>
                <w:rFonts w:ascii="GHEA Grapalat" w:hAnsi="GHEA Grapalat"/>
                <w:bCs/>
                <w:i/>
                <w:iCs/>
                <w:lang w:val="hy-AM"/>
              </w:rPr>
              <w:softHyphen/>
            </w:r>
            <w:r w:rsidRPr="0041791C">
              <w:rPr>
                <w:rFonts w:ascii="GHEA Grapalat" w:hAnsi="GHEA Grapalat"/>
                <w:bCs/>
                <w:i/>
                <w:iCs/>
                <w:lang w:val="hy-AM"/>
              </w:rPr>
              <w:softHyphen/>
              <w:t>ման ենթա</w:t>
            </w:r>
            <w:r w:rsidRPr="0041791C">
              <w:rPr>
                <w:rFonts w:ascii="GHEA Grapalat" w:hAnsi="GHEA Grapalat"/>
                <w:bCs/>
                <w:i/>
                <w:iCs/>
                <w:lang w:val="hy-AM"/>
              </w:rPr>
              <w:softHyphen/>
            </w:r>
            <w:r w:rsidRPr="0041791C">
              <w:rPr>
                <w:rFonts w:ascii="GHEA Grapalat" w:hAnsi="GHEA Grapalat"/>
                <w:bCs/>
                <w:i/>
                <w:iCs/>
                <w:lang w:val="hy-AM"/>
              </w:rPr>
              <w:softHyphen/>
            </w:r>
            <w:r w:rsidRPr="0041791C">
              <w:rPr>
                <w:rFonts w:ascii="GHEA Grapalat" w:hAnsi="GHEA Grapalat"/>
                <w:bCs/>
                <w:i/>
                <w:iCs/>
                <w:lang w:val="hy-AM"/>
              </w:rPr>
              <w:softHyphen/>
              <w:t>կառուցվածքներ</w:t>
            </w:r>
            <w:r w:rsidRPr="0041791C">
              <w:rPr>
                <w:rFonts w:ascii="GHEA Grapalat" w:hAnsi="GHEA Grapalat"/>
                <w:lang w:val="hy-AM"/>
              </w:rPr>
              <w:t xml:space="preserve"> </w:t>
            </w:r>
            <w:r w:rsidRPr="0041791C">
              <w:rPr>
                <w:rFonts w:ascii="GHEA Grapalat" w:hAnsi="GHEA Grapalat"/>
                <w:i/>
                <w:lang w:val="hy-AM"/>
              </w:rPr>
              <w:t>են</w:t>
            </w:r>
            <w:r w:rsidRPr="0041791C">
              <w:rPr>
                <w:rFonts w:ascii="GHEA Grapalat" w:hAnsi="GHEA Grapalat"/>
                <w:lang w:val="hy-AM"/>
              </w:rPr>
              <w:t xml:space="preserve"> համարվում </w:t>
            </w:r>
            <w:r w:rsidRPr="0041791C">
              <w:rPr>
                <w:rFonts w:ascii="GHEA Grapalat" w:hAnsi="GHEA Grapalat"/>
                <w:lang w:val="hy-AM"/>
              </w:rPr>
              <w:lastRenderedPageBreak/>
              <w:t>ավանդաբար հանրային հատվածի կազ</w:t>
            </w:r>
            <w:r w:rsidRPr="0041791C">
              <w:rPr>
                <w:rFonts w:ascii="GHEA Grapalat" w:hAnsi="GHEA Grapalat"/>
                <w:lang w:val="hy-AM"/>
              </w:rPr>
              <w:softHyphen/>
              <w:t>մա</w:t>
            </w:r>
            <w:r w:rsidRPr="0041791C">
              <w:rPr>
                <w:rFonts w:ascii="GHEA Grapalat" w:hAnsi="GHEA Grapalat"/>
                <w:lang w:val="hy-AM"/>
              </w:rPr>
              <w:softHyphen/>
            </w:r>
            <w:r w:rsidRPr="0041791C">
              <w:rPr>
                <w:rFonts w:ascii="GHEA Grapalat" w:hAnsi="GHEA Grapalat"/>
                <w:lang w:val="hy-AM"/>
              </w:rPr>
              <w:softHyphen/>
              <w:t>կեր</w:t>
            </w:r>
            <w:r w:rsidRPr="0041791C">
              <w:rPr>
                <w:rFonts w:ascii="GHEA Grapalat" w:hAnsi="GHEA Grapalat"/>
                <w:lang w:val="hy-AM"/>
              </w:rPr>
              <w:softHyphen/>
              <w:t>պու</w:t>
            </w:r>
            <w:r w:rsidRPr="0041791C">
              <w:rPr>
                <w:rFonts w:ascii="GHEA Grapalat" w:hAnsi="GHEA Grapalat"/>
                <w:lang w:val="hy-AM"/>
              </w:rPr>
              <w:softHyphen/>
              <w:t>թյուն</w:t>
            </w:r>
            <w:r w:rsidRPr="0041791C">
              <w:rPr>
                <w:rFonts w:ascii="GHEA Grapalat" w:hAnsi="GHEA Grapalat"/>
                <w:lang w:val="hy-AM"/>
              </w:rPr>
              <w:softHyphen/>
              <w:t>ների կողմից կառուցվող, շահագործվող և սպասարկվող, ինչպես նաև բյու</w:t>
            </w:r>
            <w:r w:rsidRPr="0041791C">
              <w:rPr>
                <w:rFonts w:ascii="GHEA Grapalat" w:hAnsi="GHEA Grapalat"/>
                <w:lang w:val="hy-AM"/>
              </w:rPr>
              <w:softHyphen/>
              <w:t>ջե</w:t>
            </w:r>
            <w:r w:rsidRPr="0041791C">
              <w:rPr>
                <w:rFonts w:ascii="GHEA Grapalat" w:hAnsi="GHEA Grapalat"/>
                <w:lang w:val="hy-AM"/>
              </w:rPr>
              <w:softHyphen/>
              <w:t>տային հատ</w:t>
            </w:r>
            <w:r w:rsidRPr="0041791C">
              <w:rPr>
                <w:rFonts w:ascii="GHEA Grapalat" w:hAnsi="GHEA Grapalat"/>
                <w:lang w:val="hy-AM"/>
              </w:rPr>
              <w:softHyphen/>
              <w:t>կացումների միջոցով ֆինանսավորվող ենթակառուցվածքները, ինչպիսիք են երկաթու</w:t>
            </w:r>
            <w:r w:rsidRPr="0041791C">
              <w:rPr>
                <w:rFonts w:ascii="GHEA Grapalat" w:hAnsi="GHEA Grapalat"/>
                <w:lang w:val="hy-AM"/>
              </w:rPr>
              <w:softHyphen/>
              <w:t>ղա</w:t>
            </w:r>
            <w:r w:rsidRPr="0041791C">
              <w:rPr>
                <w:rFonts w:ascii="GHEA Grapalat" w:hAnsi="GHEA Grapalat"/>
                <w:lang w:val="hy-AM"/>
              </w:rPr>
              <w:softHyphen/>
              <w:t>յին համակարգը, ավտոկայանները, ճանապարհները, կամուրջները, թունել</w:t>
            </w:r>
            <w:r w:rsidRPr="0041791C">
              <w:rPr>
                <w:rFonts w:ascii="GHEA Grapalat" w:hAnsi="GHEA Grapalat"/>
                <w:lang w:val="hy-AM"/>
              </w:rPr>
              <w:softHyphen/>
              <w:t>ները, օդա</w:t>
            </w:r>
            <w:r w:rsidRPr="0041791C">
              <w:rPr>
                <w:rFonts w:ascii="GHEA Grapalat" w:hAnsi="GHEA Grapalat"/>
                <w:lang w:val="hy-AM"/>
              </w:rPr>
              <w:softHyphen/>
              <w:t>նա</w:t>
            </w:r>
            <w:r w:rsidRPr="0041791C">
              <w:rPr>
                <w:rFonts w:ascii="GHEA Grapalat" w:hAnsi="GHEA Grapalat"/>
                <w:lang w:val="hy-AM"/>
              </w:rPr>
              <w:softHyphen/>
              <w:t>վա</w:t>
            </w:r>
            <w:r w:rsidRPr="0041791C">
              <w:rPr>
                <w:rFonts w:ascii="GHEA Grapalat" w:hAnsi="GHEA Grapalat"/>
                <w:lang w:val="hy-AM"/>
              </w:rPr>
              <w:softHyphen/>
              <w:t>կայանները, ջրամատակարարման, ջրահեռացման և կեղտաջրերի մաքր</w:t>
            </w:r>
            <w:r w:rsidRPr="0041791C">
              <w:rPr>
                <w:rFonts w:ascii="GHEA Grapalat" w:hAnsi="GHEA Grapalat"/>
                <w:lang w:val="hy-AM"/>
              </w:rPr>
              <w:softHyphen/>
              <w:t>ման համա</w:t>
            </w:r>
            <w:r w:rsidRPr="0041791C">
              <w:rPr>
                <w:rFonts w:ascii="GHEA Grapalat" w:hAnsi="GHEA Grapalat"/>
                <w:lang w:val="hy-AM"/>
              </w:rPr>
              <w:softHyphen/>
              <w:t>կար</w:t>
            </w:r>
            <w:r w:rsidRPr="0041791C">
              <w:rPr>
                <w:rFonts w:ascii="GHEA Grapalat" w:hAnsi="GHEA Grapalat"/>
                <w:lang w:val="hy-AM"/>
              </w:rPr>
              <w:softHyphen/>
              <w:t>գերը, էներգամատակարարման ու հեռահաղորդակցության ցանցերը և հան</w:t>
            </w:r>
            <w:r w:rsidRPr="0041791C">
              <w:rPr>
                <w:rFonts w:ascii="GHEA Grapalat" w:hAnsi="GHEA Grapalat"/>
                <w:lang w:val="hy-AM"/>
              </w:rPr>
              <w:softHyphen/>
              <w:t>րու</w:t>
            </w:r>
            <w:r w:rsidRPr="0041791C">
              <w:rPr>
                <w:rFonts w:ascii="GHEA Grapalat" w:hAnsi="GHEA Grapalat"/>
                <w:lang w:val="hy-AM"/>
              </w:rPr>
              <w:softHyphen/>
              <w:t>թյանը ծառայություններ մատուցելու նշանակություն ունեցող այլ հանրային բնույթի ենթա</w:t>
            </w:r>
            <w:r w:rsidRPr="0041791C">
              <w:rPr>
                <w:rFonts w:ascii="GHEA Grapalat" w:hAnsi="GHEA Grapalat"/>
                <w:lang w:val="hy-AM"/>
              </w:rPr>
              <w:softHyphen/>
            </w:r>
            <w:r w:rsidRPr="0041791C">
              <w:rPr>
                <w:rFonts w:ascii="GHEA Grapalat" w:hAnsi="GHEA Grapalat"/>
                <w:lang w:val="hy-AM"/>
              </w:rPr>
              <w:softHyphen/>
            </w:r>
            <w:r w:rsidRPr="0041791C">
              <w:rPr>
                <w:rFonts w:ascii="GHEA Grapalat" w:hAnsi="GHEA Grapalat"/>
                <w:lang w:val="hy-AM"/>
              </w:rPr>
              <w:softHyphen/>
              <w:t>կա</w:t>
            </w:r>
            <w:r w:rsidRPr="0041791C">
              <w:rPr>
                <w:rFonts w:ascii="GHEA Grapalat" w:hAnsi="GHEA Grapalat"/>
                <w:lang w:val="hy-AM"/>
              </w:rPr>
              <w:softHyphen/>
              <w:t>ռուց</w:t>
            </w:r>
            <w:r w:rsidRPr="0041791C">
              <w:rPr>
                <w:rFonts w:ascii="GHEA Grapalat" w:hAnsi="GHEA Grapalat"/>
                <w:lang w:val="hy-AM"/>
              </w:rPr>
              <w:softHyphen/>
              <w:t>վածքները:</w:t>
            </w:r>
          </w:p>
          <w:p w:rsidR="00434759" w:rsidRPr="0041791C" w:rsidRDefault="00434759" w:rsidP="006D2C87">
            <w:pPr>
              <w:tabs>
                <w:tab w:val="left" w:pos="851"/>
              </w:tabs>
              <w:spacing w:after="0"/>
              <w:ind w:firstLine="252"/>
              <w:jc w:val="both"/>
              <w:rPr>
                <w:rFonts w:ascii="GHEA Grapalat" w:hAnsi="GHEA Grapalat" w:cs="Calibri Light"/>
                <w:lang w:val="hy-AM"/>
              </w:rPr>
            </w:pPr>
            <w:r w:rsidRPr="0041791C">
              <w:rPr>
                <w:rFonts w:ascii="GHEA Grapalat" w:hAnsi="GHEA Grapalat"/>
                <w:lang w:val="hy-AM"/>
              </w:rPr>
              <w:t>Վերոգրյալի կապակցությամբ, հայտնում ենք, որ, ըստ էության, նախագծերով առա</w:t>
            </w:r>
            <w:r w:rsidRPr="0041791C">
              <w:rPr>
                <w:rFonts w:ascii="GHEA Grapalat" w:hAnsi="GHEA Grapalat"/>
                <w:lang w:val="hy-AM"/>
              </w:rPr>
              <w:softHyphen/>
              <w:t>ջարկ</w:t>
            </w:r>
            <w:r w:rsidRPr="0041791C">
              <w:rPr>
                <w:rFonts w:ascii="GHEA Grapalat" w:hAnsi="GHEA Grapalat"/>
                <w:lang w:val="hy-AM"/>
              </w:rPr>
              <w:softHyphen/>
            </w:r>
            <w:r w:rsidRPr="0041791C">
              <w:rPr>
                <w:rFonts w:ascii="GHEA Grapalat" w:hAnsi="GHEA Grapalat"/>
                <w:lang w:val="hy-AM"/>
              </w:rPr>
              <w:softHyphen/>
              <w:t>վող արտոնությունները և այն ոլորտները, որոնց նկատ</w:t>
            </w:r>
            <w:r w:rsidRPr="0041791C">
              <w:rPr>
                <w:rFonts w:ascii="GHEA Grapalat" w:hAnsi="GHEA Grapalat"/>
                <w:lang w:val="hy-AM"/>
              </w:rPr>
              <w:softHyphen/>
              <w:t>մամբ նախատեսվում է կիրառել նշյալ արտոնությունները</w:t>
            </w:r>
            <w:r w:rsidRPr="0041791C">
              <w:rPr>
                <w:rFonts w:ascii="GHEA Grapalat" w:hAnsi="GHEA Grapalat"/>
              </w:rPr>
              <w:t>,</w:t>
            </w:r>
            <w:r w:rsidRPr="0041791C">
              <w:rPr>
                <w:rFonts w:ascii="GHEA Grapalat" w:hAnsi="GHEA Grapalat"/>
                <w:lang w:val="hy-AM"/>
              </w:rPr>
              <w:t xml:space="preserve"> արդեն իսկ սահ</w:t>
            </w:r>
            <w:r w:rsidRPr="0041791C">
              <w:rPr>
                <w:rFonts w:ascii="GHEA Grapalat" w:hAnsi="GHEA Grapalat"/>
                <w:lang w:val="hy-AM"/>
              </w:rPr>
              <w:softHyphen/>
              <w:t>ման</w:t>
            </w:r>
            <w:r w:rsidRPr="0041791C">
              <w:rPr>
                <w:rFonts w:ascii="GHEA Grapalat" w:hAnsi="GHEA Grapalat"/>
                <w:lang w:val="hy-AM"/>
              </w:rPr>
              <w:softHyphen/>
              <w:t>ված են գործող օրենսդրությամբ: Ավելին՝ օրենսդրությամբ</w:t>
            </w:r>
            <w:r w:rsidRPr="0041791C">
              <w:rPr>
                <w:rFonts w:ascii="GHEA Grapalat" w:hAnsi="GHEA Grapalat"/>
                <w:bCs/>
                <w:iCs/>
                <w:lang w:val="hy-AM"/>
              </w:rPr>
              <w:t xml:space="preserve"> սահմանված՝ հանրային ծառայությունների մատուցման ենթա</w:t>
            </w:r>
            <w:r w:rsidRPr="0041791C">
              <w:rPr>
                <w:rFonts w:ascii="GHEA Grapalat" w:hAnsi="GHEA Grapalat"/>
                <w:bCs/>
                <w:iCs/>
                <w:lang w:val="hy-AM"/>
              </w:rPr>
              <w:softHyphen/>
            </w:r>
            <w:r w:rsidRPr="0041791C">
              <w:rPr>
                <w:rFonts w:ascii="GHEA Grapalat" w:hAnsi="GHEA Grapalat"/>
                <w:bCs/>
                <w:iCs/>
                <w:lang w:val="hy-AM"/>
              </w:rPr>
              <w:softHyphen/>
              <w:t>կառուցվածք</w:t>
            </w:r>
            <w:r w:rsidRPr="0041791C">
              <w:rPr>
                <w:rFonts w:ascii="GHEA Grapalat" w:hAnsi="GHEA Grapalat"/>
                <w:bCs/>
                <w:iCs/>
                <w:lang w:val="hy-AM"/>
              </w:rPr>
              <w:softHyphen/>
              <w:t>ներ</w:t>
            </w:r>
            <w:r w:rsidRPr="0041791C">
              <w:rPr>
                <w:rFonts w:ascii="GHEA Grapalat" w:hAnsi="GHEA Grapalat"/>
                <w:lang w:val="hy-AM"/>
              </w:rPr>
              <w:t xml:space="preserve">ի շրջանակն ավելի լայն է, քան նախագծերով առաջարկվող՝ </w:t>
            </w:r>
            <w:r w:rsidRPr="0041791C">
              <w:rPr>
                <w:rFonts w:ascii="GHEA Grapalat" w:hAnsi="GHEA Grapalat" w:cs="Franklin Gothic Medium Cond"/>
                <w:lang w:val="hy-AM"/>
              </w:rPr>
              <w:t>պետու</w:t>
            </w:r>
            <w:r w:rsidRPr="0041791C">
              <w:rPr>
                <w:rFonts w:ascii="GHEA Grapalat" w:hAnsi="GHEA Grapalat" w:cs="Franklin Gothic Medium Cond"/>
                <w:lang w:val="hy-AM"/>
              </w:rPr>
              <w:softHyphen/>
              <w:t>թյուն-մասնավոր գոր</w:t>
            </w:r>
            <w:r w:rsidRPr="0041791C">
              <w:rPr>
                <w:rFonts w:ascii="GHEA Grapalat" w:hAnsi="GHEA Grapalat" w:cs="Franklin Gothic Medium Cond"/>
                <w:lang w:val="hy-AM"/>
              </w:rPr>
              <w:softHyphen/>
              <w:t>ծըն</w:t>
            </w:r>
            <w:r w:rsidRPr="0041791C">
              <w:rPr>
                <w:rFonts w:ascii="GHEA Grapalat" w:hAnsi="GHEA Grapalat" w:cs="Franklin Gothic Medium Cond"/>
                <w:lang w:val="hy-AM"/>
              </w:rPr>
              <w:softHyphen/>
              <w:t xml:space="preserve">կերության </w:t>
            </w:r>
            <w:r w:rsidRPr="0041791C">
              <w:rPr>
                <w:rFonts w:ascii="GHEA Grapalat" w:hAnsi="GHEA Grapalat" w:cs="Calibri Light"/>
                <w:lang w:val="hy-AM"/>
              </w:rPr>
              <w:t xml:space="preserve">ծրագրի ոլորտներն են: </w:t>
            </w:r>
          </w:p>
          <w:p w:rsidR="00434759" w:rsidRPr="0041791C" w:rsidRDefault="00434759" w:rsidP="006D2C87">
            <w:pPr>
              <w:tabs>
                <w:tab w:val="left" w:pos="252"/>
              </w:tabs>
              <w:spacing w:after="0"/>
              <w:jc w:val="both"/>
              <w:rPr>
                <w:rFonts w:ascii="GHEA Grapalat" w:hAnsi="GHEA Grapalat" w:cs="Calibri Light"/>
              </w:rPr>
            </w:pPr>
            <w:r w:rsidRPr="0041791C">
              <w:rPr>
                <w:rFonts w:ascii="GHEA Grapalat" w:hAnsi="GHEA Grapalat" w:cs="Calibri Light"/>
                <w:lang w:val="hy-AM"/>
              </w:rPr>
              <w:tab/>
              <w:t>Հաշվի առնելով վերոգրյալը՝ առաջարկում ենք</w:t>
            </w:r>
            <w:r w:rsidRPr="0041791C">
              <w:rPr>
                <w:rFonts w:ascii="GHEA Grapalat" w:hAnsi="GHEA Grapalat" w:cs="Calibri Light"/>
              </w:rPr>
              <w:t>.</w:t>
            </w:r>
          </w:p>
          <w:p w:rsidR="00434759" w:rsidRPr="0041791C" w:rsidRDefault="00434759" w:rsidP="00434759">
            <w:pPr>
              <w:pStyle w:val="ListParagraph"/>
              <w:numPr>
                <w:ilvl w:val="0"/>
                <w:numId w:val="12"/>
              </w:numPr>
              <w:tabs>
                <w:tab w:val="left" w:pos="612"/>
              </w:tabs>
              <w:spacing w:after="0"/>
              <w:ind w:left="0" w:firstLine="252"/>
              <w:jc w:val="both"/>
              <w:rPr>
                <w:rFonts w:ascii="GHEA Grapalat" w:eastAsia="Times New Roman" w:hAnsi="GHEA Grapalat"/>
              </w:rPr>
            </w:pPr>
            <w:r w:rsidRPr="0041791C">
              <w:rPr>
                <w:rFonts w:ascii="GHEA Grapalat" w:hAnsi="GHEA Grapalat" w:cs="Franklin Gothic Medium Cond"/>
              </w:rPr>
              <w:t>ձեռնպահ մնալ ՀՀ հարկային օրենսգրքում խնդրո առարկա փոփոխությունները և (կամ) լրացումները կատարելուց,</w:t>
            </w: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34759" w:rsidRPr="0041791C" w:rsidRDefault="00434759" w:rsidP="006D2C87">
            <w:pPr>
              <w:spacing w:after="0"/>
              <w:rPr>
                <w:rFonts w:ascii="GHEA Grapalat" w:eastAsia="Times New Roman" w:hAnsi="GHEA Grapalat" w:cs="Courier New"/>
                <w:color w:val="000000"/>
              </w:rPr>
            </w:pPr>
          </w:p>
          <w:p w:rsidR="0041791C" w:rsidRPr="0041791C" w:rsidRDefault="0041791C"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Ընդունվել է</w:t>
            </w:r>
          </w:p>
          <w:p w:rsidR="00434759" w:rsidRPr="0041791C" w:rsidRDefault="00434759" w:rsidP="00944268">
            <w:pPr>
              <w:spacing w:after="0"/>
              <w:rPr>
                <w:rFonts w:ascii="GHEA Grapalat" w:eastAsia="Times New Roman" w:hAnsi="GHEA Grapalat"/>
                <w:highlight w:val="yellow"/>
              </w:rPr>
            </w:pPr>
          </w:p>
          <w:p w:rsidR="0041791C" w:rsidRPr="0041791C" w:rsidRDefault="0041791C" w:rsidP="0041791C">
            <w:pPr>
              <w:spacing w:after="0"/>
              <w:rPr>
                <w:rFonts w:ascii="GHEA Grapalat" w:eastAsia="Times New Roman" w:hAnsi="GHEA Grapalat" w:cs="Courier New"/>
                <w:color w:val="000000"/>
              </w:rPr>
            </w:pPr>
          </w:p>
          <w:p w:rsidR="0041791C" w:rsidRPr="0041791C" w:rsidRDefault="0041791C" w:rsidP="0041791C">
            <w:pPr>
              <w:spacing w:after="0"/>
              <w:rPr>
                <w:rFonts w:ascii="GHEA Grapalat" w:eastAsia="Times New Roman" w:hAnsi="GHEA Grapalat" w:cs="Courier New"/>
                <w:color w:val="000000"/>
              </w:rPr>
            </w:pPr>
          </w:p>
          <w:p w:rsidR="0041791C" w:rsidRPr="0041791C" w:rsidRDefault="0041791C" w:rsidP="0041791C">
            <w:pPr>
              <w:spacing w:after="0"/>
              <w:rPr>
                <w:rFonts w:ascii="GHEA Grapalat" w:eastAsia="Times New Roman" w:hAnsi="GHEA Grapalat" w:cs="Courier New"/>
                <w:color w:val="000000"/>
              </w:rPr>
            </w:pPr>
          </w:p>
          <w:p w:rsidR="00434759" w:rsidRPr="0041791C" w:rsidRDefault="00434759" w:rsidP="0041791C">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944268">
            <w:pPr>
              <w:spacing w:after="0"/>
              <w:rPr>
                <w:rFonts w:ascii="GHEA Grapalat" w:hAnsi="GHEA Grapalat" w:cs="Arial"/>
              </w:rPr>
            </w:pPr>
          </w:p>
          <w:p w:rsidR="00434759" w:rsidRPr="0041791C" w:rsidRDefault="00434759" w:rsidP="00434759">
            <w:pPr>
              <w:spacing w:after="0"/>
              <w:rPr>
                <w:rFonts w:ascii="GHEA Grapalat" w:eastAsia="Times New Roman" w:hAnsi="GHEA Grapalat"/>
                <w:color w:val="000000"/>
              </w:rPr>
            </w:pPr>
            <w:r w:rsidRPr="0041791C">
              <w:rPr>
                <w:rFonts w:ascii="GHEA Grapalat" w:hAnsi="GHEA Grapalat" w:cs="Arial"/>
              </w:rPr>
              <w:t>«ՀՀ հարկային օրենսգրքում փոփոխություններ և լրացումներ կատարելու մասին» ՀՀ օրենքի նախագիծը հանվել է շրջանառությունից</w:t>
            </w:r>
          </w:p>
        </w:tc>
      </w:tr>
      <w:tr w:rsidR="00434759" w:rsidRPr="0041791C" w:rsidTr="00150053">
        <w:trPr>
          <w:trHeight w:val="737"/>
        </w:trPr>
        <w:tc>
          <w:tcPr>
            <w:tcW w:w="450" w:type="dxa"/>
            <w:vMerge/>
            <w:tcBorders>
              <w:left w:val="single" w:sz="4" w:space="0" w:color="auto"/>
              <w:bottom w:val="single" w:sz="4" w:space="0" w:color="000000"/>
              <w:right w:val="single" w:sz="4" w:space="0" w:color="auto"/>
            </w:tcBorders>
            <w:noWrap/>
            <w:vAlign w:val="center"/>
          </w:tcPr>
          <w:p w:rsidR="00434759" w:rsidRPr="0041791C" w:rsidRDefault="00434759" w:rsidP="006D2C87">
            <w:pPr>
              <w:spacing w:after="0"/>
              <w:rPr>
                <w:rFonts w:ascii="GHEA Grapalat" w:hAnsi="GHEA Grapalat"/>
              </w:rPr>
            </w:pPr>
          </w:p>
        </w:tc>
        <w:tc>
          <w:tcPr>
            <w:tcW w:w="3600" w:type="dxa"/>
            <w:vMerge/>
            <w:tcBorders>
              <w:left w:val="nil"/>
              <w:bottom w:val="single" w:sz="4" w:space="0" w:color="000000"/>
              <w:right w:val="single" w:sz="4" w:space="0" w:color="auto"/>
            </w:tcBorders>
            <w:noWrap/>
            <w:vAlign w:val="center"/>
          </w:tcPr>
          <w:p w:rsidR="00434759" w:rsidRPr="0041791C" w:rsidRDefault="00434759"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434759" w:rsidRPr="0041791C" w:rsidRDefault="00434759" w:rsidP="00434759">
            <w:pPr>
              <w:pStyle w:val="ListParagraph"/>
              <w:numPr>
                <w:ilvl w:val="0"/>
                <w:numId w:val="12"/>
              </w:numPr>
              <w:tabs>
                <w:tab w:val="left" w:pos="612"/>
              </w:tabs>
              <w:spacing w:after="0"/>
              <w:ind w:left="0" w:firstLine="252"/>
              <w:jc w:val="both"/>
              <w:rPr>
                <w:rFonts w:ascii="GHEA Grapalat" w:hAnsi="GHEA Grapalat" w:cs="Franklin Gothic Medium Cond"/>
              </w:rPr>
            </w:pPr>
            <w:r w:rsidRPr="0041791C">
              <w:rPr>
                <w:rFonts w:ascii="GHEA Grapalat" w:hAnsi="GHEA Grapalat" w:cs="Franklin Gothic Medium Cond"/>
              </w:rPr>
              <w:t>«Պետություն-մասնավոր գոր</w:t>
            </w:r>
            <w:r w:rsidRPr="0041791C">
              <w:rPr>
                <w:rFonts w:ascii="GHEA Grapalat" w:hAnsi="GHEA Grapalat" w:cs="Franklin Gothic Medium Cond"/>
              </w:rPr>
              <w:softHyphen/>
              <w:t>ծ</w:t>
            </w:r>
            <w:r w:rsidRPr="0041791C">
              <w:rPr>
                <w:rFonts w:ascii="GHEA Grapalat" w:hAnsi="GHEA Grapalat" w:cs="Franklin Gothic Medium Cond"/>
              </w:rPr>
              <w:softHyphen/>
              <w:t>ըն</w:t>
            </w:r>
            <w:r w:rsidRPr="0041791C">
              <w:rPr>
                <w:rFonts w:ascii="GHEA Grapalat" w:hAnsi="GHEA Grapalat" w:cs="Franklin Gothic Medium Cond"/>
              </w:rPr>
              <w:softHyphen/>
              <w:t xml:space="preserve">կերության մասին» ՀՀ օրենքի նախագծում </w:t>
            </w:r>
            <w:r w:rsidRPr="0041791C">
              <w:rPr>
                <w:rFonts w:ascii="GHEA Grapalat" w:hAnsi="GHEA Grapalat" w:cs="Calibri Light"/>
              </w:rPr>
              <w:t>ամրա</w:t>
            </w:r>
            <w:r w:rsidRPr="0041791C">
              <w:rPr>
                <w:rFonts w:ascii="GHEA Grapalat" w:hAnsi="GHEA Grapalat" w:cs="Calibri Light"/>
              </w:rPr>
              <w:softHyphen/>
              <w:t xml:space="preserve">գրել, որ պետություն-մասնավոր գործընկերության պայմանագրերը ՀՀ հարկային օրենսգրքի կիրառության իմաստով, համարվում են կոնցեսիոն համաձայնություններ, ինչը նշանակում է, որ այդ պայմանագրերը </w:t>
            </w:r>
            <w:r w:rsidRPr="0041791C">
              <w:rPr>
                <w:rFonts w:ascii="GHEA Grapalat" w:hAnsi="GHEA Grapalat"/>
              </w:rPr>
              <w:t>ՀՀ կառավարության 2017 թվականի մայիսի 11-ի թիվ 479-Ն որոշ</w:t>
            </w:r>
            <w:r w:rsidRPr="0041791C">
              <w:rPr>
                <w:rFonts w:ascii="GHEA Grapalat" w:hAnsi="GHEA Grapalat"/>
              </w:rPr>
              <w:softHyphen/>
            </w:r>
            <w:r w:rsidRPr="0041791C">
              <w:rPr>
                <w:rFonts w:ascii="GHEA Grapalat" w:hAnsi="GHEA Grapalat"/>
              </w:rPr>
              <w:softHyphen/>
            </w:r>
            <w:r w:rsidRPr="0041791C">
              <w:rPr>
                <w:rFonts w:ascii="GHEA Grapalat" w:hAnsi="GHEA Grapalat"/>
              </w:rPr>
              <w:softHyphen/>
              <w:t>մամբ սահ</w:t>
            </w:r>
            <w:r w:rsidRPr="0041791C">
              <w:rPr>
                <w:rFonts w:ascii="GHEA Grapalat" w:hAnsi="GHEA Grapalat"/>
              </w:rPr>
              <w:softHyphen/>
              <w:t>մանված չափանիշներին բավարարելու և հարկման նպատակով կոնցեսիոն պայ</w:t>
            </w:r>
            <w:r w:rsidRPr="0041791C">
              <w:rPr>
                <w:rFonts w:ascii="GHEA Grapalat" w:hAnsi="GHEA Grapalat"/>
              </w:rPr>
              <w:softHyphen/>
              <w:t>մա</w:t>
            </w:r>
            <w:r w:rsidRPr="0041791C">
              <w:rPr>
                <w:rFonts w:ascii="GHEA Grapalat" w:hAnsi="GHEA Grapalat"/>
              </w:rPr>
              <w:softHyphen/>
              <w:t>նագիր որակ</w:t>
            </w:r>
            <w:r w:rsidRPr="0041791C">
              <w:rPr>
                <w:rFonts w:ascii="GHEA Grapalat" w:hAnsi="GHEA Grapalat"/>
              </w:rPr>
              <w:softHyphen/>
            </w:r>
            <w:r w:rsidRPr="0041791C">
              <w:rPr>
                <w:rFonts w:ascii="GHEA Grapalat" w:hAnsi="GHEA Grapalat"/>
              </w:rPr>
              <w:softHyphen/>
              <w:t>վելու դեպքում</w:t>
            </w:r>
            <w:r w:rsidRPr="0041791C">
              <w:rPr>
                <w:rFonts w:ascii="GHEA Grapalat" w:hAnsi="GHEA Grapalat" w:cs="Franklin Gothic Medium Cond"/>
              </w:rPr>
              <w:t xml:space="preserve"> պետություն-մասնավոր գոր</w:t>
            </w:r>
            <w:r w:rsidRPr="0041791C">
              <w:rPr>
                <w:rFonts w:ascii="GHEA Grapalat" w:hAnsi="GHEA Grapalat" w:cs="Franklin Gothic Medium Cond"/>
              </w:rPr>
              <w:softHyphen/>
              <w:t>ծըն</w:t>
            </w:r>
            <w:r w:rsidRPr="0041791C">
              <w:rPr>
                <w:rFonts w:ascii="GHEA Grapalat" w:hAnsi="GHEA Grapalat" w:cs="Franklin Gothic Medium Cond"/>
              </w:rPr>
              <w:softHyphen/>
              <w:t>կերության պայմանագրերի նկատ</w:t>
            </w:r>
            <w:r w:rsidRPr="0041791C">
              <w:rPr>
                <w:rFonts w:ascii="GHEA Grapalat" w:hAnsi="GHEA Grapalat" w:cs="Franklin Gothic Medium Cond"/>
              </w:rPr>
              <w:softHyphen/>
              <w:t>մամբ կիրառելի կլինեն ՀՀ հարկային օրենսգրքի վերոնշյալ հոդվածներով սահմանված արտոնությունները:</w:t>
            </w:r>
          </w:p>
          <w:p w:rsidR="00434759" w:rsidRPr="0041791C" w:rsidRDefault="00434759" w:rsidP="00434759">
            <w:pPr>
              <w:tabs>
                <w:tab w:val="left" w:pos="567"/>
              </w:tabs>
              <w:spacing w:after="0"/>
              <w:jc w:val="both"/>
              <w:rPr>
                <w:rFonts w:ascii="GHEA Grapalat" w:eastAsia="Times New Roman" w:hAnsi="GHEA Grapalat"/>
              </w:rPr>
            </w:pPr>
            <w:r w:rsidRPr="0041791C">
              <w:rPr>
                <w:rFonts w:ascii="GHEA Grapalat" w:hAnsi="GHEA Grapalat" w:cs="Franklin Gothic Medium Cond"/>
              </w:rPr>
              <w:tab/>
              <w:t xml:space="preserve">Ընդ որում, եթե </w:t>
            </w:r>
            <w:r w:rsidRPr="0041791C">
              <w:rPr>
                <w:rFonts w:ascii="GHEA Grapalat" w:hAnsi="GHEA Grapalat"/>
                <w:lang w:val="hy-AM"/>
              </w:rPr>
              <w:t>ՀՀ կառավարության 2017 թվականի մայիսի 11-ի թիվ 479-Ն որոշ</w:t>
            </w:r>
            <w:r w:rsidRPr="0041791C">
              <w:rPr>
                <w:rFonts w:ascii="GHEA Grapalat" w:hAnsi="GHEA Grapalat"/>
                <w:lang w:val="hy-AM"/>
              </w:rPr>
              <w:softHyphen/>
            </w:r>
            <w:r w:rsidRPr="0041791C">
              <w:rPr>
                <w:rFonts w:ascii="GHEA Grapalat" w:hAnsi="GHEA Grapalat"/>
                <w:lang w:val="hy-AM"/>
              </w:rPr>
              <w:softHyphen/>
            </w:r>
            <w:r w:rsidRPr="0041791C">
              <w:rPr>
                <w:rFonts w:ascii="GHEA Grapalat" w:hAnsi="GHEA Grapalat"/>
                <w:lang w:val="hy-AM"/>
              </w:rPr>
              <w:softHyphen/>
              <w:t>մամբ սահ</w:t>
            </w:r>
            <w:r w:rsidRPr="0041791C">
              <w:rPr>
                <w:rFonts w:ascii="GHEA Grapalat" w:hAnsi="GHEA Grapalat"/>
                <w:lang w:val="hy-AM"/>
              </w:rPr>
              <w:softHyphen/>
              <w:t>մանված չափանիշներ</w:t>
            </w:r>
            <w:r w:rsidRPr="0041791C">
              <w:rPr>
                <w:rFonts w:ascii="GHEA Grapalat" w:hAnsi="GHEA Grapalat"/>
              </w:rPr>
              <w:t xml:space="preserve">ը սահմանափակեն </w:t>
            </w:r>
            <w:r w:rsidRPr="0041791C">
              <w:rPr>
                <w:rFonts w:ascii="GHEA Grapalat" w:hAnsi="GHEA Grapalat" w:cs="Franklin Gothic Medium Cond"/>
                <w:lang w:val="hy-AM"/>
              </w:rPr>
              <w:t>պետություն-մասնավոր գոր</w:t>
            </w:r>
            <w:r w:rsidRPr="0041791C">
              <w:rPr>
                <w:rFonts w:ascii="GHEA Grapalat" w:hAnsi="GHEA Grapalat" w:cs="Franklin Gothic Medium Cond"/>
                <w:lang w:val="hy-AM"/>
              </w:rPr>
              <w:softHyphen/>
              <w:t>ծըն</w:t>
            </w:r>
            <w:r w:rsidRPr="0041791C">
              <w:rPr>
                <w:rFonts w:ascii="GHEA Grapalat" w:hAnsi="GHEA Grapalat" w:cs="Franklin Gothic Medium Cond"/>
                <w:lang w:val="hy-AM"/>
              </w:rPr>
              <w:softHyphen/>
              <w:t>կերության պայ</w:t>
            </w:r>
            <w:r w:rsidRPr="0041791C">
              <w:rPr>
                <w:rFonts w:ascii="GHEA Grapalat" w:hAnsi="GHEA Grapalat" w:cs="Franklin Gothic Medium Cond"/>
                <w:lang w:val="hy-AM"/>
              </w:rPr>
              <w:softHyphen/>
              <w:t>մա</w:t>
            </w:r>
            <w:r w:rsidRPr="0041791C">
              <w:rPr>
                <w:rFonts w:ascii="GHEA Grapalat" w:hAnsi="GHEA Grapalat" w:cs="Franklin Gothic Medium Cond"/>
                <w:lang w:val="hy-AM"/>
              </w:rPr>
              <w:softHyphen/>
              <w:t>նագ</w:t>
            </w:r>
            <w:r w:rsidRPr="0041791C">
              <w:rPr>
                <w:rFonts w:ascii="GHEA Grapalat" w:hAnsi="GHEA Grapalat" w:cs="Franklin Gothic Medium Cond"/>
                <w:lang w:val="hy-AM"/>
              </w:rPr>
              <w:softHyphen/>
              <w:t>րեր</w:t>
            </w:r>
            <w:r w:rsidRPr="0041791C">
              <w:rPr>
                <w:rFonts w:ascii="GHEA Grapalat" w:hAnsi="GHEA Grapalat" w:cs="Franklin Gothic Medium Cond"/>
              </w:rPr>
              <w:t>ը</w:t>
            </w:r>
            <w:r w:rsidRPr="0041791C">
              <w:rPr>
                <w:rFonts w:ascii="GHEA Grapalat" w:hAnsi="GHEA Grapalat" w:cs="Franklin Gothic Medium Cond"/>
                <w:lang w:val="hy-AM"/>
              </w:rPr>
              <w:t xml:space="preserve"> հարկման նպատակով </w:t>
            </w:r>
            <w:r w:rsidRPr="0041791C">
              <w:rPr>
                <w:rFonts w:ascii="GHEA Grapalat" w:hAnsi="GHEA Grapalat" w:cs="Franklin Gothic Medium Cond"/>
              </w:rPr>
              <w:t xml:space="preserve">որպես </w:t>
            </w:r>
            <w:r w:rsidRPr="0041791C">
              <w:rPr>
                <w:rFonts w:ascii="GHEA Grapalat" w:hAnsi="GHEA Grapalat" w:cs="Franklin Gothic Medium Cond"/>
                <w:lang w:val="hy-AM"/>
              </w:rPr>
              <w:t>կոնցեսիոն պայմանագրեր որակելուն, ապա պատ</w:t>
            </w:r>
            <w:r w:rsidRPr="0041791C">
              <w:rPr>
                <w:rFonts w:ascii="GHEA Grapalat" w:hAnsi="GHEA Grapalat" w:cs="Franklin Gothic Medium Cond"/>
                <w:lang w:val="hy-AM"/>
              </w:rPr>
              <w:softHyphen/>
              <w:t>րաս</w:t>
            </w:r>
            <w:r w:rsidRPr="0041791C">
              <w:rPr>
                <w:rFonts w:ascii="GHEA Grapalat" w:hAnsi="GHEA Grapalat" w:cs="Franklin Gothic Medium Cond"/>
                <w:lang w:val="hy-AM"/>
              </w:rPr>
              <w:softHyphen/>
              <w:t>տա</w:t>
            </w:r>
            <w:r w:rsidRPr="0041791C">
              <w:rPr>
                <w:rFonts w:ascii="GHEA Grapalat" w:hAnsi="GHEA Grapalat" w:cs="Franklin Gothic Medium Cond"/>
                <w:lang w:val="hy-AM"/>
              </w:rPr>
              <w:softHyphen/>
              <w:t>կամ ենք քննարկել պետություն-մասնավոր գոր</w:t>
            </w:r>
            <w:r w:rsidRPr="0041791C">
              <w:rPr>
                <w:rFonts w:ascii="GHEA Grapalat" w:hAnsi="GHEA Grapalat" w:cs="Franklin Gothic Medium Cond"/>
                <w:lang w:val="hy-AM"/>
              </w:rPr>
              <w:softHyphen/>
              <w:t>ծըն</w:t>
            </w:r>
            <w:r w:rsidRPr="0041791C">
              <w:rPr>
                <w:rFonts w:ascii="GHEA Grapalat" w:hAnsi="GHEA Grapalat" w:cs="Franklin Gothic Medium Cond"/>
                <w:lang w:val="hy-AM"/>
              </w:rPr>
              <w:softHyphen/>
              <w:t>կերության պայմանագրերի մասով այդ չափա</w:t>
            </w:r>
            <w:r w:rsidRPr="0041791C">
              <w:rPr>
                <w:rFonts w:ascii="GHEA Grapalat" w:hAnsi="GHEA Grapalat" w:cs="Franklin Gothic Medium Cond"/>
                <w:lang w:val="hy-AM"/>
              </w:rPr>
              <w:softHyphen/>
              <w:t>նիշ</w:t>
            </w:r>
            <w:r w:rsidRPr="0041791C">
              <w:rPr>
                <w:rFonts w:ascii="GHEA Grapalat" w:hAnsi="GHEA Grapalat" w:cs="Franklin Gothic Medium Cond"/>
                <w:lang w:val="hy-AM"/>
              </w:rPr>
              <w:softHyphen/>
              <w:t>ները վերանայելու հնարավոր տարբերակները:</w:t>
            </w:r>
          </w:p>
        </w:tc>
        <w:tc>
          <w:tcPr>
            <w:tcW w:w="2160" w:type="dxa"/>
            <w:tcBorders>
              <w:top w:val="single" w:sz="4" w:space="0" w:color="000000"/>
              <w:left w:val="nil"/>
              <w:bottom w:val="single" w:sz="4" w:space="0" w:color="000000"/>
              <w:right w:val="single" w:sz="4" w:space="0" w:color="auto"/>
            </w:tcBorders>
            <w:noWrap/>
            <w:vAlign w:val="center"/>
          </w:tcPr>
          <w:p w:rsidR="00434759" w:rsidRPr="0041791C" w:rsidRDefault="00434759" w:rsidP="006D2C87">
            <w:pPr>
              <w:spacing w:after="0"/>
              <w:rPr>
                <w:rFonts w:ascii="GHEA Grapalat" w:eastAsia="Times New Roman" w:hAnsi="GHEA Grapalat"/>
              </w:rPr>
            </w:pPr>
            <w:r w:rsidRPr="0041791C">
              <w:rPr>
                <w:rFonts w:ascii="GHEA Grapalat" w:eastAsia="Times New Roman" w:hAnsi="GHEA Grapalat"/>
              </w:rPr>
              <w:t>Չի ընդունվել</w:t>
            </w: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rPr>
            </w:pPr>
          </w:p>
          <w:p w:rsidR="00434759" w:rsidRPr="0041791C" w:rsidRDefault="00434759" w:rsidP="006D2C87">
            <w:pPr>
              <w:spacing w:after="0"/>
              <w:rPr>
                <w:rFonts w:ascii="GHEA Grapalat" w:eastAsia="Times New Roman" w:hAnsi="GHEA Grapalat" w:cs="Courier New"/>
                <w:color w:val="000000"/>
              </w:rPr>
            </w:pPr>
          </w:p>
        </w:tc>
        <w:tc>
          <w:tcPr>
            <w:tcW w:w="2790" w:type="dxa"/>
            <w:tcBorders>
              <w:top w:val="single" w:sz="4" w:space="0" w:color="000000"/>
              <w:left w:val="nil"/>
              <w:bottom w:val="single" w:sz="4" w:space="0" w:color="000000"/>
              <w:right w:val="single" w:sz="4" w:space="0" w:color="auto"/>
            </w:tcBorders>
            <w:vAlign w:val="center"/>
          </w:tcPr>
          <w:p w:rsidR="00434759" w:rsidRPr="0041791C" w:rsidRDefault="00434759" w:rsidP="00944268">
            <w:pPr>
              <w:spacing w:after="0"/>
              <w:rPr>
                <w:rFonts w:ascii="GHEA Grapalat" w:hAnsi="GHEA Grapalat" w:cs="Arial"/>
              </w:rPr>
            </w:pPr>
            <w:r w:rsidRPr="0041791C">
              <w:rPr>
                <w:rFonts w:ascii="GHEA Grapalat" w:hAnsi="GHEA Grapalat" w:cs="Arial"/>
              </w:rPr>
              <w:t>Հաշվի առնելով այն փաստը, որ</w:t>
            </w:r>
            <w:r w:rsidRPr="0041791C">
              <w:rPr>
                <w:rFonts w:ascii="GHEA Grapalat" w:hAnsi="GHEA Grapalat" w:cs="Arial"/>
                <w:lang w:val="hy-AM"/>
              </w:rPr>
              <w:t xml:space="preserve"> ոչ բոլոր ՊՄԳ</w:t>
            </w:r>
            <w:r w:rsidRPr="0041791C">
              <w:rPr>
                <w:rFonts w:ascii="GHEA Grapalat" w:hAnsi="GHEA Grapalat" w:cs="Arial"/>
              </w:rPr>
              <w:t>-</w:t>
            </w:r>
            <w:r w:rsidRPr="0041791C">
              <w:rPr>
                <w:rFonts w:ascii="GHEA Grapalat" w:hAnsi="GHEA Grapalat" w:cs="Arial"/>
                <w:lang w:val="hy-AM"/>
              </w:rPr>
              <w:t>ներ</w:t>
            </w:r>
            <w:r w:rsidRPr="0041791C">
              <w:rPr>
                <w:rFonts w:ascii="GHEA Grapalat" w:hAnsi="GHEA Grapalat" w:cs="Arial"/>
              </w:rPr>
              <w:t xml:space="preserve">ն են </w:t>
            </w:r>
            <w:r w:rsidRPr="0041791C">
              <w:rPr>
                <w:rFonts w:ascii="GHEA Grapalat" w:hAnsi="GHEA Grapalat" w:cs="Arial"/>
                <w:lang w:val="hy-AM"/>
              </w:rPr>
              <w:t>հանդիսան</w:t>
            </w:r>
            <w:r w:rsidRPr="0041791C">
              <w:rPr>
                <w:rFonts w:ascii="GHEA Grapalat" w:hAnsi="GHEA Grapalat" w:cs="Arial"/>
              </w:rPr>
              <w:t>ում</w:t>
            </w:r>
            <w:r w:rsidRPr="0041791C">
              <w:rPr>
                <w:rFonts w:ascii="GHEA Grapalat" w:hAnsi="GHEA Grapalat" w:cs="Arial"/>
                <w:lang w:val="hy-AM"/>
              </w:rPr>
              <w:t xml:space="preserve"> կոնցեսիա, ապա նման դրույթ ն</w:t>
            </w:r>
            <w:r w:rsidRPr="0041791C">
              <w:rPr>
                <w:rFonts w:ascii="GHEA Grapalat" w:hAnsi="GHEA Grapalat" w:cs="Arial"/>
              </w:rPr>
              <w:t>ախատես</w:t>
            </w:r>
            <w:r w:rsidRPr="0041791C">
              <w:rPr>
                <w:rFonts w:ascii="GHEA Grapalat" w:hAnsi="GHEA Grapalat" w:cs="Arial"/>
                <w:lang w:val="hy-AM"/>
              </w:rPr>
              <w:t xml:space="preserve">ելու անհրաժեշտություն չկա։ Այն դեպքերում, երբ Ծրագիրը կհամապատասխանի կառավարության 479-Ն որոշման չափանիշներին, ապա կօգտվի համապատասխան արտոնությունից </w:t>
            </w:r>
            <w:r w:rsidRPr="0041791C">
              <w:rPr>
                <w:rFonts w:ascii="GHEA Grapalat" w:hAnsi="GHEA Grapalat" w:cs="Arial"/>
              </w:rPr>
              <w:t xml:space="preserve">և </w:t>
            </w:r>
            <w:r w:rsidRPr="0041791C">
              <w:rPr>
                <w:rFonts w:ascii="GHEA Grapalat" w:hAnsi="GHEA Grapalat" w:cs="Arial"/>
                <w:lang w:val="hy-AM"/>
              </w:rPr>
              <w:t>կիրառելի կլինեն ամորտիզացիոն մասհանումների հաշվարկման առանձնահատկությունները</w:t>
            </w:r>
          </w:p>
        </w:tc>
      </w:tr>
      <w:tr w:rsidR="00000B4F" w:rsidRPr="0041791C" w:rsidTr="00150053">
        <w:trPr>
          <w:trHeight w:val="260"/>
        </w:trPr>
        <w:tc>
          <w:tcPr>
            <w:tcW w:w="450" w:type="dxa"/>
            <w:vMerge w:val="restart"/>
            <w:tcBorders>
              <w:top w:val="single" w:sz="4" w:space="0" w:color="000000"/>
              <w:left w:val="single" w:sz="4" w:space="0" w:color="auto"/>
              <w:right w:val="single" w:sz="4" w:space="0" w:color="auto"/>
            </w:tcBorders>
            <w:noWrap/>
            <w:vAlign w:val="center"/>
          </w:tcPr>
          <w:p w:rsidR="00000B4F" w:rsidRPr="0041791C" w:rsidRDefault="00000B4F" w:rsidP="006D2C87">
            <w:pPr>
              <w:spacing w:after="0"/>
              <w:rPr>
                <w:rFonts w:ascii="GHEA Grapalat" w:hAnsi="GHEA Grapalat"/>
              </w:rPr>
            </w:pPr>
            <w:r w:rsidRPr="0041791C">
              <w:rPr>
                <w:rFonts w:ascii="GHEA Grapalat" w:hAnsi="GHEA Grapalat"/>
              </w:rPr>
              <w:t>5.</w:t>
            </w:r>
          </w:p>
        </w:tc>
        <w:tc>
          <w:tcPr>
            <w:tcW w:w="3600" w:type="dxa"/>
            <w:vMerge w:val="restart"/>
            <w:tcBorders>
              <w:top w:val="single" w:sz="4" w:space="0" w:color="000000"/>
              <w:left w:val="nil"/>
              <w:right w:val="single" w:sz="4" w:space="0" w:color="auto"/>
            </w:tcBorders>
            <w:noWrap/>
            <w:vAlign w:val="center"/>
          </w:tcPr>
          <w:p w:rsidR="00000B4F" w:rsidRPr="0041791C" w:rsidRDefault="00000B4F" w:rsidP="006D2C87">
            <w:pPr>
              <w:spacing w:after="0"/>
              <w:rPr>
                <w:rFonts w:ascii="GHEA Grapalat" w:hAnsi="GHEA Grapalat" w:cs="Sylfaen"/>
              </w:rPr>
            </w:pPr>
            <w:r w:rsidRPr="0041791C">
              <w:rPr>
                <w:rFonts w:ascii="GHEA Grapalat" w:hAnsi="GHEA Grapalat" w:cs="Sylfaen"/>
              </w:rPr>
              <w:t>ՀՀ պետական եկամուտների կոմիտե</w:t>
            </w:r>
          </w:p>
          <w:p w:rsidR="00000B4F" w:rsidRPr="0041791C" w:rsidRDefault="00000B4F" w:rsidP="006D2C87">
            <w:pPr>
              <w:spacing w:after="0"/>
              <w:rPr>
                <w:rFonts w:ascii="GHEA Grapalat" w:hAnsi="GHEA Grapalat" w:cs="Sylfaen"/>
              </w:rPr>
            </w:pPr>
            <w:r w:rsidRPr="0041791C">
              <w:rPr>
                <w:rFonts w:ascii="GHEA Grapalat" w:hAnsi="GHEA Grapalat" w:cs="Sylfaen"/>
              </w:rPr>
              <w:t xml:space="preserve">08.08.2018, </w:t>
            </w:r>
            <w:r w:rsidRPr="0041791C">
              <w:rPr>
                <w:rFonts w:ascii="GHEA Grapalat" w:hAnsi="GHEA Grapalat"/>
                <w:color w:val="000000"/>
                <w:shd w:val="clear" w:color="auto" w:fill="FFFFFF"/>
              </w:rPr>
              <w:t>01/2-1/45451-18</w:t>
            </w:r>
          </w:p>
        </w:tc>
        <w:tc>
          <w:tcPr>
            <w:tcW w:w="6390" w:type="dxa"/>
            <w:tcBorders>
              <w:top w:val="single" w:sz="4" w:space="0" w:color="auto"/>
              <w:left w:val="nil"/>
              <w:bottom w:val="single" w:sz="4" w:space="0" w:color="auto"/>
              <w:right w:val="single" w:sz="4" w:space="0" w:color="auto"/>
            </w:tcBorders>
            <w:noWrap/>
            <w:vAlign w:val="center"/>
          </w:tcPr>
          <w:p w:rsidR="00000B4F" w:rsidRPr="0041791C" w:rsidRDefault="00000B4F" w:rsidP="006D2C87">
            <w:pPr>
              <w:tabs>
                <w:tab w:val="left" w:pos="851"/>
              </w:tabs>
              <w:spacing w:after="0"/>
              <w:jc w:val="both"/>
              <w:rPr>
                <w:rFonts w:ascii="GHEA Grapalat" w:hAnsi="GHEA Grapalat" w:cs="Sylfaen"/>
                <w:lang w:val="af-ZA"/>
              </w:rPr>
            </w:pPr>
            <w:r w:rsidRPr="0041791C">
              <w:rPr>
                <w:rFonts w:ascii="GHEA Grapalat" w:eastAsia="Times New Roman" w:hAnsi="GHEA Grapalat"/>
              </w:rPr>
              <w:t>1.</w:t>
            </w:r>
            <w:r w:rsidRPr="0041791C">
              <w:rPr>
                <w:rFonts w:ascii="GHEA Grapalat" w:hAnsi="GHEA Grapalat"/>
                <w:lang w:val="af-ZA"/>
              </w:rPr>
              <w:t xml:space="preserve">Նախագծի 2-րդ «Օրենքում օգտագործվող հիմնական հասկացություններ» հոդվածի 1-ին մասի </w:t>
            </w:r>
            <w:r w:rsidRPr="0041791C">
              <w:rPr>
                <w:rFonts w:ascii="GHEA Grapalat" w:hAnsi="GHEA Grapalat" w:cs="Sylfaen"/>
                <w:lang w:val="af-ZA"/>
              </w:rPr>
              <w:t>1-</w:t>
            </w:r>
            <w:r w:rsidRPr="0041791C">
              <w:rPr>
                <w:rFonts w:ascii="GHEA Grapalat" w:hAnsi="GHEA Grapalat" w:cs="Sylfaen"/>
              </w:rPr>
              <w:t>ին</w:t>
            </w:r>
            <w:r w:rsidRPr="0041791C">
              <w:rPr>
                <w:rFonts w:ascii="GHEA Grapalat" w:hAnsi="GHEA Grapalat" w:cs="Sylfaen"/>
                <w:lang w:val="af-ZA"/>
              </w:rPr>
              <w:t xml:space="preserve"> </w:t>
            </w:r>
            <w:r w:rsidRPr="0041791C">
              <w:rPr>
                <w:rFonts w:ascii="GHEA Grapalat" w:hAnsi="GHEA Grapalat" w:cs="Sylfaen"/>
              </w:rPr>
              <w:t>կետում</w:t>
            </w:r>
            <w:r w:rsidRPr="0041791C">
              <w:rPr>
                <w:rFonts w:ascii="GHEA Grapalat" w:hAnsi="GHEA Grapalat" w:cs="Sylfaen"/>
                <w:lang w:val="af-ZA"/>
              </w:rPr>
              <w:t xml:space="preserve"> տրվում է «</w:t>
            </w:r>
            <w:r w:rsidRPr="0041791C">
              <w:rPr>
                <w:rFonts w:ascii="GHEA Grapalat" w:hAnsi="GHEA Grapalat" w:cs="Sylfaen"/>
              </w:rPr>
              <w:t>արդյունքի</w:t>
            </w:r>
            <w:r w:rsidRPr="0041791C">
              <w:rPr>
                <w:rFonts w:ascii="GHEA Grapalat" w:hAnsi="GHEA Grapalat" w:cs="Sylfaen"/>
                <w:lang w:val="af-ZA"/>
              </w:rPr>
              <w:t xml:space="preserve"> </w:t>
            </w:r>
            <w:r w:rsidRPr="0041791C">
              <w:rPr>
                <w:rFonts w:ascii="GHEA Grapalat" w:hAnsi="GHEA Grapalat" w:cs="Sylfaen"/>
              </w:rPr>
              <w:t>վրա</w:t>
            </w:r>
            <w:r w:rsidRPr="0041791C">
              <w:rPr>
                <w:rFonts w:ascii="GHEA Grapalat" w:hAnsi="GHEA Grapalat" w:cs="Sylfaen"/>
                <w:lang w:val="af-ZA"/>
              </w:rPr>
              <w:t xml:space="preserve"> </w:t>
            </w:r>
            <w:r w:rsidRPr="0041791C">
              <w:rPr>
                <w:rFonts w:ascii="GHEA Grapalat" w:hAnsi="GHEA Grapalat" w:cs="Sylfaen"/>
              </w:rPr>
              <w:t>հիմնված</w:t>
            </w:r>
            <w:r w:rsidRPr="0041791C">
              <w:rPr>
                <w:rFonts w:ascii="GHEA Grapalat" w:hAnsi="GHEA Grapalat" w:cs="Sylfaen"/>
                <w:lang w:val="af-ZA"/>
              </w:rPr>
              <w:t xml:space="preserve"> </w:t>
            </w:r>
            <w:r w:rsidRPr="0041791C">
              <w:rPr>
                <w:rFonts w:ascii="GHEA Grapalat" w:hAnsi="GHEA Grapalat" w:cs="Sylfaen"/>
              </w:rPr>
              <w:t>վճարումներ</w:t>
            </w:r>
            <w:r w:rsidRPr="0041791C">
              <w:rPr>
                <w:rFonts w:ascii="GHEA Grapalat" w:hAnsi="GHEA Grapalat" w:cs="Sylfaen"/>
                <w:lang w:val="af-ZA"/>
              </w:rPr>
              <w:t xml:space="preserve">» </w:t>
            </w:r>
            <w:r w:rsidRPr="0041791C">
              <w:rPr>
                <w:rFonts w:ascii="GHEA Grapalat" w:hAnsi="GHEA Grapalat" w:cs="Sylfaen"/>
              </w:rPr>
              <w:t>հասկացությունը</w:t>
            </w:r>
            <w:r w:rsidRPr="0041791C">
              <w:rPr>
                <w:rFonts w:ascii="GHEA Grapalat" w:hAnsi="GHEA Grapalat" w:cs="Sylfaen"/>
                <w:lang w:val="af-ZA"/>
              </w:rPr>
              <w:t xml:space="preserve">, </w:t>
            </w:r>
            <w:r w:rsidRPr="0041791C">
              <w:rPr>
                <w:rFonts w:ascii="GHEA Grapalat" w:hAnsi="GHEA Grapalat" w:cs="Sylfaen"/>
              </w:rPr>
              <w:t>որի</w:t>
            </w:r>
            <w:r w:rsidRPr="0041791C">
              <w:rPr>
                <w:rFonts w:ascii="GHEA Grapalat" w:hAnsi="GHEA Grapalat" w:cs="Sylfaen"/>
                <w:lang w:val="af-ZA"/>
              </w:rPr>
              <w:t xml:space="preserve"> </w:t>
            </w:r>
            <w:r w:rsidRPr="0041791C">
              <w:rPr>
                <w:rFonts w:ascii="GHEA Grapalat" w:hAnsi="GHEA Grapalat" w:cs="Sylfaen"/>
              </w:rPr>
              <w:t>մեջ</w:t>
            </w:r>
            <w:r w:rsidRPr="0041791C">
              <w:rPr>
                <w:rFonts w:ascii="GHEA Grapalat" w:hAnsi="GHEA Grapalat" w:cs="Sylfaen"/>
                <w:lang w:val="af-ZA"/>
              </w:rPr>
              <w:t xml:space="preserve"> </w:t>
            </w:r>
            <w:r w:rsidRPr="0041791C">
              <w:rPr>
                <w:rFonts w:ascii="GHEA Grapalat" w:hAnsi="GHEA Grapalat" w:cs="Sylfaen"/>
              </w:rPr>
              <w:t>օգտագործվում</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w:t>
            </w:r>
            <w:r w:rsidRPr="0041791C">
              <w:rPr>
                <w:rFonts w:ascii="GHEA Grapalat" w:hAnsi="GHEA Grapalat" w:cs="Sylfaen"/>
              </w:rPr>
              <w:t>հանրային</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հասկացությունը</w:t>
            </w:r>
            <w:r w:rsidRPr="0041791C">
              <w:rPr>
                <w:rFonts w:ascii="GHEA Grapalat" w:hAnsi="GHEA Grapalat" w:cs="Sylfaen"/>
                <w:lang w:val="af-ZA"/>
              </w:rPr>
              <w:t xml:space="preserve">, </w:t>
            </w:r>
            <w:r w:rsidRPr="0041791C">
              <w:rPr>
                <w:rFonts w:ascii="GHEA Grapalat" w:hAnsi="GHEA Grapalat" w:cs="Sylfaen"/>
              </w:rPr>
              <w:t>որը</w:t>
            </w:r>
            <w:r w:rsidRPr="0041791C">
              <w:rPr>
                <w:rFonts w:ascii="GHEA Grapalat" w:hAnsi="GHEA Grapalat" w:cs="Sylfaen"/>
                <w:lang w:val="af-ZA"/>
              </w:rPr>
              <w:t xml:space="preserve"> </w:t>
            </w:r>
            <w:r w:rsidRPr="0041791C">
              <w:rPr>
                <w:rFonts w:ascii="GHEA Grapalat" w:hAnsi="GHEA Grapalat" w:cs="Sylfaen"/>
              </w:rPr>
              <w:t>նախագծում</w:t>
            </w:r>
            <w:r w:rsidRPr="0041791C">
              <w:rPr>
                <w:rFonts w:ascii="GHEA Grapalat" w:hAnsi="GHEA Grapalat" w:cs="Sylfaen"/>
                <w:lang w:val="af-ZA"/>
              </w:rPr>
              <w:t xml:space="preserve"> սահմանված </w:t>
            </w:r>
            <w:r w:rsidRPr="0041791C">
              <w:rPr>
                <w:rFonts w:ascii="GHEA Grapalat" w:hAnsi="GHEA Grapalat" w:cs="Sylfaen"/>
              </w:rPr>
              <w:t>է</w:t>
            </w:r>
            <w:r w:rsidRPr="0041791C">
              <w:rPr>
                <w:rFonts w:ascii="GHEA Grapalat" w:hAnsi="GHEA Grapalat" w:cs="Sylfaen"/>
                <w:lang w:val="af-ZA"/>
              </w:rPr>
              <w:t xml:space="preserve"> 6-րդ </w:t>
            </w:r>
            <w:r w:rsidRPr="0041791C">
              <w:rPr>
                <w:rFonts w:ascii="GHEA Grapalat" w:hAnsi="GHEA Grapalat" w:cs="Sylfaen"/>
              </w:rPr>
              <w:t>կետում</w:t>
            </w:r>
            <w:r w:rsidRPr="0041791C">
              <w:rPr>
                <w:rFonts w:ascii="GHEA Grapalat" w:hAnsi="GHEA Grapalat" w:cs="Sylfaen"/>
                <w:lang w:val="af-ZA"/>
              </w:rPr>
              <w:t xml:space="preserve">, </w:t>
            </w:r>
            <w:r w:rsidRPr="0041791C">
              <w:rPr>
                <w:rFonts w:ascii="GHEA Grapalat" w:hAnsi="GHEA Grapalat" w:cs="Sylfaen"/>
              </w:rPr>
              <w:t>ինչպես</w:t>
            </w:r>
            <w:r w:rsidRPr="0041791C">
              <w:rPr>
                <w:rFonts w:ascii="GHEA Grapalat" w:hAnsi="GHEA Grapalat" w:cs="Sylfaen"/>
                <w:lang w:val="af-ZA"/>
              </w:rPr>
              <w:t xml:space="preserve"> </w:t>
            </w:r>
            <w:r w:rsidRPr="0041791C">
              <w:rPr>
                <w:rFonts w:ascii="GHEA Grapalat" w:hAnsi="GHEA Grapalat" w:cs="Sylfaen"/>
              </w:rPr>
              <w:t>նաև</w:t>
            </w:r>
            <w:r w:rsidRPr="0041791C">
              <w:rPr>
                <w:rFonts w:ascii="GHEA Grapalat" w:hAnsi="GHEA Grapalat" w:cs="Sylfaen"/>
                <w:lang w:val="af-ZA"/>
              </w:rPr>
              <w:t xml:space="preserve"> </w:t>
            </w:r>
            <w:r w:rsidRPr="0041791C">
              <w:rPr>
                <w:rFonts w:ascii="GHEA Grapalat" w:hAnsi="GHEA Grapalat" w:cs="Sylfaen"/>
              </w:rPr>
              <w:t>օգտագործվում</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w:t>
            </w:r>
            <w:r w:rsidRPr="0041791C">
              <w:rPr>
                <w:rFonts w:ascii="GHEA Grapalat" w:hAnsi="GHEA Grapalat" w:cs="Sylfaen"/>
              </w:rPr>
              <w:t>մասնավոր</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հասկացությունը</w:t>
            </w:r>
            <w:r w:rsidRPr="0041791C">
              <w:rPr>
                <w:rFonts w:ascii="GHEA Grapalat" w:hAnsi="GHEA Grapalat" w:cs="Sylfaen"/>
                <w:lang w:val="af-ZA"/>
              </w:rPr>
              <w:t xml:space="preserve">, </w:t>
            </w:r>
            <w:r w:rsidRPr="0041791C">
              <w:rPr>
                <w:rFonts w:ascii="GHEA Grapalat" w:hAnsi="GHEA Grapalat" w:cs="Sylfaen"/>
              </w:rPr>
              <w:t>որը</w:t>
            </w:r>
            <w:r w:rsidRPr="0041791C">
              <w:rPr>
                <w:rFonts w:ascii="GHEA Grapalat" w:hAnsi="GHEA Grapalat" w:cs="Sylfaen"/>
                <w:lang w:val="af-ZA"/>
              </w:rPr>
              <w:t xml:space="preserve"> </w:t>
            </w:r>
            <w:r w:rsidRPr="0041791C">
              <w:rPr>
                <w:rFonts w:ascii="GHEA Grapalat" w:hAnsi="GHEA Grapalat" w:cs="Sylfaen"/>
              </w:rPr>
              <w:t>սահմանված</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10-րդ </w:t>
            </w:r>
            <w:r w:rsidRPr="0041791C">
              <w:rPr>
                <w:rFonts w:ascii="GHEA Grapalat" w:hAnsi="GHEA Grapalat" w:cs="Sylfaen"/>
              </w:rPr>
              <w:lastRenderedPageBreak/>
              <w:t>կետում</w:t>
            </w:r>
            <w:r w:rsidRPr="0041791C">
              <w:rPr>
                <w:rFonts w:ascii="GHEA Grapalat" w:hAnsi="GHEA Grapalat" w:cs="Sylfaen"/>
                <w:lang w:val="af-ZA"/>
              </w:rPr>
              <w:t xml:space="preserve">: </w:t>
            </w:r>
            <w:r w:rsidRPr="0041791C">
              <w:rPr>
                <w:rFonts w:ascii="GHEA Grapalat" w:hAnsi="GHEA Grapalat" w:cs="Sylfaen"/>
              </w:rPr>
              <w:t>Միաժամանակ</w:t>
            </w:r>
            <w:r w:rsidRPr="0041791C">
              <w:rPr>
                <w:rFonts w:ascii="GHEA Grapalat" w:hAnsi="GHEA Grapalat" w:cs="Sylfaen"/>
                <w:lang w:val="af-ZA"/>
              </w:rPr>
              <w:t>, «</w:t>
            </w:r>
            <w:r w:rsidRPr="0041791C">
              <w:rPr>
                <w:rFonts w:ascii="GHEA Grapalat" w:hAnsi="GHEA Grapalat" w:cs="Sylfaen"/>
              </w:rPr>
              <w:t>հանրային</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և</w:t>
            </w:r>
            <w:r w:rsidRPr="0041791C">
              <w:rPr>
                <w:rFonts w:ascii="GHEA Grapalat" w:hAnsi="GHEA Grapalat" w:cs="Sylfaen"/>
                <w:lang w:val="af-ZA"/>
              </w:rPr>
              <w:t xml:space="preserve"> «</w:t>
            </w:r>
            <w:r w:rsidRPr="0041791C">
              <w:rPr>
                <w:rFonts w:ascii="GHEA Grapalat" w:hAnsi="GHEA Grapalat" w:cs="Sylfaen"/>
              </w:rPr>
              <w:t>մասնավոր</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հասկացություններում</w:t>
            </w:r>
            <w:r w:rsidRPr="0041791C">
              <w:rPr>
                <w:rFonts w:ascii="GHEA Grapalat" w:hAnsi="GHEA Grapalat" w:cs="Sylfaen"/>
                <w:lang w:val="af-ZA"/>
              </w:rPr>
              <w:t xml:space="preserve"> </w:t>
            </w:r>
            <w:r w:rsidRPr="0041791C">
              <w:rPr>
                <w:rFonts w:ascii="GHEA Grapalat" w:hAnsi="GHEA Grapalat" w:cs="Sylfaen"/>
              </w:rPr>
              <w:t>օգտագործվում</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w:t>
            </w:r>
            <w:r w:rsidRPr="0041791C">
              <w:rPr>
                <w:rFonts w:ascii="GHEA Grapalat" w:hAnsi="GHEA Grapalat" w:cs="Sylfaen"/>
              </w:rPr>
              <w:t>ՊՄԳ</w:t>
            </w:r>
            <w:r w:rsidRPr="0041791C">
              <w:rPr>
                <w:rFonts w:ascii="GHEA Grapalat" w:hAnsi="GHEA Grapalat" w:cs="Sylfaen"/>
                <w:lang w:val="af-ZA"/>
              </w:rPr>
              <w:t xml:space="preserve">» </w:t>
            </w:r>
            <w:r w:rsidRPr="0041791C">
              <w:rPr>
                <w:rFonts w:ascii="GHEA Grapalat" w:hAnsi="GHEA Grapalat" w:cs="Sylfaen"/>
              </w:rPr>
              <w:t>հասկացությունը</w:t>
            </w:r>
            <w:r w:rsidRPr="0041791C">
              <w:rPr>
                <w:rFonts w:ascii="GHEA Grapalat" w:hAnsi="GHEA Grapalat" w:cs="Sylfaen"/>
                <w:lang w:val="af-ZA"/>
              </w:rPr>
              <w:t xml:space="preserve">, </w:t>
            </w:r>
            <w:r w:rsidRPr="0041791C">
              <w:rPr>
                <w:rFonts w:ascii="GHEA Grapalat" w:hAnsi="GHEA Grapalat" w:cs="Sylfaen"/>
              </w:rPr>
              <w:t>որը</w:t>
            </w:r>
            <w:r w:rsidRPr="0041791C">
              <w:rPr>
                <w:rFonts w:ascii="GHEA Grapalat" w:hAnsi="GHEA Grapalat" w:cs="Sylfaen"/>
                <w:lang w:val="af-ZA"/>
              </w:rPr>
              <w:t xml:space="preserve"> </w:t>
            </w:r>
            <w:r w:rsidRPr="0041791C">
              <w:rPr>
                <w:rFonts w:ascii="GHEA Grapalat" w:hAnsi="GHEA Grapalat" w:cs="Sylfaen"/>
              </w:rPr>
              <w:t>նախագծում</w:t>
            </w:r>
            <w:r w:rsidRPr="0041791C">
              <w:rPr>
                <w:rFonts w:ascii="GHEA Grapalat" w:hAnsi="GHEA Grapalat" w:cs="Sylfaen"/>
                <w:lang w:val="af-ZA"/>
              </w:rPr>
              <w:t xml:space="preserve"> </w:t>
            </w:r>
            <w:r w:rsidRPr="0041791C">
              <w:rPr>
                <w:rFonts w:ascii="GHEA Grapalat" w:hAnsi="GHEA Grapalat" w:cs="Sylfaen"/>
              </w:rPr>
              <w:t>տրվում</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15-րդ </w:t>
            </w:r>
            <w:r w:rsidRPr="0041791C">
              <w:rPr>
                <w:rFonts w:ascii="GHEA Grapalat" w:hAnsi="GHEA Grapalat" w:cs="Sylfaen"/>
              </w:rPr>
              <w:t>կետում</w:t>
            </w:r>
            <w:r w:rsidRPr="0041791C">
              <w:rPr>
                <w:rFonts w:ascii="GHEA Grapalat" w:hAnsi="GHEA Grapalat" w:cs="Sylfaen"/>
                <w:lang w:val="af-ZA"/>
              </w:rPr>
              <w:t xml:space="preserve">: </w:t>
            </w:r>
          </w:p>
          <w:p w:rsidR="00000B4F" w:rsidRPr="0041791C" w:rsidRDefault="00000B4F" w:rsidP="006D2C87">
            <w:pPr>
              <w:spacing w:after="0"/>
              <w:ind w:firstLine="238"/>
              <w:jc w:val="both"/>
              <w:rPr>
                <w:rFonts w:ascii="GHEA Grapalat" w:eastAsia="Times New Roman" w:hAnsi="GHEA Grapalat"/>
              </w:rPr>
            </w:pPr>
            <w:r w:rsidRPr="0041791C">
              <w:rPr>
                <w:rFonts w:ascii="GHEA Grapalat" w:hAnsi="GHEA Grapalat" w:cs="Sylfaen"/>
                <w:lang w:val="af-ZA"/>
              </w:rPr>
              <w:t>Օրենքի շարադրանքի տրամաբանական կառուցվածքն ապահովելու նպատակով առաջարկում ենք հասկաց</w:t>
            </w:r>
            <w:r w:rsidRPr="0041791C">
              <w:rPr>
                <w:rFonts w:ascii="GHEA Grapalat" w:hAnsi="GHEA Grapalat"/>
                <w:lang w:val="af-ZA"/>
              </w:rPr>
              <w:t>ությունները շարադրել ըստ իրենց օգտագործման հերթականության, այսինքն՝</w:t>
            </w:r>
            <w:r w:rsidRPr="0041791C">
              <w:rPr>
                <w:rFonts w:ascii="GHEA Grapalat" w:hAnsi="GHEA Grapalat" w:cs="Sylfaen"/>
                <w:lang w:val="af-ZA"/>
              </w:rPr>
              <w:t xml:space="preserve"> օրենքում նախ սահմանել «</w:t>
            </w:r>
            <w:r w:rsidRPr="0041791C">
              <w:rPr>
                <w:rFonts w:ascii="GHEA Grapalat" w:hAnsi="GHEA Grapalat" w:cs="Sylfaen"/>
              </w:rPr>
              <w:t>ՊՄԳ</w:t>
            </w:r>
            <w:r w:rsidRPr="0041791C">
              <w:rPr>
                <w:rFonts w:ascii="GHEA Grapalat" w:hAnsi="GHEA Grapalat" w:cs="Sylfaen"/>
                <w:lang w:val="af-ZA"/>
              </w:rPr>
              <w:t xml:space="preserve">» </w:t>
            </w:r>
            <w:r w:rsidRPr="0041791C">
              <w:rPr>
                <w:rFonts w:ascii="GHEA Grapalat" w:hAnsi="GHEA Grapalat" w:cs="Sylfaen"/>
              </w:rPr>
              <w:t>հասկացությունը</w:t>
            </w:r>
            <w:r w:rsidRPr="0041791C">
              <w:rPr>
                <w:rFonts w:ascii="GHEA Grapalat" w:hAnsi="GHEA Grapalat" w:cs="Sylfaen"/>
                <w:lang w:val="af-ZA"/>
              </w:rPr>
              <w:t xml:space="preserve">, </w:t>
            </w:r>
            <w:r w:rsidRPr="0041791C">
              <w:rPr>
                <w:rFonts w:ascii="GHEA Grapalat" w:hAnsi="GHEA Grapalat" w:cs="Sylfaen"/>
              </w:rPr>
              <w:t>հետո</w:t>
            </w:r>
            <w:r w:rsidRPr="0041791C">
              <w:rPr>
                <w:rFonts w:ascii="GHEA Grapalat" w:hAnsi="GHEA Grapalat" w:cs="Sylfaen"/>
                <w:lang w:val="af-ZA"/>
              </w:rPr>
              <w:t xml:space="preserve"> «</w:t>
            </w:r>
            <w:r w:rsidRPr="0041791C">
              <w:rPr>
                <w:rFonts w:ascii="GHEA Grapalat" w:hAnsi="GHEA Grapalat" w:cs="Sylfaen"/>
              </w:rPr>
              <w:t>հանրային</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և</w:t>
            </w:r>
            <w:r w:rsidRPr="0041791C">
              <w:rPr>
                <w:rFonts w:ascii="GHEA Grapalat" w:hAnsi="GHEA Grapalat" w:cs="Sylfaen"/>
                <w:lang w:val="af-ZA"/>
              </w:rPr>
              <w:t xml:space="preserve"> «</w:t>
            </w:r>
            <w:r w:rsidRPr="0041791C">
              <w:rPr>
                <w:rFonts w:ascii="GHEA Grapalat" w:hAnsi="GHEA Grapalat" w:cs="Sylfaen"/>
              </w:rPr>
              <w:t>մասնավոր</w:t>
            </w:r>
            <w:r w:rsidRPr="0041791C">
              <w:rPr>
                <w:rFonts w:ascii="GHEA Grapalat" w:hAnsi="GHEA Grapalat" w:cs="Sylfaen"/>
                <w:lang w:val="af-ZA"/>
              </w:rPr>
              <w:t xml:space="preserve"> </w:t>
            </w:r>
            <w:r w:rsidRPr="0041791C">
              <w:rPr>
                <w:rFonts w:ascii="GHEA Grapalat" w:hAnsi="GHEA Grapalat" w:cs="Sylfaen"/>
              </w:rPr>
              <w:t>գործընկեր</w:t>
            </w:r>
            <w:r w:rsidRPr="0041791C">
              <w:rPr>
                <w:rFonts w:ascii="GHEA Grapalat" w:hAnsi="GHEA Grapalat" w:cs="Sylfaen"/>
                <w:lang w:val="af-ZA"/>
              </w:rPr>
              <w:t xml:space="preserve">» </w:t>
            </w:r>
            <w:r w:rsidRPr="0041791C">
              <w:rPr>
                <w:rFonts w:ascii="GHEA Grapalat" w:hAnsi="GHEA Grapalat" w:cs="Sylfaen"/>
              </w:rPr>
              <w:t>հասկացությունները</w:t>
            </w:r>
            <w:r w:rsidRPr="0041791C">
              <w:rPr>
                <w:rFonts w:ascii="GHEA Grapalat" w:hAnsi="GHEA Grapalat" w:cs="Sylfaen"/>
                <w:lang w:val="af-ZA"/>
              </w:rPr>
              <w:t xml:space="preserve">, </w:t>
            </w:r>
            <w:r w:rsidRPr="0041791C">
              <w:rPr>
                <w:rFonts w:ascii="GHEA Grapalat" w:hAnsi="GHEA Grapalat" w:cs="Sylfaen"/>
              </w:rPr>
              <w:t>այնուհետև</w:t>
            </w:r>
            <w:r w:rsidRPr="0041791C">
              <w:rPr>
                <w:rFonts w:ascii="GHEA Grapalat" w:hAnsi="GHEA Grapalat" w:cs="Sylfaen"/>
                <w:lang w:val="af-ZA"/>
              </w:rPr>
              <w:t xml:space="preserve"> ըստ հերթականության՝ մյուս հասկացությունները:</w:t>
            </w:r>
          </w:p>
        </w:tc>
        <w:tc>
          <w:tcPr>
            <w:tcW w:w="2160" w:type="dxa"/>
            <w:tcBorders>
              <w:top w:val="single" w:sz="4" w:space="0" w:color="000000"/>
              <w:left w:val="nil"/>
              <w:bottom w:val="single" w:sz="4" w:space="0" w:color="000000"/>
              <w:right w:val="single" w:sz="4" w:space="0" w:color="auto"/>
            </w:tcBorders>
            <w:noWrap/>
            <w:vAlign w:val="center"/>
          </w:tcPr>
          <w:p w:rsidR="00000B4F" w:rsidRPr="0041791C" w:rsidRDefault="00837815" w:rsidP="006D2C87">
            <w:pPr>
              <w:spacing w:after="0"/>
              <w:rPr>
                <w:rFonts w:ascii="GHEA Grapalat" w:eastAsia="Times New Roman" w:hAnsi="GHEA Grapalat"/>
              </w:rPr>
            </w:pPr>
            <w:r w:rsidRPr="0041791C">
              <w:rPr>
                <w:rFonts w:ascii="GHEA Grapalat" w:eastAsia="Times New Roman" w:hAnsi="GHEA Grapalat"/>
              </w:rPr>
              <w:lastRenderedPageBreak/>
              <w:t xml:space="preserve">Չի ընդունվել </w:t>
            </w:r>
          </w:p>
        </w:tc>
        <w:tc>
          <w:tcPr>
            <w:tcW w:w="2790" w:type="dxa"/>
            <w:tcBorders>
              <w:top w:val="single" w:sz="4" w:space="0" w:color="000000"/>
              <w:left w:val="nil"/>
              <w:bottom w:val="single" w:sz="4" w:space="0" w:color="000000"/>
              <w:right w:val="single" w:sz="4" w:space="0" w:color="auto"/>
            </w:tcBorders>
            <w:vAlign w:val="center"/>
          </w:tcPr>
          <w:p w:rsidR="00000B4F" w:rsidRPr="0041791C" w:rsidRDefault="0049697F" w:rsidP="00837815">
            <w:pPr>
              <w:spacing w:after="0"/>
              <w:rPr>
                <w:rFonts w:ascii="GHEA Grapalat" w:eastAsia="Times New Roman" w:hAnsi="GHEA Grapalat"/>
                <w:color w:val="000000"/>
              </w:rPr>
            </w:pPr>
            <w:r w:rsidRPr="0041791C">
              <w:rPr>
                <w:rFonts w:ascii="GHEA Grapalat" w:eastAsia="Times New Roman" w:hAnsi="GHEA Grapalat"/>
                <w:color w:val="000000"/>
              </w:rPr>
              <w:t xml:space="preserve">ՀՀ կառավարության 2012 թ. ապրիլի 5-ի նիստի N 13 արձանագրային որոշմամբ հաստատված «Իրավական ակտերի նախագծերի մշակման </w:t>
            </w:r>
            <w:r w:rsidRPr="0041791C">
              <w:rPr>
                <w:rFonts w:ascii="GHEA Grapalat" w:eastAsia="Times New Roman" w:hAnsi="GHEA Grapalat"/>
                <w:color w:val="000000"/>
              </w:rPr>
              <w:lastRenderedPageBreak/>
              <w:t>մեթոդական ցուցումներ»-ի 227-րդ կետի համաձայն` հասկացությունները սահմանվում են այբբենական հաջորդականությամբ</w:t>
            </w:r>
          </w:p>
          <w:p w:rsidR="00953D7A" w:rsidRPr="0041791C" w:rsidRDefault="00953D7A" w:rsidP="00837815">
            <w:pPr>
              <w:spacing w:after="0"/>
              <w:rPr>
                <w:rFonts w:ascii="GHEA Grapalat" w:eastAsia="Times New Roman" w:hAnsi="GHEA Grapalat"/>
                <w:color w:val="000000"/>
              </w:rPr>
            </w:pPr>
          </w:p>
          <w:p w:rsidR="00845E0A" w:rsidRPr="0041791C" w:rsidRDefault="00845E0A" w:rsidP="00837815">
            <w:pPr>
              <w:spacing w:after="0"/>
              <w:rPr>
                <w:rFonts w:ascii="GHEA Grapalat" w:eastAsia="Times New Roman" w:hAnsi="GHEA Grapalat"/>
                <w:color w:val="000000"/>
              </w:rPr>
            </w:pPr>
          </w:p>
          <w:p w:rsidR="00845E0A" w:rsidRPr="0041791C" w:rsidRDefault="00845E0A" w:rsidP="00837815">
            <w:pPr>
              <w:spacing w:after="0"/>
              <w:rPr>
                <w:rFonts w:ascii="GHEA Grapalat" w:eastAsia="Times New Roman" w:hAnsi="GHEA Grapalat"/>
                <w:color w:val="000000"/>
              </w:rPr>
            </w:pPr>
          </w:p>
          <w:p w:rsidR="00845E0A" w:rsidRPr="0041791C" w:rsidRDefault="00845E0A" w:rsidP="00837815">
            <w:pPr>
              <w:spacing w:after="0"/>
              <w:rPr>
                <w:rFonts w:ascii="GHEA Grapalat" w:eastAsia="Times New Roman" w:hAnsi="GHEA Grapalat"/>
                <w:color w:val="000000"/>
              </w:rPr>
            </w:pPr>
          </w:p>
        </w:tc>
      </w:tr>
      <w:tr w:rsidR="00000B4F" w:rsidRPr="0041791C" w:rsidTr="00150053">
        <w:trPr>
          <w:trHeight w:val="737"/>
        </w:trPr>
        <w:tc>
          <w:tcPr>
            <w:tcW w:w="450" w:type="dxa"/>
            <w:vMerge/>
            <w:tcBorders>
              <w:left w:val="single" w:sz="4" w:space="0" w:color="auto"/>
              <w:right w:val="single" w:sz="4" w:space="0" w:color="auto"/>
            </w:tcBorders>
            <w:noWrap/>
            <w:vAlign w:val="center"/>
          </w:tcPr>
          <w:p w:rsidR="00000B4F" w:rsidRPr="0041791C" w:rsidRDefault="00000B4F" w:rsidP="006D2C87">
            <w:pPr>
              <w:spacing w:after="0"/>
              <w:rPr>
                <w:rFonts w:ascii="GHEA Grapalat" w:hAnsi="GHEA Grapalat"/>
              </w:rPr>
            </w:pPr>
          </w:p>
        </w:tc>
        <w:tc>
          <w:tcPr>
            <w:tcW w:w="3600" w:type="dxa"/>
            <w:vMerge/>
            <w:tcBorders>
              <w:left w:val="nil"/>
              <w:right w:val="single" w:sz="4" w:space="0" w:color="auto"/>
            </w:tcBorders>
            <w:noWrap/>
            <w:vAlign w:val="center"/>
          </w:tcPr>
          <w:p w:rsidR="00000B4F" w:rsidRPr="0041791C" w:rsidRDefault="00000B4F"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000B4F" w:rsidRPr="0041791C" w:rsidRDefault="00000B4F" w:rsidP="006D2C87">
            <w:pPr>
              <w:tabs>
                <w:tab w:val="left" w:pos="851"/>
              </w:tabs>
              <w:spacing w:after="0"/>
              <w:jc w:val="both"/>
              <w:rPr>
                <w:rFonts w:ascii="GHEA Grapalat" w:eastAsia="Times New Roman" w:hAnsi="GHEA Grapalat"/>
              </w:rPr>
            </w:pPr>
            <w:r w:rsidRPr="0041791C">
              <w:rPr>
                <w:rFonts w:ascii="GHEA Grapalat" w:eastAsia="Times New Roman" w:hAnsi="GHEA Grapalat"/>
              </w:rPr>
              <w:t>2.</w:t>
            </w:r>
            <w:r w:rsidRPr="0041791C">
              <w:rPr>
                <w:rFonts w:ascii="GHEA Grapalat" w:hAnsi="GHEA Grapalat" w:cs="Sylfaen"/>
              </w:rPr>
              <w:t>Նախագծի</w:t>
            </w:r>
            <w:r w:rsidRPr="0041791C">
              <w:rPr>
                <w:rFonts w:ascii="GHEA Grapalat" w:hAnsi="GHEA Grapalat" w:cs="Sylfaen"/>
                <w:lang w:val="af-ZA"/>
              </w:rPr>
              <w:t xml:space="preserve"> 2-</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հոդվածի</w:t>
            </w:r>
            <w:r w:rsidRPr="0041791C">
              <w:rPr>
                <w:rFonts w:ascii="GHEA Grapalat" w:hAnsi="GHEA Grapalat" w:cs="Sylfaen"/>
                <w:lang w:val="af-ZA"/>
              </w:rPr>
              <w:t xml:space="preserve"> 1-</w:t>
            </w:r>
            <w:r w:rsidRPr="0041791C">
              <w:rPr>
                <w:rFonts w:ascii="GHEA Grapalat" w:hAnsi="GHEA Grapalat" w:cs="Sylfaen"/>
              </w:rPr>
              <w:t>ին</w:t>
            </w:r>
            <w:r w:rsidRPr="0041791C">
              <w:rPr>
                <w:rFonts w:ascii="GHEA Grapalat" w:hAnsi="GHEA Grapalat" w:cs="Sylfaen"/>
                <w:lang w:val="af-ZA"/>
              </w:rPr>
              <w:t xml:space="preserve"> </w:t>
            </w:r>
            <w:r w:rsidRPr="0041791C">
              <w:rPr>
                <w:rFonts w:ascii="GHEA Grapalat" w:hAnsi="GHEA Grapalat" w:cs="Sylfaen"/>
              </w:rPr>
              <w:t>մասի</w:t>
            </w:r>
            <w:r w:rsidRPr="0041791C">
              <w:rPr>
                <w:rFonts w:ascii="GHEA Grapalat" w:hAnsi="GHEA Grapalat" w:cs="Sylfaen"/>
                <w:lang w:val="af-ZA"/>
              </w:rPr>
              <w:t xml:space="preserve"> 5-</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կետում</w:t>
            </w:r>
            <w:r w:rsidRPr="0041791C">
              <w:rPr>
                <w:rFonts w:ascii="GHEA Grapalat" w:hAnsi="GHEA Grapalat" w:cs="Sylfaen"/>
                <w:lang w:val="af-ZA"/>
              </w:rPr>
              <w:t xml:space="preserve"> օգտագործված «կոնսորցիում»</w:t>
            </w:r>
            <w:r w:rsidRPr="0041791C">
              <w:rPr>
                <w:rFonts w:ascii="GHEA Grapalat" w:hAnsi="GHEA Grapalat"/>
                <w:lang w:val="af-ZA"/>
              </w:rPr>
              <w:t xml:space="preserve"> </w:t>
            </w:r>
            <w:r w:rsidRPr="0041791C">
              <w:rPr>
                <w:rFonts w:ascii="GHEA Grapalat" w:hAnsi="GHEA Grapalat" w:cs="Sylfaen"/>
              </w:rPr>
              <w:t>և</w:t>
            </w:r>
            <w:r w:rsidRPr="0041791C">
              <w:rPr>
                <w:rFonts w:ascii="GHEA Grapalat" w:hAnsi="GHEA Grapalat" w:cs="Sylfaen"/>
                <w:lang w:val="af-ZA"/>
              </w:rPr>
              <w:t xml:space="preserve"> ն</w:t>
            </w:r>
            <w:r w:rsidRPr="0041791C">
              <w:rPr>
                <w:rFonts w:ascii="GHEA Grapalat" w:hAnsi="GHEA Grapalat" w:cs="Sylfaen"/>
              </w:rPr>
              <w:t>ախագծի</w:t>
            </w:r>
            <w:r w:rsidRPr="0041791C">
              <w:rPr>
                <w:rFonts w:ascii="GHEA Grapalat" w:hAnsi="GHEA Grapalat" w:cs="Sylfaen"/>
                <w:lang w:val="af-ZA"/>
              </w:rPr>
              <w:t xml:space="preserve"> 2-</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հոդվածի</w:t>
            </w:r>
            <w:r w:rsidRPr="0041791C">
              <w:rPr>
                <w:rFonts w:ascii="GHEA Grapalat" w:hAnsi="GHEA Grapalat" w:cs="Sylfaen"/>
                <w:lang w:val="af-ZA"/>
              </w:rPr>
              <w:t xml:space="preserve"> 1-</w:t>
            </w:r>
            <w:r w:rsidRPr="0041791C">
              <w:rPr>
                <w:rFonts w:ascii="GHEA Grapalat" w:hAnsi="GHEA Grapalat" w:cs="Sylfaen"/>
              </w:rPr>
              <w:t>ին</w:t>
            </w:r>
            <w:r w:rsidRPr="0041791C">
              <w:rPr>
                <w:rFonts w:ascii="GHEA Grapalat" w:hAnsi="GHEA Grapalat" w:cs="Sylfaen"/>
                <w:lang w:val="af-ZA"/>
              </w:rPr>
              <w:t xml:space="preserve"> </w:t>
            </w:r>
            <w:r w:rsidRPr="0041791C">
              <w:rPr>
                <w:rFonts w:ascii="GHEA Grapalat" w:hAnsi="GHEA Grapalat" w:cs="Sylfaen"/>
              </w:rPr>
              <w:t>մասի</w:t>
            </w:r>
            <w:r w:rsidRPr="0041791C">
              <w:rPr>
                <w:rFonts w:ascii="GHEA Grapalat" w:hAnsi="GHEA Grapalat" w:cs="Sylfaen"/>
                <w:lang w:val="af-ZA"/>
              </w:rPr>
              <w:t xml:space="preserve"> 19-</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կետում</w:t>
            </w:r>
            <w:r w:rsidRPr="0041791C">
              <w:rPr>
                <w:rFonts w:ascii="GHEA Grapalat" w:hAnsi="GHEA Grapalat" w:cs="Sylfaen"/>
                <w:lang w:val="af-ZA"/>
              </w:rPr>
              <w:t xml:space="preserve"> օգտագործված </w:t>
            </w:r>
            <w:r w:rsidRPr="0041791C">
              <w:rPr>
                <w:rFonts w:ascii="GHEA Grapalat" w:hAnsi="GHEA Grapalat"/>
                <w:lang w:val="af-ZA"/>
              </w:rPr>
              <w:t xml:space="preserve">«կոնցեսիոն» տերմինների հետ կապված </w:t>
            </w:r>
            <w:r w:rsidRPr="0041791C">
              <w:rPr>
                <w:rFonts w:ascii="GHEA Grapalat" w:hAnsi="GHEA Grapalat" w:cs="Sylfaen"/>
              </w:rPr>
              <w:t>առաջարկում</w:t>
            </w:r>
            <w:r w:rsidRPr="0041791C">
              <w:rPr>
                <w:rFonts w:ascii="GHEA Grapalat" w:hAnsi="GHEA Grapalat" w:cs="Sylfaen"/>
                <w:lang w:val="af-ZA"/>
              </w:rPr>
              <w:t xml:space="preserve"> </w:t>
            </w:r>
            <w:r w:rsidRPr="0041791C">
              <w:rPr>
                <w:rFonts w:ascii="GHEA Grapalat" w:hAnsi="GHEA Grapalat" w:cs="Sylfaen"/>
              </w:rPr>
              <w:t>ենք</w:t>
            </w:r>
            <w:r w:rsidRPr="0041791C">
              <w:rPr>
                <w:rFonts w:ascii="GHEA Grapalat" w:hAnsi="GHEA Grapalat" w:cs="Sylfaen"/>
                <w:lang w:val="af-ZA"/>
              </w:rPr>
              <w:t xml:space="preserve"> </w:t>
            </w:r>
            <w:r w:rsidRPr="0041791C">
              <w:rPr>
                <w:rFonts w:ascii="GHEA Grapalat" w:hAnsi="GHEA Grapalat" w:cs="Sylfaen"/>
              </w:rPr>
              <w:t>նախագծի</w:t>
            </w:r>
            <w:r w:rsidRPr="0041791C">
              <w:rPr>
                <w:rFonts w:ascii="GHEA Grapalat" w:hAnsi="GHEA Grapalat" w:cs="Sylfaen"/>
                <w:lang w:val="af-ZA"/>
              </w:rPr>
              <w:t xml:space="preserve"> 2-</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հոդվածում</w:t>
            </w:r>
            <w:r w:rsidRPr="0041791C">
              <w:rPr>
                <w:rFonts w:ascii="GHEA Grapalat" w:hAnsi="GHEA Grapalat" w:cs="Sylfaen"/>
                <w:lang w:val="af-ZA"/>
              </w:rPr>
              <w:t xml:space="preserve"> </w:t>
            </w:r>
            <w:r w:rsidRPr="0041791C">
              <w:rPr>
                <w:rFonts w:ascii="GHEA Grapalat" w:hAnsi="GHEA Grapalat" w:cs="Sylfaen"/>
              </w:rPr>
              <w:t>սահմանել</w:t>
            </w:r>
            <w:r w:rsidRPr="0041791C">
              <w:rPr>
                <w:rFonts w:ascii="GHEA Grapalat" w:hAnsi="GHEA Grapalat" w:cs="Sylfaen"/>
                <w:lang w:val="af-ZA"/>
              </w:rPr>
              <w:t xml:space="preserve"> համապատասխան  </w:t>
            </w:r>
            <w:r w:rsidRPr="0041791C">
              <w:rPr>
                <w:rFonts w:ascii="GHEA Grapalat" w:hAnsi="GHEA Grapalat" w:cs="Sylfaen"/>
              </w:rPr>
              <w:t>հասկացությունները</w:t>
            </w:r>
            <w:r w:rsidRPr="0041791C">
              <w:rPr>
                <w:rFonts w:ascii="GHEA Grapalat" w:hAnsi="GHEA Grapalat" w:cs="Sylfaen"/>
                <w:lang w:val="af-ZA"/>
              </w:rPr>
              <w:t xml:space="preserve">, </w:t>
            </w:r>
            <w:r w:rsidRPr="0041791C">
              <w:rPr>
                <w:rFonts w:ascii="GHEA Grapalat" w:hAnsi="GHEA Grapalat" w:cs="Sylfaen"/>
              </w:rPr>
              <w:t>քանի</w:t>
            </w:r>
            <w:r w:rsidRPr="0041791C">
              <w:rPr>
                <w:rFonts w:ascii="GHEA Grapalat" w:hAnsi="GHEA Grapalat" w:cs="Sylfaen"/>
                <w:lang w:val="af-ZA"/>
              </w:rPr>
              <w:t xml:space="preserve"> </w:t>
            </w:r>
            <w:r w:rsidRPr="0041791C">
              <w:rPr>
                <w:rFonts w:ascii="GHEA Grapalat" w:hAnsi="GHEA Grapalat" w:cs="Sylfaen"/>
              </w:rPr>
              <w:t>որ</w:t>
            </w:r>
            <w:r w:rsidRPr="0041791C">
              <w:rPr>
                <w:rFonts w:ascii="GHEA Grapalat" w:hAnsi="GHEA Grapalat" w:cs="Sylfaen"/>
                <w:lang w:val="af-ZA"/>
              </w:rPr>
              <w:t xml:space="preserve"> «</w:t>
            </w:r>
            <w:r w:rsidRPr="0041791C">
              <w:rPr>
                <w:rFonts w:ascii="GHEA Grapalat" w:hAnsi="GHEA Grapalat" w:cs="Sylfaen"/>
              </w:rPr>
              <w:t>Նորմատիվ</w:t>
            </w:r>
            <w:r w:rsidRPr="0041791C">
              <w:rPr>
                <w:rFonts w:ascii="GHEA Grapalat" w:hAnsi="GHEA Grapalat" w:cs="Sylfaen"/>
                <w:lang w:val="af-ZA"/>
              </w:rPr>
              <w:t xml:space="preserve"> </w:t>
            </w:r>
            <w:r w:rsidRPr="0041791C">
              <w:rPr>
                <w:rFonts w:ascii="GHEA Grapalat" w:hAnsi="GHEA Grapalat" w:cs="Sylfaen"/>
              </w:rPr>
              <w:t>իրավական</w:t>
            </w:r>
            <w:r w:rsidRPr="0041791C">
              <w:rPr>
                <w:rFonts w:ascii="GHEA Grapalat" w:hAnsi="GHEA Grapalat" w:cs="Sylfaen"/>
                <w:lang w:val="af-ZA"/>
              </w:rPr>
              <w:t xml:space="preserve"> </w:t>
            </w:r>
            <w:r w:rsidRPr="0041791C">
              <w:rPr>
                <w:rFonts w:ascii="GHEA Grapalat" w:hAnsi="GHEA Grapalat" w:cs="Sylfaen"/>
              </w:rPr>
              <w:t>ակտերի</w:t>
            </w:r>
            <w:r w:rsidRPr="0041791C">
              <w:rPr>
                <w:rFonts w:ascii="GHEA Grapalat" w:hAnsi="GHEA Grapalat" w:cs="Sylfaen"/>
                <w:lang w:val="af-ZA"/>
              </w:rPr>
              <w:t xml:space="preserve"> </w:t>
            </w:r>
            <w:r w:rsidRPr="0041791C">
              <w:rPr>
                <w:rFonts w:ascii="GHEA Grapalat" w:hAnsi="GHEA Grapalat" w:cs="Sylfaen"/>
              </w:rPr>
              <w:t>մասին</w:t>
            </w:r>
            <w:r w:rsidRPr="0041791C">
              <w:rPr>
                <w:rFonts w:ascii="GHEA Grapalat" w:hAnsi="GHEA Grapalat" w:cs="Sylfaen"/>
                <w:lang w:val="af-ZA"/>
              </w:rPr>
              <w:t xml:space="preserve">» </w:t>
            </w:r>
            <w:r w:rsidRPr="0041791C">
              <w:rPr>
                <w:rFonts w:ascii="GHEA Grapalat" w:hAnsi="GHEA Grapalat" w:cs="Sylfaen"/>
              </w:rPr>
              <w:t>ՀՀ</w:t>
            </w:r>
            <w:r w:rsidRPr="0041791C">
              <w:rPr>
                <w:rFonts w:ascii="GHEA Grapalat" w:hAnsi="GHEA Grapalat" w:cs="Sylfaen"/>
                <w:lang w:val="af-ZA"/>
              </w:rPr>
              <w:t xml:space="preserve"> </w:t>
            </w:r>
            <w:r w:rsidRPr="0041791C">
              <w:rPr>
                <w:rFonts w:ascii="GHEA Grapalat" w:hAnsi="GHEA Grapalat" w:cs="Sylfaen"/>
              </w:rPr>
              <w:t>օրենքի</w:t>
            </w:r>
            <w:r w:rsidRPr="0041791C">
              <w:rPr>
                <w:rFonts w:ascii="GHEA Grapalat" w:hAnsi="GHEA Grapalat" w:cs="Sylfaen"/>
                <w:lang w:val="af-ZA"/>
              </w:rPr>
              <w:t xml:space="preserve"> 15-</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հոդվածի</w:t>
            </w:r>
            <w:r w:rsidRPr="0041791C">
              <w:rPr>
                <w:rFonts w:ascii="GHEA Grapalat" w:hAnsi="GHEA Grapalat" w:cs="Sylfaen"/>
                <w:lang w:val="af-ZA"/>
              </w:rPr>
              <w:t xml:space="preserve"> 3-</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մասի</w:t>
            </w:r>
            <w:r w:rsidRPr="0041791C">
              <w:rPr>
                <w:rFonts w:ascii="GHEA Grapalat" w:hAnsi="GHEA Grapalat" w:cs="Sylfaen"/>
                <w:lang w:val="af-ZA"/>
              </w:rPr>
              <w:t xml:space="preserve"> </w:t>
            </w:r>
            <w:r w:rsidRPr="0041791C">
              <w:rPr>
                <w:rFonts w:ascii="GHEA Grapalat" w:hAnsi="GHEA Grapalat" w:cs="Sylfaen"/>
              </w:rPr>
              <w:t>համաձայն</w:t>
            </w:r>
            <w:r w:rsidRPr="0041791C">
              <w:rPr>
                <w:rFonts w:ascii="GHEA Grapalat" w:hAnsi="GHEA Grapalat" w:cs="Sylfaen"/>
                <w:lang w:val="af-ZA"/>
              </w:rPr>
              <w:t>, ե</w:t>
            </w:r>
            <w:r w:rsidRPr="0041791C">
              <w:rPr>
                <w:rFonts w:ascii="GHEA Grapalat" w:hAnsi="GHEA Grapalat" w:cs="Sylfaen"/>
              </w:rPr>
              <w:t>թե</w:t>
            </w:r>
            <w:r w:rsidRPr="0041791C">
              <w:rPr>
                <w:rFonts w:ascii="GHEA Grapalat" w:hAnsi="GHEA Grapalat" w:cs="Sylfaen"/>
                <w:lang w:val="af-ZA"/>
              </w:rPr>
              <w:t xml:space="preserve"> </w:t>
            </w:r>
            <w:r w:rsidRPr="0041791C">
              <w:rPr>
                <w:rFonts w:ascii="GHEA Grapalat" w:hAnsi="GHEA Grapalat" w:cs="Sylfaen"/>
              </w:rPr>
              <w:t>նորմատիվ</w:t>
            </w:r>
            <w:r w:rsidRPr="0041791C">
              <w:rPr>
                <w:rFonts w:ascii="GHEA Grapalat" w:hAnsi="GHEA Grapalat" w:cs="Sylfaen"/>
                <w:lang w:val="af-ZA"/>
              </w:rPr>
              <w:t xml:space="preserve"> </w:t>
            </w:r>
            <w:r w:rsidRPr="0041791C">
              <w:rPr>
                <w:rFonts w:ascii="GHEA Grapalat" w:hAnsi="GHEA Grapalat" w:cs="Sylfaen"/>
              </w:rPr>
              <w:t>իրավական</w:t>
            </w:r>
            <w:r w:rsidRPr="0041791C">
              <w:rPr>
                <w:rFonts w:ascii="GHEA Grapalat" w:hAnsi="GHEA Grapalat" w:cs="Sylfaen"/>
                <w:lang w:val="af-ZA"/>
              </w:rPr>
              <w:t xml:space="preserve"> </w:t>
            </w:r>
            <w:r w:rsidRPr="0041791C">
              <w:rPr>
                <w:rFonts w:ascii="GHEA Grapalat" w:hAnsi="GHEA Grapalat" w:cs="Sylfaen"/>
              </w:rPr>
              <w:t>ակտում</w:t>
            </w:r>
            <w:r w:rsidRPr="0041791C">
              <w:rPr>
                <w:rFonts w:ascii="GHEA Grapalat" w:hAnsi="GHEA Grapalat" w:cs="Sylfaen"/>
                <w:lang w:val="af-ZA"/>
              </w:rPr>
              <w:t xml:space="preserve"> </w:t>
            </w:r>
            <w:r w:rsidRPr="0041791C">
              <w:rPr>
                <w:rFonts w:ascii="GHEA Grapalat" w:hAnsi="GHEA Grapalat" w:cs="Sylfaen"/>
              </w:rPr>
              <w:t>օգտագործվում</w:t>
            </w:r>
            <w:r w:rsidRPr="0041791C">
              <w:rPr>
                <w:rFonts w:ascii="GHEA Grapalat" w:hAnsi="GHEA Grapalat" w:cs="Sylfaen"/>
                <w:lang w:val="af-ZA"/>
              </w:rPr>
              <w:t xml:space="preserve"> </w:t>
            </w:r>
            <w:r w:rsidRPr="0041791C">
              <w:rPr>
                <w:rFonts w:ascii="GHEA Grapalat" w:hAnsi="GHEA Grapalat" w:cs="Sylfaen"/>
              </w:rPr>
              <w:t>են</w:t>
            </w:r>
            <w:r w:rsidRPr="0041791C">
              <w:rPr>
                <w:rFonts w:ascii="GHEA Grapalat" w:hAnsi="GHEA Grapalat" w:cs="Sylfaen"/>
                <w:lang w:val="af-ZA"/>
              </w:rPr>
              <w:t xml:space="preserve"> </w:t>
            </w:r>
            <w:r w:rsidRPr="0041791C">
              <w:rPr>
                <w:rFonts w:ascii="GHEA Grapalat" w:hAnsi="GHEA Grapalat" w:cs="Sylfaen"/>
              </w:rPr>
              <w:t>նոր</w:t>
            </w:r>
            <w:r w:rsidRPr="0041791C">
              <w:rPr>
                <w:rFonts w:ascii="GHEA Grapalat" w:hAnsi="GHEA Grapalat" w:cs="Sylfaen"/>
                <w:lang w:val="af-ZA"/>
              </w:rPr>
              <w:t xml:space="preserve"> </w:t>
            </w:r>
            <w:r w:rsidRPr="0041791C">
              <w:rPr>
                <w:rFonts w:ascii="GHEA Grapalat" w:hAnsi="GHEA Grapalat" w:cs="Sylfaen"/>
              </w:rPr>
              <w:t>կամ</w:t>
            </w:r>
            <w:r w:rsidRPr="0041791C">
              <w:rPr>
                <w:rFonts w:ascii="GHEA Grapalat" w:hAnsi="GHEA Grapalat" w:cs="Sylfaen"/>
                <w:lang w:val="af-ZA"/>
              </w:rPr>
              <w:t xml:space="preserve"> </w:t>
            </w:r>
            <w:r w:rsidRPr="0041791C">
              <w:rPr>
                <w:rFonts w:ascii="GHEA Grapalat" w:hAnsi="GHEA Grapalat" w:cs="Sylfaen"/>
              </w:rPr>
              <w:t>բազմիմաստ</w:t>
            </w:r>
            <w:r w:rsidRPr="0041791C">
              <w:rPr>
                <w:rFonts w:ascii="GHEA Grapalat" w:hAnsi="GHEA Grapalat" w:cs="Sylfaen"/>
                <w:lang w:val="af-ZA"/>
              </w:rPr>
              <w:t xml:space="preserve"> </w:t>
            </w:r>
            <w:r w:rsidRPr="0041791C">
              <w:rPr>
                <w:rFonts w:ascii="GHEA Grapalat" w:hAnsi="GHEA Grapalat" w:cs="Sylfaen"/>
              </w:rPr>
              <w:t>կամ</w:t>
            </w:r>
            <w:r w:rsidRPr="0041791C">
              <w:rPr>
                <w:rFonts w:ascii="GHEA Grapalat" w:hAnsi="GHEA Grapalat" w:cs="Sylfaen"/>
                <w:lang w:val="af-ZA"/>
              </w:rPr>
              <w:t xml:space="preserve"> </w:t>
            </w:r>
            <w:r w:rsidRPr="0041791C">
              <w:rPr>
                <w:rFonts w:ascii="GHEA Grapalat" w:hAnsi="GHEA Grapalat" w:cs="Sylfaen"/>
              </w:rPr>
              <w:t>այնպիսի</w:t>
            </w:r>
            <w:r w:rsidRPr="0041791C">
              <w:rPr>
                <w:rFonts w:ascii="GHEA Grapalat" w:hAnsi="GHEA Grapalat" w:cs="Sylfaen"/>
                <w:lang w:val="af-ZA"/>
              </w:rPr>
              <w:t xml:space="preserve"> </w:t>
            </w:r>
            <w:r w:rsidRPr="0041791C">
              <w:rPr>
                <w:rFonts w:ascii="GHEA Grapalat" w:hAnsi="GHEA Grapalat" w:cs="Sylfaen"/>
              </w:rPr>
              <w:t>հասկացություններ</w:t>
            </w:r>
            <w:r w:rsidRPr="0041791C">
              <w:rPr>
                <w:rFonts w:ascii="GHEA Grapalat" w:hAnsi="GHEA Grapalat" w:cs="Sylfaen"/>
                <w:lang w:val="af-ZA"/>
              </w:rPr>
              <w:t xml:space="preserve"> </w:t>
            </w:r>
            <w:r w:rsidRPr="0041791C">
              <w:rPr>
                <w:rFonts w:ascii="GHEA Grapalat" w:hAnsi="GHEA Grapalat" w:cs="Sylfaen"/>
              </w:rPr>
              <w:t>կամ</w:t>
            </w:r>
            <w:r w:rsidRPr="0041791C">
              <w:rPr>
                <w:rFonts w:ascii="GHEA Grapalat" w:hAnsi="GHEA Grapalat" w:cs="Sylfaen"/>
                <w:lang w:val="af-ZA"/>
              </w:rPr>
              <w:t xml:space="preserve"> </w:t>
            </w:r>
            <w:r w:rsidRPr="0041791C">
              <w:rPr>
                <w:rFonts w:ascii="GHEA Grapalat" w:hAnsi="GHEA Grapalat" w:cs="Sylfaen"/>
              </w:rPr>
              <w:t>տերմիններ</w:t>
            </w:r>
            <w:r w:rsidRPr="0041791C">
              <w:rPr>
                <w:rFonts w:ascii="GHEA Grapalat" w:hAnsi="GHEA Grapalat" w:cs="Sylfaen"/>
                <w:lang w:val="af-ZA"/>
              </w:rPr>
              <w:t xml:space="preserve">, </w:t>
            </w:r>
            <w:r w:rsidRPr="0041791C">
              <w:rPr>
                <w:rFonts w:ascii="GHEA Grapalat" w:hAnsi="GHEA Grapalat" w:cs="Sylfaen"/>
              </w:rPr>
              <w:t>որոնք</w:t>
            </w:r>
            <w:r w:rsidRPr="0041791C">
              <w:rPr>
                <w:rFonts w:ascii="GHEA Grapalat" w:hAnsi="GHEA Grapalat" w:cs="Sylfaen"/>
                <w:lang w:val="af-ZA"/>
              </w:rPr>
              <w:t xml:space="preserve"> </w:t>
            </w:r>
            <w:r w:rsidRPr="0041791C">
              <w:rPr>
                <w:rFonts w:ascii="GHEA Grapalat" w:hAnsi="GHEA Grapalat" w:cs="Sylfaen"/>
              </w:rPr>
              <w:t>առանց</w:t>
            </w:r>
            <w:r w:rsidRPr="0041791C">
              <w:rPr>
                <w:rFonts w:ascii="GHEA Grapalat" w:hAnsi="GHEA Grapalat" w:cs="Sylfaen"/>
                <w:lang w:val="af-ZA"/>
              </w:rPr>
              <w:t xml:space="preserve"> </w:t>
            </w:r>
            <w:r w:rsidRPr="0041791C">
              <w:rPr>
                <w:rFonts w:ascii="GHEA Grapalat" w:hAnsi="GHEA Grapalat" w:cs="Sylfaen"/>
              </w:rPr>
              <w:t>պարզաբանման</w:t>
            </w:r>
            <w:r w:rsidRPr="0041791C">
              <w:rPr>
                <w:rFonts w:ascii="GHEA Grapalat" w:hAnsi="GHEA Grapalat" w:cs="Sylfaen"/>
                <w:lang w:val="af-ZA"/>
              </w:rPr>
              <w:t xml:space="preserve"> </w:t>
            </w:r>
            <w:r w:rsidRPr="0041791C">
              <w:rPr>
                <w:rFonts w:ascii="GHEA Grapalat" w:hAnsi="GHEA Grapalat" w:cs="Sylfaen"/>
              </w:rPr>
              <w:t>միանշանակ</w:t>
            </w:r>
            <w:r w:rsidRPr="0041791C">
              <w:rPr>
                <w:rFonts w:ascii="GHEA Grapalat" w:hAnsi="GHEA Grapalat" w:cs="Sylfaen"/>
                <w:lang w:val="af-ZA"/>
              </w:rPr>
              <w:t xml:space="preserve"> </w:t>
            </w:r>
            <w:r w:rsidRPr="0041791C">
              <w:rPr>
                <w:rFonts w:ascii="GHEA Grapalat" w:hAnsi="GHEA Grapalat" w:cs="Sylfaen"/>
              </w:rPr>
              <w:t>չեն</w:t>
            </w:r>
            <w:r w:rsidRPr="0041791C">
              <w:rPr>
                <w:rFonts w:ascii="GHEA Grapalat" w:hAnsi="GHEA Grapalat" w:cs="Sylfaen"/>
                <w:lang w:val="af-ZA"/>
              </w:rPr>
              <w:t xml:space="preserve"> </w:t>
            </w:r>
            <w:r w:rsidRPr="0041791C">
              <w:rPr>
                <w:rFonts w:ascii="GHEA Grapalat" w:hAnsi="GHEA Grapalat" w:cs="Sylfaen"/>
              </w:rPr>
              <w:t>ընկալվում</w:t>
            </w:r>
            <w:r w:rsidRPr="0041791C">
              <w:rPr>
                <w:rFonts w:ascii="GHEA Grapalat" w:hAnsi="GHEA Grapalat" w:cs="Sylfaen"/>
                <w:lang w:val="af-ZA"/>
              </w:rPr>
              <w:t xml:space="preserve">, </w:t>
            </w:r>
            <w:r w:rsidRPr="0041791C">
              <w:rPr>
                <w:rFonts w:ascii="GHEA Grapalat" w:hAnsi="GHEA Grapalat" w:cs="Sylfaen"/>
              </w:rPr>
              <w:t>կամ</w:t>
            </w:r>
            <w:r w:rsidRPr="0041791C">
              <w:rPr>
                <w:rFonts w:ascii="GHEA Grapalat" w:hAnsi="GHEA Grapalat" w:cs="Sylfaen"/>
                <w:lang w:val="af-ZA"/>
              </w:rPr>
              <w:t xml:space="preserve"> </w:t>
            </w:r>
            <w:r w:rsidRPr="0041791C">
              <w:rPr>
                <w:rFonts w:ascii="GHEA Grapalat" w:hAnsi="GHEA Grapalat" w:cs="Sylfaen"/>
              </w:rPr>
              <w:t>այլ</w:t>
            </w:r>
            <w:r w:rsidRPr="0041791C">
              <w:rPr>
                <w:rFonts w:ascii="GHEA Grapalat" w:hAnsi="GHEA Grapalat" w:cs="Sylfaen"/>
                <w:lang w:val="af-ZA"/>
              </w:rPr>
              <w:t xml:space="preserve"> </w:t>
            </w:r>
            <w:r w:rsidRPr="0041791C">
              <w:rPr>
                <w:rFonts w:ascii="GHEA Grapalat" w:hAnsi="GHEA Grapalat" w:cs="Sylfaen"/>
              </w:rPr>
              <w:t>նորմատիվ</w:t>
            </w:r>
            <w:r w:rsidRPr="0041791C">
              <w:rPr>
                <w:rFonts w:ascii="GHEA Grapalat" w:hAnsi="GHEA Grapalat" w:cs="Sylfaen"/>
                <w:lang w:val="af-ZA"/>
              </w:rPr>
              <w:t xml:space="preserve"> </w:t>
            </w:r>
            <w:r w:rsidRPr="0041791C">
              <w:rPr>
                <w:rFonts w:ascii="GHEA Grapalat" w:hAnsi="GHEA Grapalat" w:cs="Sylfaen"/>
              </w:rPr>
              <w:t>ակտով</w:t>
            </w:r>
            <w:r w:rsidRPr="0041791C">
              <w:rPr>
                <w:rFonts w:ascii="GHEA Grapalat" w:hAnsi="GHEA Grapalat" w:cs="Sylfaen"/>
                <w:lang w:val="af-ZA"/>
              </w:rPr>
              <w:t xml:space="preserve"> </w:t>
            </w:r>
            <w:r w:rsidRPr="0041791C">
              <w:rPr>
                <w:rFonts w:ascii="GHEA Grapalat" w:hAnsi="GHEA Grapalat" w:cs="Sylfaen"/>
              </w:rPr>
              <w:t>տրված</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w:t>
            </w:r>
            <w:r w:rsidRPr="0041791C">
              <w:rPr>
                <w:rFonts w:ascii="GHEA Grapalat" w:hAnsi="GHEA Grapalat" w:cs="Sylfaen"/>
              </w:rPr>
              <w:t>այդ</w:t>
            </w:r>
            <w:r w:rsidRPr="0041791C">
              <w:rPr>
                <w:rFonts w:ascii="GHEA Grapalat" w:hAnsi="GHEA Grapalat" w:cs="Sylfaen"/>
                <w:lang w:val="af-ZA"/>
              </w:rPr>
              <w:t xml:space="preserve"> </w:t>
            </w:r>
            <w:r w:rsidRPr="0041791C">
              <w:rPr>
                <w:rFonts w:ascii="GHEA Grapalat" w:hAnsi="GHEA Grapalat" w:cs="Sylfaen"/>
              </w:rPr>
              <w:t>հասկացությունների</w:t>
            </w:r>
            <w:r w:rsidRPr="0041791C">
              <w:rPr>
                <w:rFonts w:ascii="GHEA Grapalat" w:hAnsi="GHEA Grapalat" w:cs="Sylfaen"/>
                <w:lang w:val="af-ZA"/>
              </w:rPr>
              <w:t xml:space="preserve"> </w:t>
            </w:r>
            <w:r w:rsidRPr="0041791C">
              <w:rPr>
                <w:rFonts w:ascii="GHEA Grapalat" w:hAnsi="GHEA Grapalat" w:cs="Sylfaen"/>
              </w:rPr>
              <w:t>կամ</w:t>
            </w:r>
            <w:r w:rsidRPr="0041791C">
              <w:rPr>
                <w:rFonts w:ascii="GHEA Grapalat" w:hAnsi="GHEA Grapalat" w:cs="Sylfaen"/>
                <w:lang w:val="af-ZA"/>
              </w:rPr>
              <w:t xml:space="preserve"> </w:t>
            </w:r>
            <w:r w:rsidRPr="0041791C">
              <w:rPr>
                <w:rFonts w:ascii="GHEA Grapalat" w:hAnsi="GHEA Grapalat" w:cs="Sylfaen"/>
              </w:rPr>
              <w:t>տերմինների</w:t>
            </w:r>
            <w:r w:rsidRPr="0041791C">
              <w:rPr>
                <w:rFonts w:ascii="GHEA Grapalat" w:hAnsi="GHEA Grapalat" w:cs="Sylfaen"/>
                <w:lang w:val="af-ZA"/>
              </w:rPr>
              <w:t xml:space="preserve"> </w:t>
            </w:r>
            <w:r w:rsidRPr="0041791C">
              <w:rPr>
                <w:rFonts w:ascii="GHEA Grapalat" w:hAnsi="GHEA Grapalat" w:cs="Sylfaen"/>
              </w:rPr>
              <w:t>այլ</w:t>
            </w:r>
            <w:r w:rsidRPr="0041791C">
              <w:rPr>
                <w:rFonts w:ascii="GHEA Grapalat" w:hAnsi="GHEA Grapalat" w:cs="Sylfaen"/>
                <w:lang w:val="af-ZA"/>
              </w:rPr>
              <w:t xml:space="preserve"> </w:t>
            </w:r>
            <w:r w:rsidRPr="0041791C">
              <w:rPr>
                <w:rFonts w:ascii="GHEA Grapalat" w:hAnsi="GHEA Grapalat" w:cs="Sylfaen"/>
              </w:rPr>
              <w:t>սահմանում</w:t>
            </w:r>
            <w:r w:rsidRPr="0041791C">
              <w:rPr>
                <w:rFonts w:ascii="GHEA Grapalat" w:hAnsi="GHEA Grapalat" w:cs="Sylfaen"/>
                <w:lang w:val="af-ZA"/>
              </w:rPr>
              <w:t xml:space="preserve">, </w:t>
            </w:r>
            <w:r w:rsidRPr="0041791C">
              <w:rPr>
                <w:rFonts w:ascii="GHEA Grapalat" w:hAnsi="GHEA Grapalat" w:cs="Sylfaen"/>
              </w:rPr>
              <w:t>ապա</w:t>
            </w:r>
            <w:r w:rsidRPr="0041791C">
              <w:rPr>
                <w:rFonts w:ascii="GHEA Grapalat" w:hAnsi="GHEA Grapalat" w:cs="Sylfaen"/>
                <w:lang w:val="af-ZA"/>
              </w:rPr>
              <w:t xml:space="preserve"> </w:t>
            </w:r>
            <w:r w:rsidRPr="0041791C">
              <w:rPr>
                <w:rFonts w:ascii="GHEA Grapalat" w:hAnsi="GHEA Grapalat" w:cs="Sylfaen"/>
              </w:rPr>
              <w:t>տվյալ</w:t>
            </w:r>
            <w:r w:rsidRPr="0041791C">
              <w:rPr>
                <w:rFonts w:ascii="GHEA Grapalat" w:hAnsi="GHEA Grapalat" w:cs="Sylfaen"/>
                <w:lang w:val="af-ZA"/>
              </w:rPr>
              <w:t xml:space="preserve"> </w:t>
            </w:r>
            <w:r w:rsidRPr="0041791C">
              <w:rPr>
                <w:rFonts w:ascii="GHEA Grapalat" w:hAnsi="GHEA Grapalat" w:cs="Sylfaen"/>
              </w:rPr>
              <w:t>ակտով</w:t>
            </w:r>
            <w:r w:rsidRPr="0041791C">
              <w:rPr>
                <w:rFonts w:ascii="GHEA Grapalat" w:hAnsi="GHEA Grapalat" w:cs="Sylfaen"/>
                <w:lang w:val="af-ZA"/>
              </w:rPr>
              <w:t xml:space="preserve"> </w:t>
            </w:r>
            <w:r w:rsidRPr="0041791C">
              <w:rPr>
                <w:rFonts w:ascii="GHEA Grapalat" w:hAnsi="GHEA Grapalat" w:cs="Sylfaen"/>
              </w:rPr>
              <w:t>տրվում</w:t>
            </w:r>
            <w:r w:rsidRPr="0041791C">
              <w:rPr>
                <w:rFonts w:ascii="GHEA Grapalat" w:hAnsi="GHEA Grapalat" w:cs="Sylfaen"/>
                <w:lang w:val="af-ZA"/>
              </w:rPr>
              <w:t xml:space="preserve"> </w:t>
            </w:r>
            <w:r w:rsidRPr="0041791C">
              <w:rPr>
                <w:rFonts w:ascii="GHEA Grapalat" w:hAnsi="GHEA Grapalat" w:cs="Sylfaen"/>
              </w:rPr>
              <w:t>են</w:t>
            </w:r>
            <w:r w:rsidRPr="0041791C">
              <w:rPr>
                <w:rFonts w:ascii="GHEA Grapalat" w:hAnsi="GHEA Grapalat" w:cs="Sylfaen"/>
                <w:lang w:val="af-ZA"/>
              </w:rPr>
              <w:t xml:space="preserve"> </w:t>
            </w:r>
            <w:r w:rsidRPr="0041791C">
              <w:rPr>
                <w:rFonts w:ascii="GHEA Grapalat" w:hAnsi="GHEA Grapalat" w:cs="Sylfaen"/>
              </w:rPr>
              <w:t>այդ</w:t>
            </w:r>
            <w:r w:rsidRPr="0041791C">
              <w:rPr>
                <w:rFonts w:ascii="GHEA Grapalat" w:hAnsi="GHEA Grapalat" w:cs="Sylfaen"/>
                <w:lang w:val="af-ZA"/>
              </w:rPr>
              <w:t xml:space="preserve"> </w:t>
            </w:r>
            <w:r w:rsidRPr="0041791C">
              <w:rPr>
                <w:rFonts w:ascii="GHEA Grapalat" w:hAnsi="GHEA Grapalat" w:cs="Sylfaen"/>
              </w:rPr>
              <w:t>ակտի</w:t>
            </w:r>
            <w:r w:rsidRPr="0041791C">
              <w:rPr>
                <w:rFonts w:ascii="GHEA Grapalat" w:hAnsi="GHEA Grapalat" w:cs="Sylfaen"/>
                <w:lang w:val="af-ZA"/>
              </w:rPr>
              <w:t xml:space="preserve"> </w:t>
            </w:r>
            <w:r w:rsidRPr="0041791C">
              <w:rPr>
                <w:rFonts w:ascii="GHEA Grapalat" w:hAnsi="GHEA Grapalat" w:cs="Sylfaen"/>
              </w:rPr>
              <w:t>էությունից</w:t>
            </w:r>
            <w:r w:rsidRPr="0041791C">
              <w:rPr>
                <w:rFonts w:ascii="GHEA Grapalat" w:hAnsi="GHEA Grapalat" w:cs="Sylfaen"/>
                <w:lang w:val="af-ZA"/>
              </w:rPr>
              <w:t xml:space="preserve"> </w:t>
            </w:r>
            <w:r w:rsidRPr="0041791C">
              <w:rPr>
                <w:rFonts w:ascii="GHEA Grapalat" w:hAnsi="GHEA Grapalat" w:cs="Sylfaen"/>
              </w:rPr>
              <w:t>բխող</w:t>
            </w:r>
            <w:r w:rsidRPr="0041791C">
              <w:rPr>
                <w:rFonts w:ascii="GHEA Grapalat" w:hAnsi="GHEA Grapalat" w:cs="Sylfaen"/>
                <w:lang w:val="af-ZA"/>
              </w:rPr>
              <w:t xml:space="preserve"> </w:t>
            </w:r>
            <w:r w:rsidRPr="0041791C">
              <w:rPr>
                <w:rFonts w:ascii="GHEA Grapalat" w:hAnsi="GHEA Grapalat" w:cs="Sylfaen"/>
              </w:rPr>
              <w:t>դրանց</w:t>
            </w:r>
            <w:r w:rsidRPr="0041791C">
              <w:rPr>
                <w:rFonts w:ascii="GHEA Grapalat" w:hAnsi="GHEA Grapalat" w:cs="Sylfaen"/>
                <w:lang w:val="af-ZA"/>
              </w:rPr>
              <w:t xml:space="preserve"> </w:t>
            </w:r>
            <w:r w:rsidRPr="0041791C">
              <w:rPr>
                <w:rFonts w:ascii="GHEA Grapalat" w:hAnsi="GHEA Grapalat" w:cs="Sylfaen"/>
              </w:rPr>
              <w:t>սահմանումները</w:t>
            </w:r>
            <w:r w:rsidRPr="0041791C">
              <w:rPr>
                <w:rFonts w:ascii="GHEA Grapalat" w:hAnsi="GHEA Grapalat" w:cs="Sylfaen"/>
                <w:lang w:val="af-ZA"/>
              </w:rPr>
              <w:t>: Ընդ որում նույն «</w:t>
            </w:r>
            <w:r w:rsidRPr="0041791C">
              <w:rPr>
                <w:rFonts w:ascii="GHEA Grapalat" w:hAnsi="GHEA Grapalat" w:cs="Sylfaen"/>
              </w:rPr>
              <w:t>Նորմատիվ</w:t>
            </w:r>
            <w:r w:rsidRPr="0041791C">
              <w:rPr>
                <w:rFonts w:ascii="GHEA Grapalat" w:hAnsi="GHEA Grapalat" w:cs="Sylfaen"/>
                <w:lang w:val="af-ZA"/>
              </w:rPr>
              <w:t xml:space="preserve"> </w:t>
            </w:r>
            <w:r w:rsidRPr="0041791C">
              <w:rPr>
                <w:rFonts w:ascii="GHEA Grapalat" w:hAnsi="GHEA Grapalat" w:cs="Sylfaen"/>
              </w:rPr>
              <w:t>իրավական</w:t>
            </w:r>
            <w:r w:rsidRPr="0041791C">
              <w:rPr>
                <w:rFonts w:ascii="GHEA Grapalat" w:hAnsi="GHEA Grapalat" w:cs="Sylfaen"/>
                <w:lang w:val="af-ZA"/>
              </w:rPr>
              <w:t xml:space="preserve"> </w:t>
            </w:r>
            <w:r w:rsidRPr="0041791C">
              <w:rPr>
                <w:rFonts w:ascii="GHEA Grapalat" w:hAnsi="GHEA Grapalat" w:cs="Sylfaen"/>
              </w:rPr>
              <w:t>ակտերի</w:t>
            </w:r>
            <w:r w:rsidRPr="0041791C">
              <w:rPr>
                <w:rFonts w:ascii="GHEA Grapalat" w:hAnsi="GHEA Grapalat" w:cs="Sylfaen"/>
                <w:lang w:val="af-ZA"/>
              </w:rPr>
              <w:t xml:space="preserve"> </w:t>
            </w:r>
            <w:r w:rsidRPr="0041791C">
              <w:rPr>
                <w:rFonts w:ascii="GHEA Grapalat" w:hAnsi="GHEA Grapalat" w:cs="Sylfaen"/>
              </w:rPr>
              <w:t>մասին</w:t>
            </w:r>
            <w:r w:rsidRPr="0041791C">
              <w:rPr>
                <w:rFonts w:ascii="GHEA Grapalat" w:hAnsi="GHEA Grapalat" w:cs="Sylfaen"/>
                <w:lang w:val="af-ZA"/>
              </w:rPr>
              <w:t xml:space="preserve">» </w:t>
            </w:r>
            <w:r w:rsidRPr="0041791C">
              <w:rPr>
                <w:rFonts w:ascii="GHEA Grapalat" w:hAnsi="GHEA Grapalat" w:cs="Sylfaen"/>
              </w:rPr>
              <w:t>ՀՀ</w:t>
            </w:r>
            <w:r w:rsidRPr="0041791C">
              <w:rPr>
                <w:rFonts w:ascii="GHEA Grapalat" w:hAnsi="GHEA Grapalat" w:cs="Sylfaen"/>
                <w:lang w:val="af-ZA"/>
              </w:rPr>
              <w:t xml:space="preserve"> </w:t>
            </w:r>
            <w:r w:rsidRPr="0041791C">
              <w:rPr>
                <w:rFonts w:ascii="GHEA Grapalat" w:hAnsi="GHEA Grapalat" w:cs="Sylfaen"/>
              </w:rPr>
              <w:t>օրենքի</w:t>
            </w:r>
            <w:r w:rsidRPr="0041791C">
              <w:rPr>
                <w:rFonts w:ascii="GHEA Grapalat" w:hAnsi="GHEA Grapalat" w:cs="Sylfaen"/>
                <w:lang w:val="af-ZA"/>
              </w:rPr>
              <w:t xml:space="preserve"> 15-</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հոդվածի</w:t>
            </w:r>
            <w:r w:rsidRPr="0041791C">
              <w:rPr>
                <w:rFonts w:ascii="GHEA Grapalat" w:hAnsi="GHEA Grapalat" w:cs="Sylfaen"/>
                <w:lang w:val="af-ZA"/>
              </w:rPr>
              <w:t xml:space="preserve"> 3-</w:t>
            </w:r>
            <w:r w:rsidRPr="0041791C">
              <w:rPr>
                <w:rFonts w:ascii="GHEA Grapalat" w:hAnsi="GHEA Grapalat" w:cs="Sylfaen"/>
              </w:rPr>
              <w:t>րդ</w:t>
            </w:r>
            <w:r w:rsidRPr="0041791C">
              <w:rPr>
                <w:rFonts w:ascii="GHEA Grapalat" w:hAnsi="GHEA Grapalat" w:cs="Sylfaen"/>
                <w:lang w:val="af-ZA"/>
              </w:rPr>
              <w:t xml:space="preserve"> </w:t>
            </w:r>
            <w:r w:rsidRPr="0041791C">
              <w:rPr>
                <w:rFonts w:ascii="GHEA Grapalat" w:hAnsi="GHEA Grapalat" w:cs="Sylfaen"/>
              </w:rPr>
              <w:t>մասի</w:t>
            </w:r>
            <w:r w:rsidRPr="0041791C">
              <w:rPr>
                <w:rFonts w:ascii="GHEA Grapalat" w:hAnsi="GHEA Grapalat" w:cs="Sylfaen"/>
                <w:lang w:val="af-ZA"/>
              </w:rPr>
              <w:t xml:space="preserve"> </w:t>
            </w:r>
            <w:r w:rsidRPr="0041791C">
              <w:rPr>
                <w:rFonts w:ascii="GHEA Grapalat" w:hAnsi="GHEA Grapalat" w:cs="Sylfaen"/>
              </w:rPr>
              <w:t>համաձայն</w:t>
            </w:r>
            <w:r w:rsidRPr="0041791C">
              <w:rPr>
                <w:rFonts w:ascii="GHEA Grapalat" w:hAnsi="GHEA Grapalat" w:cs="Sylfaen"/>
                <w:lang w:val="af-ZA"/>
              </w:rPr>
              <w:t xml:space="preserve"> ս</w:t>
            </w:r>
            <w:r w:rsidRPr="0041791C">
              <w:rPr>
                <w:rFonts w:ascii="GHEA Grapalat" w:hAnsi="GHEA Grapalat" w:cs="Sylfaen"/>
              </w:rPr>
              <w:t>ահմանումները</w:t>
            </w:r>
            <w:r w:rsidRPr="0041791C">
              <w:rPr>
                <w:rFonts w:ascii="GHEA Grapalat" w:hAnsi="GHEA Grapalat" w:cs="Sylfaen"/>
                <w:lang w:val="af-ZA"/>
              </w:rPr>
              <w:t xml:space="preserve"> </w:t>
            </w:r>
            <w:r w:rsidRPr="0041791C">
              <w:rPr>
                <w:rFonts w:ascii="GHEA Grapalat" w:hAnsi="GHEA Grapalat" w:cs="Sylfaen"/>
              </w:rPr>
              <w:t>պետք</w:t>
            </w:r>
            <w:r w:rsidRPr="0041791C">
              <w:rPr>
                <w:rFonts w:ascii="GHEA Grapalat" w:hAnsi="GHEA Grapalat" w:cs="Sylfaen"/>
                <w:lang w:val="af-ZA"/>
              </w:rPr>
              <w:t xml:space="preserve"> </w:t>
            </w:r>
            <w:r w:rsidRPr="0041791C">
              <w:rPr>
                <w:rFonts w:ascii="GHEA Grapalat" w:hAnsi="GHEA Grapalat" w:cs="Sylfaen"/>
              </w:rPr>
              <w:t>է</w:t>
            </w:r>
            <w:r w:rsidRPr="0041791C">
              <w:rPr>
                <w:rFonts w:ascii="GHEA Grapalat" w:hAnsi="GHEA Grapalat" w:cs="Sylfaen"/>
                <w:lang w:val="af-ZA"/>
              </w:rPr>
              <w:t xml:space="preserve"> </w:t>
            </w:r>
            <w:r w:rsidRPr="0041791C">
              <w:rPr>
                <w:rFonts w:ascii="GHEA Grapalat" w:hAnsi="GHEA Grapalat" w:cs="Sylfaen"/>
              </w:rPr>
              <w:t>լինեն</w:t>
            </w:r>
            <w:r w:rsidRPr="0041791C">
              <w:rPr>
                <w:rFonts w:ascii="GHEA Grapalat" w:hAnsi="GHEA Grapalat" w:cs="Sylfaen"/>
                <w:lang w:val="af-ZA"/>
              </w:rPr>
              <w:t xml:space="preserve"> </w:t>
            </w:r>
            <w:r w:rsidRPr="0041791C">
              <w:rPr>
                <w:rFonts w:ascii="GHEA Grapalat" w:hAnsi="GHEA Grapalat" w:cs="Sylfaen"/>
              </w:rPr>
              <w:t>այնպիսին</w:t>
            </w:r>
            <w:r w:rsidRPr="0041791C">
              <w:rPr>
                <w:rFonts w:ascii="GHEA Grapalat" w:hAnsi="GHEA Grapalat" w:cs="Sylfaen"/>
                <w:lang w:val="af-ZA"/>
              </w:rPr>
              <w:t xml:space="preserve">, </w:t>
            </w:r>
            <w:r w:rsidRPr="0041791C">
              <w:rPr>
                <w:rFonts w:ascii="GHEA Grapalat" w:hAnsi="GHEA Grapalat" w:cs="Sylfaen"/>
              </w:rPr>
              <w:t>որ</w:t>
            </w:r>
            <w:r w:rsidRPr="0041791C">
              <w:rPr>
                <w:rFonts w:ascii="GHEA Grapalat" w:hAnsi="GHEA Grapalat" w:cs="Sylfaen"/>
                <w:lang w:val="af-ZA"/>
              </w:rPr>
              <w:t xml:space="preserve"> </w:t>
            </w:r>
            <w:r w:rsidRPr="0041791C">
              <w:rPr>
                <w:rFonts w:ascii="GHEA Grapalat" w:hAnsi="GHEA Grapalat" w:cs="Sylfaen"/>
              </w:rPr>
              <w:t>ապահովեն</w:t>
            </w:r>
            <w:r w:rsidRPr="0041791C">
              <w:rPr>
                <w:rFonts w:ascii="GHEA Grapalat" w:hAnsi="GHEA Grapalat" w:cs="Sylfaen"/>
                <w:lang w:val="af-ZA"/>
              </w:rPr>
              <w:t xml:space="preserve"> </w:t>
            </w:r>
            <w:r w:rsidRPr="0041791C">
              <w:rPr>
                <w:rFonts w:ascii="GHEA Grapalat" w:hAnsi="GHEA Grapalat" w:cs="Sylfaen"/>
              </w:rPr>
              <w:t>դրանց</w:t>
            </w:r>
            <w:r w:rsidRPr="0041791C">
              <w:rPr>
                <w:rFonts w:ascii="GHEA Grapalat" w:hAnsi="GHEA Grapalat" w:cs="Sylfaen"/>
                <w:lang w:val="af-ZA"/>
              </w:rPr>
              <w:t xml:space="preserve"> </w:t>
            </w:r>
            <w:r w:rsidRPr="0041791C">
              <w:rPr>
                <w:rFonts w:ascii="GHEA Grapalat" w:hAnsi="GHEA Grapalat" w:cs="Sylfaen"/>
              </w:rPr>
              <w:t>միատեսակ</w:t>
            </w:r>
            <w:r w:rsidRPr="0041791C">
              <w:rPr>
                <w:rFonts w:ascii="GHEA Grapalat" w:hAnsi="GHEA Grapalat" w:cs="Sylfaen"/>
                <w:lang w:val="af-ZA"/>
              </w:rPr>
              <w:t xml:space="preserve"> </w:t>
            </w:r>
            <w:r w:rsidRPr="0041791C">
              <w:rPr>
                <w:rFonts w:ascii="GHEA Grapalat" w:hAnsi="GHEA Grapalat" w:cs="Sylfaen"/>
              </w:rPr>
              <w:t>ու</w:t>
            </w:r>
            <w:r w:rsidRPr="0041791C">
              <w:rPr>
                <w:rFonts w:ascii="GHEA Grapalat" w:hAnsi="GHEA Grapalat" w:cs="Sylfaen"/>
                <w:lang w:val="af-ZA"/>
              </w:rPr>
              <w:t xml:space="preserve"> </w:t>
            </w:r>
            <w:r w:rsidRPr="0041791C">
              <w:rPr>
                <w:rFonts w:ascii="GHEA Grapalat" w:hAnsi="GHEA Grapalat" w:cs="Sylfaen"/>
              </w:rPr>
              <w:t>միանշանակ</w:t>
            </w:r>
            <w:r w:rsidRPr="0041791C">
              <w:rPr>
                <w:rFonts w:ascii="GHEA Grapalat" w:hAnsi="GHEA Grapalat" w:cs="Sylfaen"/>
                <w:lang w:val="af-ZA"/>
              </w:rPr>
              <w:t xml:space="preserve"> </w:t>
            </w:r>
            <w:r w:rsidRPr="0041791C">
              <w:rPr>
                <w:rFonts w:ascii="GHEA Grapalat" w:hAnsi="GHEA Grapalat" w:cs="Sylfaen"/>
              </w:rPr>
              <w:t>ընկալումն</w:t>
            </w:r>
            <w:r w:rsidRPr="0041791C">
              <w:rPr>
                <w:rFonts w:ascii="GHEA Grapalat" w:hAnsi="GHEA Grapalat" w:cs="Sylfaen"/>
                <w:lang w:val="af-ZA"/>
              </w:rPr>
              <w:t xml:space="preserve"> </w:t>
            </w:r>
            <w:r w:rsidRPr="0041791C">
              <w:rPr>
                <w:rFonts w:ascii="GHEA Grapalat" w:hAnsi="GHEA Grapalat" w:cs="Sylfaen"/>
              </w:rPr>
              <w:t>ու</w:t>
            </w:r>
            <w:r w:rsidRPr="0041791C">
              <w:rPr>
                <w:rFonts w:ascii="GHEA Grapalat" w:hAnsi="GHEA Grapalat" w:cs="Sylfaen"/>
                <w:lang w:val="af-ZA"/>
              </w:rPr>
              <w:t xml:space="preserve"> </w:t>
            </w:r>
            <w:r w:rsidRPr="0041791C">
              <w:rPr>
                <w:rFonts w:ascii="GHEA Grapalat" w:hAnsi="GHEA Grapalat" w:cs="Sylfaen"/>
              </w:rPr>
              <w:t>կիրառումը</w:t>
            </w:r>
            <w:r w:rsidRPr="0041791C">
              <w:rPr>
                <w:rFonts w:ascii="GHEA Grapalat" w:hAnsi="GHEA Grapalat" w:cs="Sylfaen"/>
                <w:lang w:val="af-ZA"/>
              </w:rPr>
              <w:t>:</w:t>
            </w:r>
          </w:p>
        </w:tc>
        <w:tc>
          <w:tcPr>
            <w:tcW w:w="2160" w:type="dxa"/>
            <w:tcBorders>
              <w:top w:val="single" w:sz="4" w:space="0" w:color="000000"/>
              <w:left w:val="nil"/>
              <w:bottom w:val="single" w:sz="4" w:space="0" w:color="000000"/>
              <w:right w:val="single" w:sz="4" w:space="0" w:color="auto"/>
            </w:tcBorders>
            <w:noWrap/>
            <w:vAlign w:val="center"/>
          </w:tcPr>
          <w:p w:rsidR="00000B4F" w:rsidRPr="0041791C" w:rsidRDefault="006A4BEF" w:rsidP="006D2C87">
            <w:pPr>
              <w:spacing w:after="0"/>
              <w:rPr>
                <w:rFonts w:ascii="GHEA Grapalat" w:eastAsia="Times New Roman" w:hAnsi="GHEA Grapalat"/>
              </w:rPr>
            </w:pPr>
            <w:r w:rsidRPr="0041791C">
              <w:rPr>
                <w:rFonts w:ascii="GHEA Grapalat" w:eastAsia="Times New Roman" w:hAnsi="GHEA Grapalat" w:cs="Courier New"/>
                <w:color w:val="000000"/>
              </w:rPr>
              <w:t xml:space="preserve">Ընդունվել է </w:t>
            </w:r>
          </w:p>
        </w:tc>
        <w:tc>
          <w:tcPr>
            <w:tcW w:w="2790" w:type="dxa"/>
            <w:tcBorders>
              <w:top w:val="single" w:sz="4" w:space="0" w:color="000000"/>
              <w:left w:val="nil"/>
              <w:bottom w:val="single" w:sz="4" w:space="0" w:color="000000"/>
              <w:right w:val="single" w:sz="4" w:space="0" w:color="auto"/>
            </w:tcBorders>
            <w:vAlign w:val="center"/>
          </w:tcPr>
          <w:p w:rsidR="00000B4F" w:rsidRPr="0041791C" w:rsidRDefault="006A4BEF"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000B4F" w:rsidRPr="0041791C" w:rsidTr="00150053">
        <w:trPr>
          <w:trHeight w:val="737"/>
        </w:trPr>
        <w:tc>
          <w:tcPr>
            <w:tcW w:w="450" w:type="dxa"/>
            <w:vMerge/>
            <w:tcBorders>
              <w:left w:val="single" w:sz="4" w:space="0" w:color="auto"/>
              <w:right w:val="single" w:sz="4" w:space="0" w:color="auto"/>
            </w:tcBorders>
            <w:noWrap/>
            <w:vAlign w:val="center"/>
          </w:tcPr>
          <w:p w:rsidR="00000B4F" w:rsidRPr="0041791C" w:rsidRDefault="00000B4F" w:rsidP="006D2C87">
            <w:pPr>
              <w:spacing w:after="0"/>
              <w:rPr>
                <w:rFonts w:ascii="GHEA Grapalat" w:hAnsi="GHEA Grapalat"/>
              </w:rPr>
            </w:pPr>
          </w:p>
        </w:tc>
        <w:tc>
          <w:tcPr>
            <w:tcW w:w="3600" w:type="dxa"/>
            <w:vMerge/>
            <w:tcBorders>
              <w:left w:val="nil"/>
              <w:right w:val="single" w:sz="4" w:space="0" w:color="auto"/>
            </w:tcBorders>
            <w:noWrap/>
            <w:vAlign w:val="center"/>
          </w:tcPr>
          <w:p w:rsidR="00000B4F" w:rsidRPr="0041791C" w:rsidRDefault="00000B4F"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000B4F" w:rsidRPr="0041791C" w:rsidRDefault="00000B4F" w:rsidP="006D2C87">
            <w:pPr>
              <w:tabs>
                <w:tab w:val="left" w:pos="851"/>
              </w:tabs>
              <w:spacing w:after="0"/>
              <w:jc w:val="both"/>
              <w:rPr>
                <w:rFonts w:ascii="GHEA Grapalat" w:hAnsi="GHEA Grapalat" w:cs="Sylfaen"/>
                <w:lang w:val="af-ZA"/>
              </w:rPr>
            </w:pPr>
            <w:r w:rsidRPr="0041791C">
              <w:rPr>
                <w:rFonts w:ascii="GHEA Grapalat" w:hAnsi="GHEA Grapalat" w:cs="Sylfaen"/>
                <w:lang w:val="af-ZA"/>
              </w:rPr>
              <w:t xml:space="preserve">3.Նախագծի 27-րդ հոդվածի 1-ին մասի 9-րդ կետի հետ կապված հայտնում ենք, որ Եվրասիական տնտեսական միության շրջանակներում սակագնային արտոնությունները տրամադրվում են բացառապես «Եվրասիական տնտեսական միության մասին» պայմանագրի համաձայն (այսուհետ՝ Պայմանագիր)՝ ներմուծման մաքսատուրքի վճարումից ազատելու կամ ներմուծման մաքսատուրքի դրույքաչափը նվազեցնելու ձևով: Երրորդ երկրներից ԵՏՄ մաքսային տարածք ներմուծվող (ներմուծված) ապրանքների՝ ներմուծման մաքսատուրքի վճարումից ազատելու հնարավորություն նախատեսող սակագնային արտոնությունները սահմանված են Պայմանագրի 6-րդ հավելվածով հաստատված արձանագրության 3-րդ կետով: </w:t>
            </w:r>
          </w:p>
          <w:p w:rsidR="00000B4F" w:rsidRPr="0041791C" w:rsidRDefault="00000B4F" w:rsidP="006D2C87">
            <w:pPr>
              <w:spacing w:after="0"/>
              <w:ind w:firstLine="252"/>
              <w:jc w:val="both"/>
              <w:rPr>
                <w:rFonts w:ascii="GHEA Grapalat" w:hAnsi="GHEA Grapalat" w:cs="Sylfaen"/>
                <w:lang w:val="af-ZA"/>
              </w:rPr>
            </w:pPr>
            <w:r w:rsidRPr="0041791C">
              <w:rPr>
                <w:rFonts w:ascii="GHEA Grapalat" w:hAnsi="GHEA Grapalat" w:cs="Sylfaen"/>
                <w:lang w:val="af-ZA"/>
              </w:rPr>
              <w:t xml:space="preserve">Միևնույն ժամանակ, նույն արձանագրության 4-րդ կետի համաձայն՝ երրորդ երկրներից ԵՏՄ մաքսային տարածք ներմուծվող (ներմուծված) ապրանքների դեպքում սակագնային արտոնություններ կարող են տրվել նաև «Եվրասիական տնտեսական միության մասին» պայմանագրով, երրորդ կողմի հետ կնքվող՝ Միության միջազգային պայմանագրերով, Հանձնաժողովի որոշումներով սահմանված այլ դեպքերում։ </w:t>
            </w:r>
          </w:p>
          <w:p w:rsidR="00000B4F" w:rsidRPr="0041791C" w:rsidRDefault="00000B4F" w:rsidP="006D2C87">
            <w:pPr>
              <w:spacing w:after="0"/>
              <w:ind w:firstLine="252"/>
              <w:jc w:val="both"/>
              <w:rPr>
                <w:rFonts w:ascii="GHEA Grapalat" w:eastAsia="Times New Roman" w:hAnsi="GHEA Grapalat" w:cs="Sylfaen"/>
                <w:lang w:val="af-ZA"/>
              </w:rPr>
            </w:pPr>
            <w:r w:rsidRPr="0041791C">
              <w:rPr>
                <w:rFonts w:ascii="GHEA Grapalat" w:hAnsi="GHEA Grapalat" w:cs="Sylfaen"/>
                <w:lang w:val="af-ZA"/>
              </w:rPr>
              <w:t xml:space="preserve">Ելնելով վերը նշվածից գտնում ենք, որ </w:t>
            </w:r>
            <w:r w:rsidRPr="0041791C">
              <w:rPr>
                <w:rFonts w:ascii="GHEA Grapalat" w:hAnsi="GHEA Grapalat"/>
              </w:rPr>
              <w:t>նախագծի</w:t>
            </w:r>
            <w:r w:rsidRPr="0041791C">
              <w:rPr>
                <w:rFonts w:ascii="GHEA Grapalat" w:hAnsi="GHEA Grapalat"/>
                <w:lang w:val="af-ZA"/>
              </w:rPr>
              <w:t xml:space="preserve"> 27-</w:t>
            </w:r>
            <w:r w:rsidRPr="0041791C">
              <w:rPr>
                <w:rFonts w:ascii="GHEA Grapalat" w:hAnsi="GHEA Grapalat"/>
              </w:rPr>
              <w:t>րդ</w:t>
            </w:r>
            <w:r w:rsidRPr="0041791C">
              <w:rPr>
                <w:rFonts w:ascii="GHEA Grapalat" w:hAnsi="GHEA Grapalat"/>
                <w:lang w:val="af-ZA"/>
              </w:rPr>
              <w:t xml:space="preserve"> </w:t>
            </w:r>
            <w:r w:rsidRPr="0041791C">
              <w:rPr>
                <w:rFonts w:ascii="GHEA Grapalat" w:hAnsi="GHEA Grapalat"/>
              </w:rPr>
              <w:t>հոդվածի</w:t>
            </w:r>
            <w:r w:rsidRPr="0041791C">
              <w:rPr>
                <w:rFonts w:ascii="GHEA Grapalat" w:hAnsi="GHEA Grapalat"/>
                <w:lang w:val="af-ZA"/>
              </w:rPr>
              <w:t xml:space="preserve"> 1-</w:t>
            </w:r>
            <w:r w:rsidRPr="0041791C">
              <w:rPr>
                <w:rFonts w:ascii="GHEA Grapalat" w:hAnsi="GHEA Grapalat"/>
              </w:rPr>
              <w:t>ին</w:t>
            </w:r>
            <w:r w:rsidRPr="0041791C">
              <w:rPr>
                <w:rFonts w:ascii="GHEA Grapalat" w:hAnsi="GHEA Grapalat"/>
                <w:lang w:val="af-ZA"/>
              </w:rPr>
              <w:t xml:space="preserve"> </w:t>
            </w:r>
            <w:r w:rsidRPr="0041791C">
              <w:rPr>
                <w:rFonts w:ascii="GHEA Grapalat" w:hAnsi="GHEA Grapalat"/>
              </w:rPr>
              <w:t>մասի</w:t>
            </w:r>
            <w:r w:rsidRPr="0041791C">
              <w:rPr>
                <w:rFonts w:ascii="GHEA Grapalat" w:hAnsi="GHEA Grapalat"/>
                <w:lang w:val="af-ZA"/>
              </w:rPr>
              <w:t xml:space="preserve"> 9-</w:t>
            </w:r>
            <w:r w:rsidRPr="0041791C">
              <w:rPr>
                <w:rFonts w:ascii="GHEA Grapalat" w:hAnsi="GHEA Grapalat"/>
              </w:rPr>
              <w:t>րդ</w:t>
            </w:r>
            <w:r w:rsidRPr="0041791C">
              <w:rPr>
                <w:rFonts w:ascii="GHEA Grapalat" w:hAnsi="GHEA Grapalat"/>
                <w:lang w:val="af-ZA"/>
              </w:rPr>
              <w:t xml:space="preserve"> </w:t>
            </w:r>
            <w:r w:rsidRPr="0041791C">
              <w:rPr>
                <w:rFonts w:ascii="GHEA Grapalat" w:hAnsi="GHEA Grapalat"/>
              </w:rPr>
              <w:t>կետն</w:t>
            </w:r>
            <w:r w:rsidRPr="0041791C">
              <w:rPr>
                <w:rFonts w:ascii="GHEA Grapalat" w:hAnsi="GHEA Grapalat"/>
                <w:lang w:val="af-ZA"/>
              </w:rPr>
              <w:t xml:space="preserve"> </w:t>
            </w:r>
            <w:r w:rsidRPr="0041791C">
              <w:rPr>
                <w:rFonts w:ascii="GHEA Grapalat" w:hAnsi="GHEA Grapalat"/>
              </w:rPr>
              <w:t>անհրաժեշտ</w:t>
            </w:r>
            <w:r w:rsidRPr="0041791C">
              <w:rPr>
                <w:rFonts w:ascii="GHEA Grapalat" w:hAnsi="GHEA Grapalat"/>
                <w:lang w:val="af-ZA"/>
              </w:rPr>
              <w:t xml:space="preserve"> </w:t>
            </w:r>
            <w:r w:rsidRPr="0041791C">
              <w:rPr>
                <w:rFonts w:ascii="GHEA Grapalat" w:hAnsi="GHEA Grapalat"/>
              </w:rPr>
              <w:t>է</w:t>
            </w:r>
            <w:r w:rsidRPr="0041791C">
              <w:rPr>
                <w:rFonts w:ascii="GHEA Grapalat" w:hAnsi="GHEA Grapalat"/>
                <w:lang w:val="af-ZA"/>
              </w:rPr>
              <w:t xml:space="preserve"> առնվազն </w:t>
            </w:r>
            <w:r w:rsidRPr="0041791C">
              <w:rPr>
                <w:rFonts w:ascii="GHEA Grapalat" w:hAnsi="GHEA Grapalat"/>
              </w:rPr>
              <w:t>խմբագրել</w:t>
            </w:r>
            <w:r w:rsidRPr="0041791C">
              <w:rPr>
                <w:rFonts w:ascii="GHEA Grapalat" w:hAnsi="GHEA Grapalat"/>
                <w:lang w:val="af-ZA"/>
              </w:rPr>
              <w:t xml:space="preserve">, </w:t>
            </w:r>
            <w:r w:rsidRPr="0041791C">
              <w:rPr>
                <w:rFonts w:ascii="GHEA Grapalat" w:hAnsi="GHEA Grapalat"/>
              </w:rPr>
              <w:t>քանի</w:t>
            </w:r>
            <w:r w:rsidRPr="0041791C">
              <w:rPr>
                <w:rFonts w:ascii="GHEA Grapalat" w:hAnsi="GHEA Grapalat"/>
                <w:lang w:val="af-ZA"/>
              </w:rPr>
              <w:t xml:space="preserve"> </w:t>
            </w:r>
            <w:r w:rsidRPr="0041791C">
              <w:rPr>
                <w:rFonts w:ascii="GHEA Grapalat" w:hAnsi="GHEA Grapalat"/>
              </w:rPr>
              <w:t>որ</w:t>
            </w:r>
            <w:r w:rsidRPr="0041791C">
              <w:rPr>
                <w:rFonts w:ascii="GHEA Grapalat" w:hAnsi="GHEA Grapalat"/>
                <w:lang w:val="af-ZA"/>
              </w:rPr>
              <w:t xml:space="preserve"> </w:t>
            </w:r>
            <w:r w:rsidRPr="0041791C">
              <w:rPr>
                <w:rFonts w:ascii="GHEA Grapalat" w:hAnsi="GHEA Grapalat"/>
              </w:rPr>
              <w:t>մաքսային</w:t>
            </w:r>
            <w:r w:rsidRPr="0041791C">
              <w:rPr>
                <w:rFonts w:ascii="GHEA Grapalat" w:hAnsi="GHEA Grapalat"/>
                <w:lang w:val="af-ZA"/>
              </w:rPr>
              <w:t xml:space="preserve"> </w:t>
            </w:r>
            <w:r w:rsidRPr="0041791C">
              <w:rPr>
                <w:rFonts w:ascii="GHEA Grapalat" w:hAnsi="GHEA Grapalat"/>
              </w:rPr>
              <w:t>արտոնություններ</w:t>
            </w:r>
            <w:r w:rsidRPr="0041791C">
              <w:rPr>
                <w:rFonts w:ascii="GHEA Grapalat" w:hAnsi="GHEA Grapalat"/>
                <w:lang w:val="af-ZA"/>
              </w:rPr>
              <w:t xml:space="preserve"> </w:t>
            </w:r>
            <w:r w:rsidRPr="0041791C">
              <w:rPr>
                <w:rFonts w:ascii="GHEA Grapalat" w:hAnsi="GHEA Grapalat"/>
              </w:rPr>
              <w:t>եզրույթի</w:t>
            </w:r>
            <w:r w:rsidRPr="0041791C">
              <w:rPr>
                <w:rFonts w:ascii="GHEA Grapalat" w:hAnsi="GHEA Grapalat"/>
                <w:lang w:val="af-ZA"/>
              </w:rPr>
              <w:t xml:space="preserve"> </w:t>
            </w:r>
            <w:r w:rsidRPr="0041791C">
              <w:rPr>
                <w:rFonts w:ascii="GHEA Grapalat" w:hAnsi="GHEA Grapalat"/>
              </w:rPr>
              <w:t>ներքո</w:t>
            </w:r>
            <w:r w:rsidRPr="0041791C">
              <w:rPr>
                <w:rFonts w:ascii="GHEA Grapalat" w:hAnsi="GHEA Grapalat"/>
                <w:lang w:val="af-ZA"/>
              </w:rPr>
              <w:t xml:space="preserve"> </w:t>
            </w:r>
            <w:r w:rsidRPr="0041791C">
              <w:rPr>
                <w:rFonts w:ascii="GHEA Grapalat" w:hAnsi="GHEA Grapalat"/>
              </w:rPr>
              <w:t>ենթադրվող</w:t>
            </w:r>
            <w:r w:rsidRPr="0041791C">
              <w:rPr>
                <w:rFonts w:ascii="GHEA Grapalat" w:hAnsi="GHEA Grapalat"/>
                <w:lang w:val="af-ZA"/>
              </w:rPr>
              <w:t xml:space="preserve"> </w:t>
            </w:r>
            <w:r w:rsidRPr="0041791C">
              <w:rPr>
                <w:rFonts w:ascii="GHEA Grapalat" w:hAnsi="GHEA Grapalat"/>
              </w:rPr>
              <w:t>մաքսատուրքի</w:t>
            </w:r>
            <w:r w:rsidRPr="0041791C">
              <w:rPr>
                <w:rFonts w:ascii="GHEA Grapalat" w:hAnsi="GHEA Grapalat"/>
                <w:lang w:val="af-ZA"/>
              </w:rPr>
              <w:t xml:space="preserve"> </w:t>
            </w:r>
            <w:r w:rsidRPr="0041791C">
              <w:rPr>
                <w:rFonts w:ascii="GHEA Grapalat" w:hAnsi="GHEA Grapalat" w:cs="Sylfaen"/>
              </w:rPr>
              <w:t>վճարումից</w:t>
            </w:r>
            <w:r w:rsidRPr="0041791C">
              <w:rPr>
                <w:rFonts w:ascii="GHEA Grapalat" w:hAnsi="GHEA Grapalat"/>
                <w:lang w:val="af-ZA"/>
              </w:rPr>
              <w:t xml:space="preserve"> </w:t>
            </w:r>
            <w:r w:rsidRPr="0041791C">
              <w:rPr>
                <w:rFonts w:ascii="GHEA Grapalat" w:hAnsi="GHEA Grapalat" w:cs="Sylfaen"/>
              </w:rPr>
              <w:t>ազատման</w:t>
            </w:r>
            <w:r w:rsidRPr="0041791C">
              <w:rPr>
                <w:rFonts w:ascii="GHEA Grapalat" w:hAnsi="GHEA Grapalat"/>
                <w:lang w:val="af-ZA"/>
              </w:rPr>
              <w:t xml:space="preserve"> </w:t>
            </w:r>
            <w:r w:rsidRPr="0041791C">
              <w:rPr>
                <w:rFonts w:ascii="GHEA Grapalat" w:hAnsi="GHEA Grapalat"/>
              </w:rPr>
              <w:t>արտոնությունները</w:t>
            </w:r>
            <w:r w:rsidRPr="0041791C">
              <w:rPr>
                <w:rFonts w:ascii="GHEA Grapalat" w:hAnsi="GHEA Grapalat"/>
                <w:lang w:val="af-ZA"/>
              </w:rPr>
              <w:t xml:space="preserve"> </w:t>
            </w:r>
            <w:r w:rsidRPr="0041791C">
              <w:rPr>
                <w:rFonts w:ascii="GHEA Grapalat" w:hAnsi="GHEA Grapalat"/>
              </w:rPr>
              <w:t>նախատեսվում</w:t>
            </w:r>
            <w:r w:rsidRPr="0041791C">
              <w:rPr>
                <w:rFonts w:ascii="GHEA Grapalat" w:hAnsi="GHEA Grapalat"/>
                <w:lang w:val="af-ZA"/>
              </w:rPr>
              <w:t xml:space="preserve"> </w:t>
            </w:r>
            <w:r w:rsidRPr="0041791C">
              <w:rPr>
                <w:rFonts w:ascii="GHEA Grapalat" w:hAnsi="GHEA Grapalat"/>
              </w:rPr>
              <w:t>են</w:t>
            </w:r>
            <w:r w:rsidRPr="0041791C">
              <w:rPr>
                <w:rFonts w:ascii="GHEA Grapalat" w:hAnsi="GHEA Grapalat"/>
                <w:lang w:val="af-ZA"/>
              </w:rPr>
              <w:t xml:space="preserve"> </w:t>
            </w:r>
            <w:r w:rsidRPr="0041791C">
              <w:rPr>
                <w:rFonts w:ascii="GHEA Grapalat" w:hAnsi="GHEA Grapalat"/>
                <w:i/>
                <w:u w:val="single"/>
              </w:rPr>
              <w:t>միայն</w:t>
            </w:r>
            <w:r w:rsidRPr="0041791C">
              <w:rPr>
                <w:rFonts w:ascii="GHEA Grapalat" w:hAnsi="GHEA Grapalat"/>
                <w:i/>
                <w:u w:val="single"/>
                <w:lang w:val="af-ZA"/>
              </w:rPr>
              <w:t xml:space="preserve"> </w:t>
            </w:r>
            <w:r w:rsidRPr="0041791C">
              <w:rPr>
                <w:rFonts w:ascii="GHEA Grapalat" w:hAnsi="GHEA Grapalat"/>
                <w:i/>
                <w:u w:val="single"/>
              </w:rPr>
              <w:t>Պայմանագրի</w:t>
            </w:r>
            <w:r w:rsidRPr="0041791C">
              <w:rPr>
                <w:rFonts w:ascii="GHEA Grapalat" w:hAnsi="GHEA Grapalat"/>
                <w:i/>
                <w:u w:val="single"/>
                <w:lang w:val="af-ZA"/>
              </w:rPr>
              <w:t xml:space="preserve"> </w:t>
            </w:r>
            <w:r w:rsidRPr="0041791C">
              <w:rPr>
                <w:rFonts w:ascii="GHEA Grapalat" w:hAnsi="GHEA Grapalat"/>
                <w:i/>
                <w:u w:val="single"/>
              </w:rPr>
              <w:t>համաձայն</w:t>
            </w:r>
            <w:r w:rsidRPr="0041791C">
              <w:rPr>
                <w:rFonts w:ascii="GHEA Grapalat" w:hAnsi="GHEA Grapalat"/>
                <w:i/>
                <w:u w:val="single"/>
                <w:lang w:val="af-ZA"/>
              </w:rPr>
              <w:t xml:space="preserve"> </w:t>
            </w:r>
            <w:r w:rsidRPr="0041791C">
              <w:rPr>
                <w:rFonts w:ascii="GHEA Grapalat" w:hAnsi="GHEA Grapalat"/>
                <w:i/>
                <w:u w:val="single"/>
              </w:rPr>
              <w:t>սահմանված</w:t>
            </w:r>
            <w:r w:rsidRPr="0041791C">
              <w:rPr>
                <w:rFonts w:ascii="GHEA Grapalat" w:hAnsi="GHEA Grapalat"/>
                <w:i/>
                <w:u w:val="single"/>
                <w:lang w:val="af-ZA"/>
              </w:rPr>
              <w:t xml:space="preserve"> </w:t>
            </w:r>
            <w:r w:rsidRPr="0041791C">
              <w:rPr>
                <w:rFonts w:ascii="GHEA Grapalat" w:hAnsi="GHEA Grapalat"/>
                <w:i/>
                <w:u w:val="single"/>
              </w:rPr>
              <w:t>դեպքերում</w:t>
            </w:r>
            <w:r w:rsidRPr="0041791C">
              <w:rPr>
                <w:rFonts w:ascii="GHEA Grapalat" w:hAnsi="GHEA Grapalat" w:cs="Sylfaen"/>
                <w:lang w:val="af-ZA"/>
              </w:rPr>
              <w:t>:</w:t>
            </w:r>
          </w:p>
          <w:p w:rsidR="00000B4F" w:rsidRPr="0041791C" w:rsidRDefault="00000B4F" w:rsidP="006D2C87">
            <w:pPr>
              <w:spacing w:after="0"/>
              <w:ind w:firstLine="252"/>
              <w:jc w:val="both"/>
              <w:rPr>
                <w:rFonts w:ascii="GHEA Grapalat" w:eastAsia="Times New Roman" w:hAnsi="GHEA Grapalat"/>
              </w:rPr>
            </w:pPr>
            <w:r w:rsidRPr="0041791C">
              <w:rPr>
                <w:rFonts w:ascii="GHEA Grapalat" w:hAnsi="GHEA Grapalat" w:cs="Sylfaen"/>
                <w:lang w:val="af-ZA"/>
              </w:rPr>
              <w:t>Միաժամանակ, ն</w:t>
            </w:r>
            <w:r w:rsidRPr="0041791C">
              <w:rPr>
                <w:rFonts w:ascii="GHEA Grapalat" w:hAnsi="GHEA Grapalat"/>
                <w:lang w:val="af-ZA"/>
              </w:rPr>
              <w:t xml:space="preserve">ախագծի 27-րդ հոդվածի 1-ին մասի 9-րդ կետի հետ կապված, գտնում ենք, որ </w:t>
            </w:r>
            <w:r w:rsidRPr="0041791C">
              <w:rPr>
                <w:rFonts w:ascii="GHEA Grapalat" w:hAnsi="GHEA Grapalat" w:cs="Sylfaen"/>
              </w:rPr>
              <w:t>եթե</w:t>
            </w:r>
            <w:r w:rsidRPr="0041791C">
              <w:rPr>
                <w:rFonts w:ascii="GHEA Grapalat" w:hAnsi="GHEA Grapalat" w:cs="Sylfaen"/>
                <w:lang w:val="af-ZA"/>
              </w:rPr>
              <w:t xml:space="preserve"> </w:t>
            </w:r>
            <w:r w:rsidRPr="0041791C">
              <w:rPr>
                <w:rFonts w:ascii="GHEA Grapalat" w:hAnsi="GHEA Grapalat" w:cs="Sylfaen"/>
              </w:rPr>
              <w:t>հարկային</w:t>
            </w:r>
            <w:r w:rsidRPr="0041791C">
              <w:rPr>
                <w:rFonts w:ascii="GHEA Grapalat" w:hAnsi="GHEA Grapalat" w:cs="Sylfaen"/>
                <w:lang w:val="af-ZA"/>
              </w:rPr>
              <w:t xml:space="preserve"> </w:t>
            </w:r>
            <w:r w:rsidRPr="0041791C">
              <w:rPr>
                <w:rFonts w:ascii="GHEA Grapalat" w:hAnsi="GHEA Grapalat" w:cs="Sylfaen"/>
              </w:rPr>
              <w:lastRenderedPageBreak/>
              <w:t>արտոնություններն</w:t>
            </w:r>
            <w:r w:rsidRPr="0041791C">
              <w:rPr>
                <w:rFonts w:ascii="GHEA Grapalat" w:hAnsi="GHEA Grapalat" w:cs="Sylfaen"/>
                <w:lang w:val="af-ZA"/>
              </w:rPr>
              <w:t xml:space="preserve"> </w:t>
            </w:r>
            <w:r w:rsidRPr="0041791C">
              <w:rPr>
                <w:rFonts w:ascii="GHEA Grapalat" w:hAnsi="GHEA Grapalat" w:cs="Sylfaen"/>
              </w:rPr>
              <w:t>արդեն</w:t>
            </w:r>
            <w:r w:rsidRPr="0041791C">
              <w:rPr>
                <w:rFonts w:ascii="GHEA Grapalat" w:hAnsi="GHEA Grapalat" w:cs="Sylfaen"/>
                <w:lang w:val="af-ZA"/>
              </w:rPr>
              <w:t xml:space="preserve"> </w:t>
            </w:r>
            <w:r w:rsidRPr="0041791C">
              <w:rPr>
                <w:rFonts w:ascii="GHEA Grapalat" w:hAnsi="GHEA Grapalat" w:cs="Sylfaen"/>
              </w:rPr>
              <w:t>իսկ</w:t>
            </w:r>
            <w:r w:rsidRPr="0041791C">
              <w:rPr>
                <w:rFonts w:ascii="GHEA Grapalat" w:hAnsi="GHEA Grapalat" w:cs="Sylfaen"/>
                <w:lang w:val="af-ZA"/>
              </w:rPr>
              <w:t xml:space="preserve"> </w:t>
            </w:r>
            <w:r w:rsidRPr="0041791C">
              <w:rPr>
                <w:rFonts w:ascii="GHEA Grapalat" w:hAnsi="GHEA Grapalat" w:cs="Sylfaen"/>
              </w:rPr>
              <w:t>սահմանված</w:t>
            </w:r>
            <w:r w:rsidRPr="0041791C">
              <w:rPr>
                <w:rFonts w:ascii="GHEA Grapalat" w:hAnsi="GHEA Grapalat" w:cs="Sylfaen"/>
                <w:lang w:val="af-ZA"/>
              </w:rPr>
              <w:t xml:space="preserve"> </w:t>
            </w:r>
            <w:r w:rsidRPr="0041791C">
              <w:rPr>
                <w:rFonts w:ascii="GHEA Grapalat" w:hAnsi="GHEA Grapalat" w:cs="Sylfaen"/>
              </w:rPr>
              <w:t>են</w:t>
            </w:r>
            <w:r w:rsidRPr="0041791C">
              <w:rPr>
                <w:rFonts w:ascii="GHEA Grapalat" w:hAnsi="GHEA Grapalat" w:cs="Sylfaen"/>
                <w:lang w:val="af-ZA"/>
              </w:rPr>
              <w:t xml:space="preserve"> </w:t>
            </w:r>
            <w:r w:rsidRPr="0041791C">
              <w:rPr>
                <w:rFonts w:ascii="GHEA Grapalat" w:hAnsi="GHEA Grapalat" w:cs="Sylfaen"/>
              </w:rPr>
              <w:t>ՀՀ</w:t>
            </w:r>
            <w:r w:rsidRPr="0041791C">
              <w:rPr>
                <w:rFonts w:ascii="GHEA Grapalat" w:hAnsi="GHEA Grapalat" w:cs="Sylfaen"/>
                <w:lang w:val="af-ZA"/>
              </w:rPr>
              <w:t xml:space="preserve"> </w:t>
            </w:r>
            <w:r w:rsidRPr="0041791C">
              <w:rPr>
                <w:rFonts w:ascii="GHEA Grapalat" w:hAnsi="GHEA Grapalat" w:cs="Sylfaen"/>
              </w:rPr>
              <w:t>օրենսդրությամբ</w:t>
            </w:r>
            <w:r w:rsidRPr="0041791C">
              <w:rPr>
                <w:rFonts w:ascii="GHEA Grapalat" w:hAnsi="GHEA Grapalat" w:cs="Sylfaen"/>
                <w:lang w:val="af-ZA"/>
              </w:rPr>
              <w:t xml:space="preserve">, </w:t>
            </w:r>
            <w:r w:rsidRPr="0041791C">
              <w:rPr>
                <w:rFonts w:ascii="GHEA Grapalat" w:hAnsi="GHEA Grapalat" w:cs="Sylfaen"/>
              </w:rPr>
              <w:t>ապա</w:t>
            </w:r>
            <w:r w:rsidRPr="0041791C">
              <w:rPr>
                <w:rFonts w:ascii="GHEA Grapalat" w:hAnsi="GHEA Grapalat" w:cs="Sylfaen"/>
                <w:lang w:val="af-ZA"/>
              </w:rPr>
              <w:t xml:space="preserve"> </w:t>
            </w:r>
            <w:r w:rsidRPr="0041791C">
              <w:rPr>
                <w:rFonts w:ascii="GHEA Grapalat" w:hAnsi="GHEA Grapalat" w:cs="Sylfaen"/>
              </w:rPr>
              <w:t>դրանք</w:t>
            </w:r>
            <w:r w:rsidRPr="0041791C">
              <w:rPr>
                <w:rFonts w:ascii="GHEA Grapalat" w:hAnsi="GHEA Grapalat" w:cs="Sylfaen"/>
                <w:lang w:val="af-ZA"/>
              </w:rPr>
              <w:t xml:space="preserve"> </w:t>
            </w:r>
            <w:r w:rsidRPr="0041791C">
              <w:rPr>
                <w:rFonts w:ascii="GHEA Grapalat" w:hAnsi="GHEA Grapalat" w:cs="Sylfaen"/>
              </w:rPr>
              <w:t>վերաբերում</w:t>
            </w:r>
            <w:r w:rsidRPr="0041791C">
              <w:rPr>
                <w:rFonts w:ascii="GHEA Grapalat" w:hAnsi="GHEA Grapalat" w:cs="Sylfaen"/>
                <w:lang w:val="af-ZA"/>
              </w:rPr>
              <w:t xml:space="preserve"> </w:t>
            </w:r>
            <w:r w:rsidRPr="0041791C">
              <w:rPr>
                <w:rFonts w:ascii="GHEA Grapalat" w:hAnsi="GHEA Grapalat" w:cs="Sylfaen"/>
              </w:rPr>
              <w:t>են</w:t>
            </w:r>
            <w:r w:rsidRPr="0041791C">
              <w:rPr>
                <w:rFonts w:ascii="GHEA Grapalat" w:hAnsi="GHEA Grapalat" w:cs="Sylfaen"/>
                <w:lang w:val="af-ZA"/>
              </w:rPr>
              <w:t xml:space="preserve"> </w:t>
            </w:r>
            <w:r w:rsidRPr="0041791C">
              <w:rPr>
                <w:rFonts w:ascii="GHEA Grapalat" w:hAnsi="GHEA Grapalat" w:cs="Sylfaen"/>
              </w:rPr>
              <w:t>բոլոր</w:t>
            </w:r>
            <w:r w:rsidRPr="0041791C">
              <w:rPr>
                <w:rFonts w:ascii="GHEA Grapalat" w:hAnsi="GHEA Grapalat" w:cs="Sylfaen"/>
                <w:lang w:val="af-ZA"/>
              </w:rPr>
              <w:t xml:space="preserve"> </w:t>
            </w:r>
            <w:r w:rsidRPr="0041791C">
              <w:rPr>
                <w:rFonts w:ascii="GHEA Grapalat" w:hAnsi="GHEA Grapalat" w:cs="Sylfaen"/>
              </w:rPr>
              <w:t>հարկ</w:t>
            </w:r>
            <w:r w:rsidRPr="0041791C">
              <w:rPr>
                <w:rFonts w:ascii="GHEA Grapalat" w:hAnsi="GHEA Grapalat" w:cs="Sylfaen"/>
                <w:lang w:val="af-ZA"/>
              </w:rPr>
              <w:t xml:space="preserve"> </w:t>
            </w:r>
            <w:r w:rsidRPr="0041791C">
              <w:rPr>
                <w:rFonts w:ascii="GHEA Grapalat" w:hAnsi="GHEA Grapalat" w:cs="Sylfaen"/>
              </w:rPr>
              <w:t>վճարողներին</w:t>
            </w:r>
            <w:r w:rsidRPr="0041791C">
              <w:rPr>
                <w:rFonts w:ascii="GHEA Grapalat" w:hAnsi="GHEA Grapalat" w:cs="Sylfaen"/>
                <w:lang w:val="af-ZA"/>
              </w:rPr>
              <w:t xml:space="preserve"> </w:t>
            </w:r>
            <w:r w:rsidRPr="0041791C">
              <w:rPr>
                <w:rFonts w:ascii="GHEA Grapalat" w:hAnsi="GHEA Grapalat" w:cs="Sylfaen"/>
              </w:rPr>
              <w:t>և</w:t>
            </w:r>
            <w:r w:rsidRPr="0041791C">
              <w:rPr>
                <w:rFonts w:ascii="GHEA Grapalat" w:hAnsi="GHEA Grapalat" w:cs="Sylfaen"/>
                <w:lang w:val="af-ZA"/>
              </w:rPr>
              <w:t xml:space="preserve"> </w:t>
            </w:r>
            <w:r w:rsidRPr="0041791C">
              <w:rPr>
                <w:rFonts w:ascii="GHEA Grapalat" w:hAnsi="GHEA Grapalat" w:cs="Sylfaen"/>
              </w:rPr>
              <w:t>անհրաժեշտություն</w:t>
            </w:r>
            <w:r w:rsidRPr="0041791C">
              <w:rPr>
                <w:rFonts w:ascii="GHEA Grapalat" w:hAnsi="GHEA Grapalat" w:cs="Sylfaen"/>
                <w:lang w:val="af-ZA"/>
              </w:rPr>
              <w:t xml:space="preserve"> </w:t>
            </w:r>
            <w:r w:rsidRPr="0041791C">
              <w:rPr>
                <w:rFonts w:ascii="GHEA Grapalat" w:hAnsi="GHEA Grapalat" w:cs="Sylfaen"/>
              </w:rPr>
              <w:t>չկա</w:t>
            </w:r>
            <w:r w:rsidRPr="0041791C">
              <w:rPr>
                <w:rFonts w:ascii="GHEA Grapalat" w:hAnsi="GHEA Grapalat" w:cs="Sylfaen"/>
                <w:lang w:val="af-ZA"/>
              </w:rPr>
              <w:t xml:space="preserve"> </w:t>
            </w:r>
            <w:r w:rsidRPr="0041791C">
              <w:rPr>
                <w:rFonts w:ascii="GHEA Grapalat" w:hAnsi="GHEA Grapalat" w:cs="Sylfaen"/>
              </w:rPr>
              <w:t>դրանք</w:t>
            </w:r>
            <w:r w:rsidRPr="0041791C">
              <w:rPr>
                <w:rFonts w:ascii="GHEA Grapalat" w:hAnsi="GHEA Grapalat" w:cs="Sylfaen"/>
                <w:lang w:val="af-ZA"/>
              </w:rPr>
              <w:t xml:space="preserve"> </w:t>
            </w:r>
            <w:r w:rsidRPr="0041791C">
              <w:rPr>
                <w:rFonts w:ascii="GHEA Grapalat" w:hAnsi="GHEA Grapalat" w:cs="Sylfaen"/>
              </w:rPr>
              <w:t>որպես</w:t>
            </w:r>
            <w:r w:rsidRPr="0041791C">
              <w:rPr>
                <w:rFonts w:ascii="GHEA Grapalat" w:hAnsi="GHEA Grapalat" w:cs="Sylfaen"/>
                <w:lang w:val="af-ZA"/>
              </w:rPr>
              <w:t xml:space="preserve"> </w:t>
            </w:r>
            <w:r w:rsidRPr="0041791C">
              <w:rPr>
                <w:rFonts w:ascii="GHEA Grapalat" w:hAnsi="GHEA Grapalat" w:cs="Sylfaen"/>
              </w:rPr>
              <w:t>նոր</w:t>
            </w:r>
            <w:r w:rsidRPr="0041791C">
              <w:rPr>
                <w:rFonts w:ascii="GHEA Grapalat" w:hAnsi="GHEA Grapalat" w:cs="Sylfaen"/>
                <w:lang w:val="af-ZA"/>
              </w:rPr>
              <w:t xml:space="preserve"> </w:t>
            </w:r>
            <w:r w:rsidRPr="0041791C">
              <w:rPr>
                <w:rFonts w:ascii="GHEA Grapalat" w:hAnsi="GHEA Grapalat" w:cs="Sylfaen"/>
              </w:rPr>
              <w:t>տրամադրվող</w:t>
            </w:r>
            <w:r w:rsidRPr="0041791C">
              <w:rPr>
                <w:rFonts w:ascii="GHEA Grapalat" w:hAnsi="GHEA Grapalat" w:cs="Sylfaen"/>
                <w:lang w:val="af-ZA"/>
              </w:rPr>
              <w:t xml:space="preserve"> </w:t>
            </w:r>
            <w:r w:rsidRPr="0041791C">
              <w:rPr>
                <w:rFonts w:ascii="GHEA Grapalat" w:hAnsi="GHEA Grapalat" w:cs="Sylfaen"/>
              </w:rPr>
              <w:t>աջակցության</w:t>
            </w:r>
            <w:r w:rsidRPr="0041791C">
              <w:rPr>
                <w:rFonts w:ascii="GHEA Grapalat" w:hAnsi="GHEA Grapalat" w:cs="Sylfaen"/>
                <w:lang w:val="af-ZA"/>
              </w:rPr>
              <w:t xml:space="preserve"> </w:t>
            </w:r>
            <w:r w:rsidRPr="0041791C">
              <w:rPr>
                <w:rFonts w:ascii="GHEA Grapalat" w:hAnsi="GHEA Grapalat" w:cs="Sylfaen"/>
              </w:rPr>
              <w:t>տեսակ</w:t>
            </w:r>
            <w:r w:rsidRPr="0041791C">
              <w:rPr>
                <w:rFonts w:ascii="GHEA Grapalat" w:hAnsi="GHEA Grapalat" w:cs="Sylfaen"/>
                <w:lang w:val="af-ZA"/>
              </w:rPr>
              <w:t xml:space="preserve"> </w:t>
            </w:r>
            <w:r w:rsidRPr="0041791C">
              <w:rPr>
                <w:rFonts w:ascii="GHEA Grapalat" w:hAnsi="GHEA Grapalat" w:cs="Sylfaen"/>
              </w:rPr>
              <w:t>առանձին</w:t>
            </w:r>
            <w:r w:rsidRPr="0041791C">
              <w:rPr>
                <w:rFonts w:ascii="GHEA Grapalat" w:hAnsi="GHEA Grapalat" w:cs="Sylfaen"/>
                <w:lang w:val="af-ZA"/>
              </w:rPr>
              <w:t xml:space="preserve"> </w:t>
            </w:r>
            <w:r w:rsidRPr="0041791C">
              <w:rPr>
                <w:rFonts w:ascii="GHEA Grapalat" w:hAnsi="GHEA Grapalat" w:cs="Sylfaen"/>
              </w:rPr>
              <w:t>հիշատակել</w:t>
            </w:r>
            <w:r w:rsidRPr="0041791C">
              <w:rPr>
                <w:rFonts w:ascii="GHEA Grapalat" w:hAnsi="GHEA Grapalat" w:cs="Sylfaen"/>
                <w:lang w:val="af-ZA"/>
              </w:rPr>
              <w:t xml:space="preserve"> </w:t>
            </w:r>
            <w:r w:rsidRPr="0041791C">
              <w:rPr>
                <w:rFonts w:ascii="GHEA Grapalat" w:hAnsi="GHEA Grapalat" w:cs="Sylfaen"/>
              </w:rPr>
              <w:t>նախագծում</w:t>
            </w:r>
            <w:r w:rsidRPr="0041791C">
              <w:rPr>
                <w:rFonts w:ascii="GHEA Grapalat" w:hAnsi="GHEA Grapalat" w:cs="Sylfaen"/>
                <w:lang w:val="af-ZA"/>
              </w:rPr>
              <w:t>: Հետևաբար, նպատակահարմար ենք գտնում նախագծից ընդհանրապես հանել այդ կետը:</w:t>
            </w:r>
          </w:p>
        </w:tc>
        <w:tc>
          <w:tcPr>
            <w:tcW w:w="2160" w:type="dxa"/>
            <w:tcBorders>
              <w:top w:val="single" w:sz="4" w:space="0" w:color="000000"/>
              <w:left w:val="nil"/>
              <w:bottom w:val="single" w:sz="4" w:space="0" w:color="000000"/>
              <w:right w:val="single" w:sz="4" w:space="0" w:color="auto"/>
            </w:tcBorders>
            <w:noWrap/>
            <w:vAlign w:val="center"/>
          </w:tcPr>
          <w:p w:rsidR="00000B4F" w:rsidRPr="0041791C" w:rsidRDefault="0033264E" w:rsidP="0033264E">
            <w:pPr>
              <w:spacing w:after="0"/>
              <w:rPr>
                <w:rFonts w:ascii="GHEA Grapalat" w:eastAsia="Times New Roman" w:hAnsi="GHEA Grapalat"/>
                <w:highlight w:val="yellow"/>
              </w:rPr>
            </w:pPr>
            <w:r w:rsidRPr="0041791C">
              <w:rPr>
                <w:rFonts w:ascii="GHEA Grapalat" w:eastAsia="Times New Roman" w:hAnsi="GHEA Grapalat"/>
              </w:rPr>
              <w:lastRenderedPageBreak/>
              <w:t>Ը</w:t>
            </w:r>
            <w:r w:rsidR="009E1453" w:rsidRPr="0041791C">
              <w:rPr>
                <w:rFonts w:ascii="GHEA Grapalat" w:eastAsia="Times New Roman" w:hAnsi="GHEA Grapalat"/>
              </w:rPr>
              <w:t>նդունվել</w:t>
            </w:r>
            <w:r w:rsidRPr="0041791C">
              <w:rPr>
                <w:rFonts w:ascii="GHEA Grapalat" w:eastAsia="Times New Roman" w:hAnsi="GHEA Grapalat"/>
              </w:rPr>
              <w:t xml:space="preserve"> է մասամբ</w:t>
            </w:r>
            <w:r w:rsidR="009E1453" w:rsidRPr="0041791C">
              <w:rPr>
                <w:rFonts w:ascii="GHEA Grapalat" w:eastAsia="Times New Roman" w:hAnsi="GHEA Grapalat"/>
              </w:rPr>
              <w:t xml:space="preserve"> </w:t>
            </w:r>
          </w:p>
        </w:tc>
        <w:tc>
          <w:tcPr>
            <w:tcW w:w="2790" w:type="dxa"/>
            <w:tcBorders>
              <w:top w:val="single" w:sz="4" w:space="0" w:color="000000"/>
              <w:left w:val="nil"/>
              <w:bottom w:val="single" w:sz="4" w:space="0" w:color="000000"/>
              <w:right w:val="single" w:sz="4" w:space="0" w:color="auto"/>
            </w:tcBorders>
            <w:vAlign w:val="center"/>
          </w:tcPr>
          <w:p w:rsidR="0033264E" w:rsidRPr="0041791C" w:rsidRDefault="0033264E" w:rsidP="0033264E">
            <w:pPr>
              <w:spacing w:after="0"/>
              <w:rPr>
                <w:rFonts w:ascii="GHEA Grapalat" w:eastAsia="Times New Roman" w:hAnsi="GHEA Grapalat"/>
                <w:color w:val="000000"/>
              </w:rPr>
            </w:pPr>
            <w:r w:rsidRPr="0041791C">
              <w:rPr>
                <w:rFonts w:ascii="GHEA Grapalat" w:eastAsia="Times New Roman" w:hAnsi="GHEA Grapalat"/>
                <w:color w:val="000000"/>
              </w:rPr>
              <w:t xml:space="preserve">Կատարվել է լրացում 27-րդ հոդվածի 2-րդ կետով: </w:t>
            </w:r>
          </w:p>
          <w:p w:rsidR="006A4BEF" w:rsidRPr="0041791C" w:rsidRDefault="009E1453" w:rsidP="0033264E">
            <w:pPr>
              <w:spacing w:after="0"/>
              <w:rPr>
                <w:rFonts w:ascii="GHEA Grapalat" w:eastAsia="Times New Roman" w:hAnsi="GHEA Grapalat"/>
                <w:color w:val="000000"/>
                <w:highlight w:val="yellow"/>
              </w:rPr>
            </w:pPr>
            <w:r w:rsidRPr="0041791C">
              <w:rPr>
                <w:rFonts w:ascii="GHEA Grapalat" w:eastAsia="Times New Roman" w:hAnsi="GHEA Grapalat"/>
                <w:color w:val="000000"/>
              </w:rPr>
              <w:t>Նախագծի 27-րդ հոդվածի 9-րդ կետում նշված պետական աջակցության ձևերը վերաբերում են ՀՀ օրենսդրությամբ սահմ</w:t>
            </w:r>
            <w:r w:rsidR="00031252" w:rsidRPr="0041791C">
              <w:rPr>
                <w:rFonts w:ascii="GHEA Grapalat" w:eastAsia="Times New Roman" w:hAnsi="GHEA Grapalat"/>
                <w:color w:val="000000"/>
              </w:rPr>
              <w:t>ան</w:t>
            </w:r>
            <w:r w:rsidRPr="0041791C">
              <w:rPr>
                <w:rFonts w:ascii="GHEA Grapalat" w:eastAsia="Times New Roman" w:hAnsi="GHEA Grapalat"/>
                <w:color w:val="000000"/>
              </w:rPr>
              <w:t>ված արտ</w:t>
            </w:r>
            <w:r w:rsidR="00953D7A" w:rsidRPr="0041791C">
              <w:rPr>
                <w:rFonts w:ascii="GHEA Grapalat" w:eastAsia="Times New Roman" w:hAnsi="GHEA Grapalat"/>
                <w:color w:val="000000"/>
              </w:rPr>
              <w:t>ո</w:t>
            </w:r>
            <w:r w:rsidRPr="0041791C">
              <w:rPr>
                <w:rFonts w:ascii="GHEA Grapalat" w:eastAsia="Times New Roman" w:hAnsi="GHEA Grapalat"/>
                <w:color w:val="000000"/>
              </w:rPr>
              <w:t>նություններին և չեն նախատեսում որպես նոր տրամադրվող աջակցության տեսակ</w:t>
            </w:r>
          </w:p>
        </w:tc>
      </w:tr>
      <w:tr w:rsidR="00000B4F" w:rsidRPr="0041791C" w:rsidTr="00150053">
        <w:trPr>
          <w:trHeight w:val="737"/>
        </w:trPr>
        <w:tc>
          <w:tcPr>
            <w:tcW w:w="450" w:type="dxa"/>
            <w:vMerge/>
            <w:tcBorders>
              <w:left w:val="single" w:sz="4" w:space="0" w:color="auto"/>
              <w:bottom w:val="single" w:sz="4" w:space="0" w:color="000000"/>
              <w:right w:val="single" w:sz="4" w:space="0" w:color="auto"/>
            </w:tcBorders>
            <w:noWrap/>
            <w:vAlign w:val="center"/>
          </w:tcPr>
          <w:p w:rsidR="00000B4F" w:rsidRPr="0041791C" w:rsidRDefault="00000B4F" w:rsidP="006D2C87">
            <w:pPr>
              <w:spacing w:after="0"/>
              <w:rPr>
                <w:rFonts w:ascii="GHEA Grapalat" w:hAnsi="GHEA Grapalat"/>
              </w:rPr>
            </w:pPr>
          </w:p>
        </w:tc>
        <w:tc>
          <w:tcPr>
            <w:tcW w:w="3600" w:type="dxa"/>
            <w:vMerge/>
            <w:tcBorders>
              <w:left w:val="nil"/>
              <w:bottom w:val="single" w:sz="4" w:space="0" w:color="000000"/>
              <w:right w:val="single" w:sz="4" w:space="0" w:color="auto"/>
            </w:tcBorders>
            <w:noWrap/>
            <w:vAlign w:val="center"/>
          </w:tcPr>
          <w:p w:rsidR="00000B4F" w:rsidRPr="0041791C" w:rsidRDefault="00000B4F"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000B4F" w:rsidRPr="0041791C" w:rsidRDefault="00000B4F" w:rsidP="006D2C87">
            <w:pPr>
              <w:tabs>
                <w:tab w:val="left" w:pos="851"/>
              </w:tabs>
              <w:spacing w:after="0"/>
              <w:jc w:val="both"/>
              <w:rPr>
                <w:rFonts w:ascii="GHEA Grapalat" w:hAnsi="GHEA Grapalat"/>
                <w:color w:val="000000"/>
                <w:lang w:val="hy-AM"/>
              </w:rPr>
            </w:pPr>
            <w:r w:rsidRPr="0041791C">
              <w:rPr>
                <w:rFonts w:ascii="GHEA Grapalat" w:hAnsi="GHEA Grapalat" w:cs="Sylfaen"/>
                <w:lang w:val="af-ZA"/>
              </w:rPr>
              <w:t>4.Հ</w:t>
            </w:r>
            <w:r w:rsidRPr="0041791C">
              <w:rPr>
                <w:rFonts w:ascii="GHEA Grapalat" w:hAnsi="GHEA Grapalat" w:cs="Sylfaen"/>
                <w:lang w:val="hy-AM"/>
              </w:rPr>
              <w:t>արակից օրենքների նախագծերի</w:t>
            </w:r>
            <w:r w:rsidRPr="0041791C">
              <w:rPr>
                <w:rFonts w:ascii="GHEA Grapalat" w:hAnsi="GHEA Grapalat" w:cs="Sylfaen"/>
              </w:rPr>
              <w:t>`</w:t>
            </w:r>
            <w:r w:rsidRPr="0041791C">
              <w:rPr>
                <w:rFonts w:ascii="GHEA Grapalat" w:hAnsi="GHEA Grapalat" w:cs="Sylfaen"/>
                <w:lang w:val="hy-AM"/>
              </w:rPr>
              <w:t xml:space="preserve"> ՀՀ  հարկային օրենսգրքում</w:t>
            </w:r>
            <w:r w:rsidRPr="0041791C">
              <w:rPr>
                <w:rFonts w:ascii="GHEA Grapalat" w:hAnsi="GHEA Grapalat" w:cs="Calibri"/>
                <w:lang w:val="hy-AM"/>
              </w:rPr>
              <w:t xml:space="preserve"> </w:t>
            </w:r>
            <w:r w:rsidRPr="0041791C">
              <w:rPr>
                <w:rFonts w:ascii="GHEA Grapalat" w:hAnsi="GHEA Grapalat" w:cs="Sylfaen"/>
                <w:lang w:val="hy-AM"/>
              </w:rPr>
              <w:t>փոփոխություններ և լրացում կատարելու</w:t>
            </w:r>
            <w:r w:rsidRPr="0041791C">
              <w:rPr>
                <w:rFonts w:ascii="GHEA Grapalat" w:hAnsi="GHEA Grapalat" w:cs="Calibri"/>
                <w:lang w:val="hy-AM"/>
              </w:rPr>
              <w:t xml:space="preserve"> </w:t>
            </w:r>
            <w:r w:rsidRPr="0041791C">
              <w:rPr>
                <w:rFonts w:ascii="GHEA Grapalat" w:hAnsi="GHEA Grapalat" w:cs="Sylfaen"/>
                <w:lang w:val="hy-AM"/>
              </w:rPr>
              <w:t>մասին ՀՀ օրենքի նախագծի վերաբերյալ հայտնում ենք</w:t>
            </w:r>
            <w:r w:rsidRPr="0041791C">
              <w:rPr>
                <w:rFonts w:ascii="GHEA Grapalat" w:hAnsi="GHEA Grapalat" w:cs="Sylfaen"/>
              </w:rPr>
              <w:t>, որ</w:t>
            </w:r>
            <w:r w:rsidRPr="0041791C">
              <w:rPr>
                <w:rFonts w:ascii="GHEA Grapalat" w:hAnsi="GHEA Grapalat" w:cs="Sylfaen"/>
                <w:i/>
              </w:rPr>
              <w:t xml:space="preserve"> </w:t>
            </w:r>
            <w:r w:rsidRPr="0041791C">
              <w:rPr>
                <w:rFonts w:ascii="GHEA Grapalat" w:hAnsi="GHEA Grapalat" w:cs="Calibri"/>
                <w:lang w:val="hy-AM"/>
              </w:rPr>
              <w:t xml:space="preserve">Նախագծով առաջարկվում է օրենսգրքի 64-րդ հոդվածի 2-րդ մասի 19-րդ կետով սահմանված՝ ԱԱՀ-ից ազատման արտոնությունը կիրառել նաև </w:t>
            </w:r>
            <w:r w:rsidRPr="0041791C">
              <w:rPr>
                <w:rFonts w:ascii="GHEA Grapalat" w:hAnsi="GHEA Grapalat"/>
                <w:color w:val="000000"/>
                <w:lang w:val="hy-AM"/>
              </w:rPr>
              <w:t>պետություն-մասնավոր գործընկերության շրջանակներում:</w:t>
            </w:r>
            <w:r w:rsidRPr="0041791C">
              <w:rPr>
                <w:rFonts w:ascii="GHEA Grapalat" w:hAnsi="GHEA Grapalat"/>
                <w:color w:val="000000"/>
                <w:lang w:val="af-ZA"/>
              </w:rPr>
              <w:t xml:space="preserve"> </w:t>
            </w:r>
            <w:r w:rsidRPr="0041791C">
              <w:rPr>
                <w:rFonts w:ascii="GHEA Grapalat" w:hAnsi="GHEA Grapalat" w:cs="Calibri"/>
                <w:lang w:val="hy-AM"/>
              </w:rPr>
              <w:t xml:space="preserve">Հարկ է նկատի ունենալ, որ օրենսգրքի 64-րդ հոդվածի 2-րդ մասի 19-րդ կետով ԱԱՀ-ից ազատման արտոնությունը վերաբերում է հանրային ծառայություն մատուցելու և (կամ) այն բարելավելու նպատակով կոնկրետ կոնցեսիոների և կոնկրետ կոնցեդենտի միջև ծագած` հանրային ծառայությունների ենթակառուցվածքների շահագործման և (կամ) սպասարկման տրամադրման հարաբերություններին, ինչը հասցեականության առումով բացակայում է </w:t>
            </w:r>
            <w:r w:rsidRPr="0041791C">
              <w:rPr>
                <w:rFonts w:ascii="GHEA Grapalat" w:hAnsi="GHEA Grapalat"/>
                <w:color w:val="000000"/>
                <w:lang w:val="hy-AM"/>
              </w:rPr>
              <w:t>պետություն-մասնավոր գործընկերության պարագայում</w:t>
            </w:r>
            <w:r w:rsidRPr="0041791C">
              <w:rPr>
                <w:rFonts w:ascii="GHEA Grapalat" w:hAnsi="GHEA Grapalat" w:cs="Calibri"/>
                <w:lang w:val="hy-AM"/>
              </w:rPr>
              <w:t xml:space="preserve">: </w:t>
            </w:r>
            <w:r w:rsidRPr="0041791C">
              <w:rPr>
                <w:rFonts w:ascii="GHEA Grapalat" w:hAnsi="GHEA Grapalat"/>
                <w:color w:val="000000"/>
                <w:lang w:val="hy-AM"/>
              </w:rPr>
              <w:t>Արտոնության սահմանման հետ կապված ներկայացված չեն համապատասխան հիմնավորումներ, որոնք կգնահատեն՝</w:t>
            </w:r>
          </w:p>
          <w:p w:rsidR="00000B4F" w:rsidRPr="0041791C" w:rsidRDefault="00000B4F" w:rsidP="006D2C87">
            <w:pPr>
              <w:spacing w:after="0"/>
              <w:ind w:firstLine="252"/>
              <w:jc w:val="both"/>
              <w:rPr>
                <w:rFonts w:ascii="GHEA Grapalat" w:hAnsi="GHEA Grapalat"/>
                <w:lang w:val="hy-AM"/>
              </w:rPr>
            </w:pPr>
            <w:r w:rsidRPr="0041791C">
              <w:rPr>
                <w:rFonts w:ascii="GHEA Grapalat" w:hAnsi="GHEA Grapalat"/>
                <w:lang w:val="hy-AM"/>
              </w:rPr>
              <w:t xml:space="preserve">1) տվյալ հարկային արտոնության ազդեցության աստիճանը տնտեսության կամ համապատասխան ոլորտի զարգացման վրա (տնտեսական արդյունավետության գնահատական), </w:t>
            </w:r>
          </w:p>
          <w:p w:rsidR="00000B4F" w:rsidRPr="0041791C" w:rsidRDefault="00000B4F" w:rsidP="006D2C87">
            <w:pPr>
              <w:spacing w:after="0"/>
              <w:ind w:firstLine="252"/>
              <w:jc w:val="both"/>
              <w:rPr>
                <w:rFonts w:ascii="GHEA Grapalat" w:hAnsi="GHEA Grapalat"/>
                <w:lang w:val="hy-AM"/>
              </w:rPr>
            </w:pPr>
            <w:r w:rsidRPr="0041791C">
              <w:rPr>
                <w:rFonts w:ascii="GHEA Grapalat" w:hAnsi="GHEA Grapalat"/>
                <w:lang w:val="hy-AM"/>
              </w:rPr>
              <w:t xml:space="preserve">2) հարկային արտոնության ազդեցության աստիճանը </w:t>
            </w:r>
            <w:r w:rsidRPr="0041791C">
              <w:rPr>
                <w:rFonts w:ascii="GHEA Grapalat" w:hAnsi="GHEA Grapalat"/>
                <w:lang w:val="hy-AM"/>
              </w:rPr>
              <w:lastRenderedPageBreak/>
              <w:t xml:space="preserve">պետական բյուջեի հարկային եկամուտների վրա, հարկային արտոնության կիրառության հետևանքով չհավաքագրված հարկային եկամուտների համալրման հնարավորությունները, </w:t>
            </w:r>
          </w:p>
          <w:p w:rsidR="00000B4F" w:rsidRPr="0041791C" w:rsidRDefault="00000B4F" w:rsidP="006D2C87">
            <w:pPr>
              <w:spacing w:after="0"/>
              <w:ind w:firstLine="252"/>
              <w:jc w:val="both"/>
              <w:rPr>
                <w:rFonts w:ascii="GHEA Grapalat" w:hAnsi="GHEA Grapalat"/>
                <w:lang w:val="hy-AM"/>
              </w:rPr>
            </w:pPr>
            <w:r w:rsidRPr="0041791C">
              <w:rPr>
                <w:rFonts w:ascii="GHEA Grapalat" w:hAnsi="GHEA Grapalat"/>
                <w:lang w:val="hy-AM"/>
              </w:rPr>
              <w:t>3) այլ ոլորտների հետ հարկման ոչ հավասար դաշտի և ոչ հավասար մրցակցային պայմանների ստեղծման հետևանքները:</w:t>
            </w:r>
          </w:p>
          <w:p w:rsidR="00000B4F" w:rsidRPr="0041791C" w:rsidRDefault="00000B4F" w:rsidP="006D2C87">
            <w:pPr>
              <w:spacing w:after="0"/>
              <w:ind w:firstLine="252"/>
              <w:jc w:val="both"/>
              <w:rPr>
                <w:rFonts w:ascii="GHEA Grapalat" w:hAnsi="GHEA Grapalat"/>
                <w:color w:val="000000"/>
                <w:lang w:val="hy-AM"/>
              </w:rPr>
            </w:pPr>
            <w:r w:rsidRPr="0041791C">
              <w:rPr>
                <w:rFonts w:ascii="GHEA Grapalat" w:hAnsi="GHEA Grapalat"/>
                <w:color w:val="000000"/>
                <w:lang w:val="hy-AM"/>
              </w:rPr>
              <w:t>Ինչ վերաբերում է կոնկրետ նախագծին, ապա՝</w:t>
            </w:r>
          </w:p>
          <w:p w:rsidR="00000B4F" w:rsidRPr="0041791C" w:rsidRDefault="00000B4F" w:rsidP="006D2C87">
            <w:pPr>
              <w:pStyle w:val="ListParagraph"/>
              <w:numPr>
                <w:ilvl w:val="0"/>
                <w:numId w:val="3"/>
              </w:numPr>
              <w:tabs>
                <w:tab w:val="left" w:pos="522"/>
              </w:tabs>
              <w:spacing w:after="0"/>
              <w:ind w:left="0" w:firstLine="252"/>
              <w:jc w:val="both"/>
              <w:rPr>
                <w:rFonts w:ascii="GHEA Grapalat" w:hAnsi="GHEA Grapalat"/>
                <w:color w:val="000000"/>
                <w:lang w:val="hy-AM"/>
              </w:rPr>
            </w:pPr>
            <w:r w:rsidRPr="0041791C">
              <w:rPr>
                <w:rFonts w:ascii="GHEA Grapalat" w:hAnsi="GHEA Grapalat"/>
                <w:color w:val="000000"/>
                <w:lang w:val="hy-AM"/>
              </w:rPr>
              <w:t xml:space="preserve">նախագծով՝ օրենսգրքի </w:t>
            </w:r>
            <w:r w:rsidRPr="0041791C">
              <w:rPr>
                <w:rFonts w:ascii="GHEA Grapalat" w:hAnsi="GHEA Grapalat" w:cs="Calibri"/>
                <w:lang w:val="hy-AM"/>
              </w:rPr>
              <w:t xml:space="preserve">64-րդ հոդվածի 2-րդ մասի 19-րդ կետում </w:t>
            </w:r>
            <w:r w:rsidRPr="0041791C">
              <w:rPr>
                <w:rFonts w:ascii="GHEA Grapalat" w:hAnsi="GHEA Grapalat"/>
                <w:color w:val="000000"/>
                <w:lang w:val="hy-AM"/>
              </w:rPr>
              <w:t xml:space="preserve">առաջարկվող՝ </w:t>
            </w:r>
            <w:r w:rsidRPr="0041791C">
              <w:rPr>
                <w:rFonts w:ascii="GHEA Grapalat" w:hAnsi="GHEA Grapalat" w:cs="Sylfaen"/>
                <w:lang w:val="hy-AM"/>
              </w:rPr>
              <w:t>կոնցեսիոն պայմանագիր բառակապակցություն առկա չէ (առկա է կոնցեսիայի պայմանագիր բառակապակցությունը),</w:t>
            </w:r>
          </w:p>
          <w:p w:rsidR="00000B4F" w:rsidRPr="0041791C" w:rsidRDefault="00000B4F" w:rsidP="006D2C87">
            <w:pPr>
              <w:pStyle w:val="ListParagraph"/>
              <w:numPr>
                <w:ilvl w:val="0"/>
                <w:numId w:val="3"/>
              </w:numPr>
              <w:tabs>
                <w:tab w:val="left" w:pos="522"/>
              </w:tabs>
              <w:spacing w:after="0"/>
              <w:ind w:left="0" w:firstLine="252"/>
              <w:jc w:val="both"/>
              <w:rPr>
                <w:rFonts w:ascii="GHEA Grapalat" w:hAnsi="GHEA Grapalat"/>
                <w:color w:val="000000"/>
                <w:lang w:val="hy-AM"/>
              </w:rPr>
            </w:pPr>
            <w:r w:rsidRPr="0041791C">
              <w:rPr>
                <w:rFonts w:ascii="GHEA Grapalat" w:hAnsi="GHEA Grapalat"/>
                <w:color w:val="000000"/>
                <w:lang w:val="hy-AM"/>
              </w:rPr>
              <w:t>հստակ չեն արտոնության կիրառման շրջանակները,</w:t>
            </w:r>
          </w:p>
          <w:p w:rsidR="00000B4F" w:rsidRPr="0041791C" w:rsidRDefault="00000B4F" w:rsidP="006D2C87">
            <w:pPr>
              <w:pStyle w:val="ListParagraph"/>
              <w:numPr>
                <w:ilvl w:val="0"/>
                <w:numId w:val="3"/>
              </w:numPr>
              <w:tabs>
                <w:tab w:val="left" w:pos="0"/>
                <w:tab w:val="left" w:pos="522"/>
              </w:tabs>
              <w:spacing w:after="0"/>
              <w:ind w:left="0" w:firstLine="252"/>
              <w:jc w:val="both"/>
              <w:rPr>
                <w:rFonts w:ascii="GHEA Grapalat" w:hAnsi="GHEA Grapalat"/>
                <w:color w:val="000000"/>
                <w:lang w:val="hy-AM"/>
              </w:rPr>
            </w:pPr>
            <w:r w:rsidRPr="0041791C">
              <w:rPr>
                <w:rFonts w:ascii="GHEA Grapalat" w:hAnsi="GHEA Grapalat"/>
                <w:color w:val="000000"/>
                <w:lang w:val="hy-AM"/>
              </w:rPr>
              <w:t>սահմանված չեն անցումային դրույթներ, որոնք կկարգավորեն արտոնության կիրառման ժամկետները (որ պահից սկսած՝ իրականացվող գործարքների վրա է տարածվելու արտոնությունը, այս օրենքն ուժի մեջ մտնելուց հետո իրականացված գործարքների, թե նաև մինչև այս օրենքը կնքված կոնցեսիայի պայմանագրով նախատեսված գործարքների),</w:t>
            </w:r>
          </w:p>
          <w:p w:rsidR="00000B4F" w:rsidRPr="0041791C" w:rsidRDefault="00000B4F" w:rsidP="006D2C87">
            <w:pPr>
              <w:pStyle w:val="ListParagraph"/>
              <w:numPr>
                <w:ilvl w:val="0"/>
                <w:numId w:val="3"/>
              </w:numPr>
              <w:tabs>
                <w:tab w:val="left" w:pos="0"/>
                <w:tab w:val="left" w:pos="522"/>
              </w:tabs>
              <w:spacing w:after="0"/>
              <w:ind w:left="0" w:firstLine="252"/>
              <w:jc w:val="both"/>
              <w:rPr>
                <w:rFonts w:ascii="GHEA Grapalat" w:hAnsi="GHEA Grapalat" w:cs="Sylfaen"/>
                <w:lang w:val="af-ZA"/>
              </w:rPr>
            </w:pPr>
            <w:r w:rsidRPr="0041791C">
              <w:rPr>
                <w:rFonts w:ascii="GHEA Grapalat" w:hAnsi="GHEA Grapalat"/>
                <w:color w:val="000000"/>
                <w:lang w:val="hy-AM"/>
              </w:rPr>
              <w:t>կարգավորված չեն արդեն իսկ ԱԱՀ-ով հարկված գործարքների ԱԱՀ-ի վերահաշվարկման հետ կապված հարցերը:</w:t>
            </w:r>
          </w:p>
        </w:tc>
        <w:tc>
          <w:tcPr>
            <w:tcW w:w="2160" w:type="dxa"/>
            <w:tcBorders>
              <w:top w:val="single" w:sz="4" w:space="0" w:color="000000"/>
              <w:left w:val="nil"/>
              <w:bottom w:val="single" w:sz="4" w:space="0" w:color="000000"/>
              <w:right w:val="single" w:sz="4" w:space="0" w:color="auto"/>
            </w:tcBorders>
            <w:noWrap/>
            <w:vAlign w:val="center"/>
          </w:tcPr>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r w:rsidRPr="0041791C">
              <w:rPr>
                <w:rFonts w:ascii="GHEA Grapalat" w:eastAsia="Times New Roman" w:hAnsi="GHEA Grapalat" w:cs="Courier New"/>
                <w:color w:val="000000"/>
              </w:rPr>
              <w:t>Ընդունվել է</w:t>
            </w: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6A4BEF" w:rsidRPr="0041791C" w:rsidRDefault="006A4BEF" w:rsidP="006D2C87">
            <w:pPr>
              <w:spacing w:after="0"/>
              <w:rPr>
                <w:rFonts w:ascii="GHEA Grapalat" w:eastAsia="Times New Roman" w:hAnsi="GHEA Grapalat" w:cs="Courier New"/>
                <w:color w:val="000000"/>
              </w:rPr>
            </w:pPr>
          </w:p>
          <w:p w:rsidR="00000B4F" w:rsidRPr="0041791C" w:rsidRDefault="006A4BEF" w:rsidP="006D2C87">
            <w:pPr>
              <w:spacing w:after="0"/>
              <w:rPr>
                <w:rFonts w:ascii="GHEA Grapalat" w:eastAsia="Times New Roman" w:hAnsi="GHEA Grapalat"/>
              </w:rPr>
            </w:pPr>
            <w:r w:rsidRPr="0041791C">
              <w:rPr>
                <w:rFonts w:ascii="GHEA Grapalat" w:eastAsia="Times New Roman" w:hAnsi="GHEA Grapalat" w:cs="Courier New"/>
                <w:color w:val="000000"/>
              </w:rPr>
              <w:t xml:space="preserve"> </w:t>
            </w:r>
          </w:p>
        </w:tc>
        <w:tc>
          <w:tcPr>
            <w:tcW w:w="2790" w:type="dxa"/>
            <w:tcBorders>
              <w:top w:val="single" w:sz="4" w:space="0" w:color="000000"/>
              <w:left w:val="nil"/>
              <w:bottom w:val="single" w:sz="4" w:space="0" w:color="000000"/>
              <w:right w:val="single" w:sz="4" w:space="0" w:color="auto"/>
            </w:tcBorders>
            <w:vAlign w:val="center"/>
          </w:tcPr>
          <w:p w:rsidR="00000B4F" w:rsidRPr="0041791C" w:rsidRDefault="00000B4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p>
          <w:p w:rsidR="006A4BEF" w:rsidRPr="0041791C" w:rsidRDefault="006A4BEF"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D97B6B" w:rsidRPr="0041791C" w:rsidTr="0041791C">
        <w:trPr>
          <w:trHeight w:val="260"/>
        </w:trPr>
        <w:tc>
          <w:tcPr>
            <w:tcW w:w="450" w:type="dxa"/>
            <w:vMerge w:val="restart"/>
            <w:tcBorders>
              <w:top w:val="single" w:sz="4" w:space="0" w:color="000000"/>
              <w:left w:val="single" w:sz="4" w:space="0" w:color="auto"/>
              <w:right w:val="single" w:sz="4" w:space="0" w:color="auto"/>
            </w:tcBorders>
            <w:noWrap/>
            <w:vAlign w:val="center"/>
          </w:tcPr>
          <w:p w:rsidR="00D97B6B" w:rsidRPr="0041791C" w:rsidRDefault="00D97B6B" w:rsidP="006D2C87">
            <w:pPr>
              <w:spacing w:after="0"/>
              <w:rPr>
                <w:rFonts w:ascii="GHEA Grapalat" w:hAnsi="GHEA Grapalat"/>
              </w:rPr>
            </w:pPr>
            <w:r w:rsidRPr="0041791C">
              <w:rPr>
                <w:rFonts w:ascii="GHEA Grapalat" w:hAnsi="GHEA Grapalat"/>
              </w:rPr>
              <w:lastRenderedPageBreak/>
              <w:t>6.</w:t>
            </w:r>
          </w:p>
        </w:tc>
        <w:tc>
          <w:tcPr>
            <w:tcW w:w="3600" w:type="dxa"/>
            <w:vMerge w:val="restart"/>
            <w:tcBorders>
              <w:top w:val="single" w:sz="4" w:space="0" w:color="000000"/>
              <w:left w:val="nil"/>
              <w:right w:val="single" w:sz="4" w:space="0" w:color="auto"/>
            </w:tcBorders>
            <w:noWrap/>
            <w:vAlign w:val="center"/>
          </w:tcPr>
          <w:p w:rsidR="00D97B6B" w:rsidRPr="0041791C" w:rsidRDefault="00D97B6B" w:rsidP="006D2C87">
            <w:pPr>
              <w:spacing w:after="0"/>
              <w:rPr>
                <w:rFonts w:ascii="GHEA Grapalat" w:hAnsi="GHEA Grapalat" w:cs="Sylfaen"/>
              </w:rPr>
            </w:pPr>
            <w:r w:rsidRPr="0041791C">
              <w:rPr>
                <w:rFonts w:ascii="GHEA Grapalat" w:hAnsi="GHEA Grapalat" w:cs="Sylfaen"/>
              </w:rPr>
              <w:t>ՀՀ կենտրոնական բանկ</w:t>
            </w:r>
          </w:p>
          <w:p w:rsidR="00150053" w:rsidRPr="0041791C" w:rsidRDefault="00150053" w:rsidP="00150053">
            <w:pPr>
              <w:spacing w:after="0"/>
              <w:rPr>
                <w:rFonts w:ascii="GHEA Grapalat" w:hAnsi="GHEA Grapalat" w:cs="Sylfaen"/>
              </w:rPr>
            </w:pPr>
            <w:r w:rsidRPr="0041791C">
              <w:rPr>
                <w:rFonts w:ascii="GHEA Grapalat" w:hAnsi="GHEA Grapalat" w:cs="Sylfaen"/>
              </w:rPr>
              <w:t>13.08.2018, 15.1-07/000352-18</w:t>
            </w:r>
          </w:p>
          <w:p w:rsidR="00150053" w:rsidRPr="0041791C" w:rsidRDefault="00150053"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D97B6B" w:rsidRPr="0041791C" w:rsidRDefault="00D97B6B" w:rsidP="006D2C87">
            <w:pPr>
              <w:spacing w:after="0"/>
              <w:jc w:val="both"/>
              <w:rPr>
                <w:rFonts w:ascii="GHEA Grapalat" w:hAnsi="GHEA Grapalat" w:cs="Tahoma"/>
              </w:rPr>
            </w:pPr>
            <w:r w:rsidRPr="0041791C">
              <w:rPr>
                <w:rFonts w:ascii="GHEA Grapalat" w:hAnsi="GHEA Grapalat" w:cs="Tahoma"/>
              </w:rPr>
              <w:t>1.</w:t>
            </w:r>
            <w:r w:rsidRPr="0041791C">
              <w:rPr>
                <w:rFonts w:ascii="GHEA Grapalat" w:hAnsi="GHEA Grapalat" w:cs="Tahoma"/>
                <w:lang w:val="hy-AM"/>
              </w:rPr>
              <w:t xml:space="preserve">Նախագծի 22-րդ հոդվածի 1-ին մասում նշված է, որ վարկատուները կարող են ժամանակավորապես ստանձնել համապատասխան հանրային ենթակառուցվածքի շահագործումը և (կամ) հանրային ծառայությունների մատուցումը: Նշենք, որ ՀՀ տարածքում գործող բանկերը և վարկային կազմակերպությունները կարող են իրականացնել </w:t>
            </w:r>
            <w:r w:rsidRPr="0041791C">
              <w:rPr>
                <w:rFonts w:ascii="GHEA Grapalat" w:hAnsi="GHEA Grapalat" w:cs="Tahoma"/>
                <w:lang w:val="hy-AM"/>
              </w:rPr>
              <w:lastRenderedPageBreak/>
              <w:t xml:space="preserve">բացառապես ֆինանսական գործառնություններ, գործունեության տեսակները, որոնք կարող են իրականացվել վերջիններիս կողմից սպառիչ թվարկված են օրենքով և արգելված է վերջիններիս կողմից արտադրական կամ առևտրային այլ գործունեությամբ զբաղվելը («Բանկերի և բանկային գործունեության մասին» ՀՀ օրենքի 34-րդ հոդված և «Վարկային կազմակերպությունների մասին» ՀՀ օրենքի 8-րդ հոդված): </w:t>
            </w:r>
          </w:p>
          <w:p w:rsidR="00D97B6B" w:rsidRPr="0041791C" w:rsidRDefault="00D97B6B" w:rsidP="006D2C87">
            <w:pPr>
              <w:spacing w:after="0"/>
              <w:ind w:firstLine="342"/>
              <w:jc w:val="both"/>
              <w:rPr>
                <w:rFonts w:ascii="GHEA Grapalat" w:hAnsi="GHEA Grapalat" w:cs="Tahoma"/>
                <w:lang w:val="hy-AM"/>
              </w:rPr>
            </w:pPr>
            <w:r w:rsidRPr="0041791C">
              <w:rPr>
                <w:rFonts w:ascii="GHEA Grapalat" w:hAnsi="GHEA Grapalat" w:cs="Tahoma"/>
                <w:lang w:val="hy-AM"/>
              </w:rPr>
              <w:t xml:space="preserve">Բացի այդ` անթույլատրելի ենք համարում նման գործունեության նախատեսումը բանկերի և վարկային կազմակերպությունների համար հետևյալ պատճառաբանությամբ. </w:t>
            </w:r>
          </w:p>
          <w:p w:rsidR="00D97B6B" w:rsidRPr="0041791C" w:rsidRDefault="00D97B6B" w:rsidP="006D2C87">
            <w:pPr>
              <w:pStyle w:val="ListParagraph"/>
              <w:numPr>
                <w:ilvl w:val="0"/>
                <w:numId w:val="6"/>
              </w:numPr>
              <w:spacing w:after="0"/>
              <w:jc w:val="both"/>
              <w:rPr>
                <w:rFonts w:ascii="GHEA Grapalat" w:hAnsi="GHEA Grapalat" w:cs="Tahoma"/>
                <w:lang w:val="hy-AM"/>
              </w:rPr>
            </w:pPr>
            <w:r w:rsidRPr="0041791C">
              <w:rPr>
                <w:rFonts w:ascii="GHEA Grapalat" w:hAnsi="GHEA Grapalat" w:cs="Tahoma"/>
                <w:lang w:val="hy-AM"/>
              </w:rPr>
              <w:t xml:space="preserve">Հանրային ծառայությունների մատուցումը և ենթակառուցվածքների շահագործումը վերջիններիս բնորոշ գործունեություն չէ: </w:t>
            </w:r>
          </w:p>
          <w:p w:rsidR="00D97B6B" w:rsidRPr="0041791C" w:rsidRDefault="00D97B6B" w:rsidP="006D2C87">
            <w:pPr>
              <w:pStyle w:val="ListParagraph"/>
              <w:numPr>
                <w:ilvl w:val="0"/>
                <w:numId w:val="6"/>
              </w:numPr>
              <w:spacing w:after="0"/>
              <w:jc w:val="both"/>
              <w:rPr>
                <w:rFonts w:ascii="GHEA Grapalat" w:hAnsi="GHEA Grapalat" w:cs="Tahoma"/>
                <w:lang w:val="hy-AM"/>
              </w:rPr>
            </w:pPr>
            <w:r w:rsidRPr="0041791C">
              <w:rPr>
                <w:rFonts w:ascii="GHEA Grapalat" w:hAnsi="GHEA Grapalat" w:cs="Tahoma"/>
                <w:lang w:val="hy-AM"/>
              </w:rPr>
              <w:t xml:space="preserve">Հաշվի առնելով բանկերի՝ ավանդատուների առջև ունեցած պատասխանատվությունը՝ արգելված է, որ վերջիններս զբաղվեն ռիսկային ձեռնարկատիրական գործունեությամբ:  Ենթակառուցվածք աշխատացնելը և հանրային ծառայություններ մատուցելը բանկերի համար ենթադրում է հավելյալ անկանխատեսելի և ոչ չափելի ձեռնարկատիրական ռիսկերի ստանձնում և պատասխանատվություն, ինչի արդյունքում կարող են վտանգվել ավանդատուների շահերը: </w:t>
            </w:r>
          </w:p>
          <w:p w:rsidR="00D97B6B" w:rsidRPr="0041791C" w:rsidRDefault="00D97B6B" w:rsidP="006D2C87">
            <w:pPr>
              <w:tabs>
                <w:tab w:val="left" w:pos="432"/>
              </w:tabs>
              <w:spacing w:after="0"/>
              <w:jc w:val="both"/>
              <w:rPr>
                <w:rFonts w:ascii="GHEA Grapalat" w:eastAsia="Times New Roman" w:hAnsi="GHEA Grapalat"/>
              </w:rPr>
            </w:pPr>
            <w:r w:rsidRPr="0041791C">
              <w:rPr>
                <w:rFonts w:ascii="GHEA Grapalat" w:hAnsi="GHEA Grapalat" w:cs="Tahoma"/>
                <w:lang w:val="hy-AM"/>
              </w:rPr>
              <w:t xml:space="preserve"> </w:t>
            </w:r>
            <w:r w:rsidRPr="0041791C">
              <w:rPr>
                <w:rFonts w:ascii="GHEA Grapalat" w:hAnsi="GHEA Grapalat" w:cs="Tahoma"/>
                <w:lang w:val="hy-AM"/>
              </w:rPr>
              <w:tab/>
              <w:t>Հաշվի առնելով վերոգրյալը` խնդրում ենք խմբագրել օրենքի նախագիծը`</w:t>
            </w:r>
            <w:r w:rsidRPr="0041791C">
              <w:rPr>
                <w:rFonts w:ascii="GHEA Grapalat" w:eastAsia="Tahoma" w:hAnsi="GHEA Grapalat" w:cs="Tahoma"/>
                <w:lang w:val="hy-AM"/>
              </w:rPr>
              <w:t xml:space="preserve"> բացառելով</w:t>
            </w:r>
            <w:r w:rsidRPr="0041791C">
              <w:rPr>
                <w:rFonts w:ascii="GHEA Grapalat" w:hAnsi="GHEA Grapalat"/>
                <w:lang w:val="hy-AM"/>
              </w:rPr>
              <w:t xml:space="preserve"> </w:t>
            </w:r>
            <w:r w:rsidRPr="0041791C">
              <w:rPr>
                <w:rFonts w:ascii="GHEA Grapalat" w:eastAsia="Tahoma" w:hAnsi="GHEA Grapalat" w:cs="Tahoma"/>
                <w:lang w:val="hy-AM"/>
              </w:rPr>
              <w:t>բանկերի</w:t>
            </w:r>
            <w:r w:rsidRPr="0041791C">
              <w:rPr>
                <w:rFonts w:ascii="GHEA Grapalat" w:hAnsi="GHEA Grapalat"/>
                <w:lang w:val="hy-AM"/>
              </w:rPr>
              <w:t xml:space="preserve"> </w:t>
            </w:r>
            <w:r w:rsidRPr="0041791C">
              <w:rPr>
                <w:rFonts w:ascii="GHEA Grapalat" w:eastAsia="Tahoma" w:hAnsi="GHEA Grapalat" w:cs="Tahoma"/>
                <w:lang w:val="hy-AM"/>
              </w:rPr>
              <w:t>և</w:t>
            </w:r>
            <w:r w:rsidRPr="0041791C">
              <w:rPr>
                <w:rFonts w:ascii="GHEA Grapalat" w:hAnsi="GHEA Grapalat"/>
                <w:lang w:val="hy-AM"/>
              </w:rPr>
              <w:t xml:space="preserve"> </w:t>
            </w:r>
            <w:r w:rsidRPr="0041791C">
              <w:rPr>
                <w:rFonts w:ascii="GHEA Grapalat" w:eastAsia="Tahoma" w:hAnsi="GHEA Grapalat" w:cs="Tahoma"/>
                <w:lang w:val="hy-AM"/>
              </w:rPr>
              <w:t>վարկային</w:t>
            </w:r>
            <w:r w:rsidRPr="0041791C">
              <w:rPr>
                <w:rFonts w:ascii="GHEA Grapalat" w:hAnsi="GHEA Grapalat"/>
                <w:lang w:val="hy-AM"/>
              </w:rPr>
              <w:t xml:space="preserve"> </w:t>
            </w:r>
            <w:r w:rsidRPr="0041791C">
              <w:rPr>
                <w:rFonts w:ascii="GHEA Grapalat" w:eastAsia="Tahoma" w:hAnsi="GHEA Grapalat" w:cs="Tahoma"/>
                <w:lang w:val="hy-AM"/>
              </w:rPr>
              <w:t>կազմակերպությունների</w:t>
            </w:r>
            <w:r w:rsidRPr="0041791C">
              <w:rPr>
                <w:rFonts w:ascii="GHEA Grapalat" w:hAnsi="GHEA Grapalat"/>
                <w:lang w:val="hy-AM"/>
              </w:rPr>
              <w:t xml:space="preserve"> </w:t>
            </w:r>
            <w:r w:rsidRPr="0041791C">
              <w:rPr>
                <w:rFonts w:ascii="GHEA Grapalat" w:eastAsia="Tahoma" w:hAnsi="GHEA Grapalat" w:cs="Tahoma"/>
                <w:lang w:val="hy-AM"/>
              </w:rPr>
              <w:t>կողմից</w:t>
            </w:r>
            <w:r w:rsidRPr="0041791C">
              <w:rPr>
                <w:rFonts w:ascii="GHEA Grapalat" w:hAnsi="GHEA Grapalat"/>
                <w:lang w:val="hy-AM"/>
              </w:rPr>
              <w:t xml:space="preserve"> </w:t>
            </w:r>
            <w:r w:rsidRPr="0041791C">
              <w:rPr>
                <w:rFonts w:ascii="GHEA Grapalat" w:eastAsia="Tahoma" w:hAnsi="GHEA Grapalat" w:cs="Tahoma"/>
                <w:lang w:val="hy-AM"/>
              </w:rPr>
              <w:t>հանրային</w:t>
            </w:r>
            <w:r w:rsidRPr="0041791C">
              <w:rPr>
                <w:rFonts w:ascii="GHEA Grapalat" w:hAnsi="GHEA Grapalat"/>
                <w:lang w:val="hy-AM"/>
              </w:rPr>
              <w:t xml:space="preserve"> </w:t>
            </w:r>
            <w:r w:rsidRPr="0041791C">
              <w:rPr>
                <w:rFonts w:ascii="GHEA Grapalat" w:eastAsia="Tahoma" w:hAnsi="GHEA Grapalat" w:cs="Tahoma"/>
                <w:lang w:val="hy-AM"/>
              </w:rPr>
              <w:t>ենթակառուցվածք շահագործելու</w:t>
            </w:r>
            <w:r w:rsidRPr="0041791C">
              <w:rPr>
                <w:rFonts w:ascii="GHEA Grapalat" w:hAnsi="GHEA Grapalat"/>
                <w:lang w:val="hy-AM"/>
              </w:rPr>
              <w:t xml:space="preserve"> </w:t>
            </w:r>
            <w:r w:rsidRPr="0041791C">
              <w:rPr>
                <w:rFonts w:ascii="GHEA Grapalat" w:eastAsia="Tahoma" w:hAnsi="GHEA Grapalat" w:cs="Tahoma"/>
                <w:lang w:val="hy-AM"/>
              </w:rPr>
              <w:t>և</w:t>
            </w:r>
            <w:r w:rsidRPr="0041791C">
              <w:rPr>
                <w:rFonts w:ascii="GHEA Grapalat" w:hAnsi="GHEA Grapalat"/>
                <w:lang w:val="hy-AM"/>
              </w:rPr>
              <w:t xml:space="preserve"> (</w:t>
            </w:r>
            <w:r w:rsidRPr="0041791C">
              <w:rPr>
                <w:rFonts w:ascii="GHEA Grapalat" w:eastAsia="Tahoma" w:hAnsi="GHEA Grapalat" w:cs="Tahoma"/>
                <w:lang w:val="hy-AM"/>
              </w:rPr>
              <w:t>կամ</w:t>
            </w:r>
            <w:r w:rsidRPr="0041791C">
              <w:rPr>
                <w:rFonts w:ascii="GHEA Grapalat" w:hAnsi="GHEA Grapalat"/>
                <w:lang w:val="hy-AM"/>
              </w:rPr>
              <w:t xml:space="preserve">) </w:t>
            </w:r>
            <w:r w:rsidRPr="0041791C">
              <w:rPr>
                <w:rFonts w:ascii="GHEA Grapalat" w:eastAsia="Tahoma" w:hAnsi="GHEA Grapalat" w:cs="Tahoma"/>
                <w:lang w:val="hy-AM"/>
              </w:rPr>
              <w:t>հանրային</w:t>
            </w:r>
            <w:r w:rsidRPr="0041791C">
              <w:rPr>
                <w:rFonts w:ascii="GHEA Grapalat" w:hAnsi="GHEA Grapalat"/>
                <w:lang w:val="hy-AM"/>
              </w:rPr>
              <w:t xml:space="preserve"> </w:t>
            </w:r>
            <w:r w:rsidRPr="0041791C">
              <w:rPr>
                <w:rFonts w:ascii="GHEA Grapalat" w:eastAsia="Tahoma" w:hAnsi="GHEA Grapalat" w:cs="Tahoma"/>
                <w:lang w:val="hy-AM"/>
              </w:rPr>
              <w:lastRenderedPageBreak/>
              <w:t>ծառայություններ</w:t>
            </w:r>
            <w:r w:rsidRPr="0041791C">
              <w:rPr>
                <w:rFonts w:ascii="GHEA Grapalat" w:hAnsi="GHEA Grapalat"/>
                <w:lang w:val="hy-AM"/>
              </w:rPr>
              <w:t xml:space="preserve"> </w:t>
            </w:r>
            <w:r w:rsidRPr="0041791C">
              <w:rPr>
                <w:rFonts w:ascii="GHEA Grapalat" w:eastAsia="Tahoma" w:hAnsi="GHEA Grapalat" w:cs="Tahoma"/>
                <w:lang w:val="hy-AM"/>
              </w:rPr>
              <w:t>մատուցելու</w:t>
            </w:r>
            <w:r w:rsidRPr="0041791C">
              <w:rPr>
                <w:rFonts w:ascii="GHEA Grapalat" w:hAnsi="GHEA Grapalat"/>
                <w:lang w:val="hy-AM"/>
              </w:rPr>
              <w:t xml:space="preserve"> </w:t>
            </w:r>
            <w:r w:rsidRPr="0041791C">
              <w:rPr>
                <w:rFonts w:ascii="GHEA Grapalat" w:eastAsia="Tahoma" w:hAnsi="GHEA Grapalat" w:cs="Tahoma"/>
                <w:lang w:val="hy-AM"/>
              </w:rPr>
              <w:t>հնարավորությունը</w:t>
            </w:r>
            <w:r w:rsidRPr="0041791C">
              <w:rPr>
                <w:rFonts w:ascii="GHEA Grapalat" w:hAnsi="GHEA Grapalat"/>
                <w:lang w:val="hy-AM"/>
              </w:rPr>
              <w:t>:</w:t>
            </w:r>
          </w:p>
        </w:tc>
        <w:tc>
          <w:tcPr>
            <w:tcW w:w="2160" w:type="dxa"/>
            <w:tcBorders>
              <w:top w:val="single" w:sz="4" w:space="0" w:color="000000"/>
              <w:left w:val="nil"/>
              <w:bottom w:val="single" w:sz="4" w:space="0" w:color="000000"/>
              <w:right w:val="single" w:sz="4" w:space="0" w:color="auto"/>
            </w:tcBorders>
            <w:noWrap/>
            <w:vAlign w:val="center"/>
          </w:tcPr>
          <w:p w:rsidR="00D97B6B" w:rsidRPr="0041791C" w:rsidRDefault="00D446CB" w:rsidP="006D2C87">
            <w:pPr>
              <w:spacing w:after="0"/>
              <w:rPr>
                <w:rFonts w:ascii="GHEA Grapalat" w:eastAsia="Times New Roman" w:hAnsi="GHEA Grapalat"/>
              </w:rPr>
            </w:pPr>
            <w:r w:rsidRPr="0041791C">
              <w:rPr>
                <w:rFonts w:ascii="GHEA Grapalat" w:eastAsia="Times New Roman" w:hAnsi="GHEA Grapalat" w:cs="Courier New"/>
                <w:color w:val="000000"/>
              </w:rPr>
              <w:lastRenderedPageBreak/>
              <w:t>Ընդունվել է</w:t>
            </w:r>
          </w:p>
        </w:tc>
        <w:tc>
          <w:tcPr>
            <w:tcW w:w="2790" w:type="dxa"/>
            <w:tcBorders>
              <w:top w:val="single" w:sz="4" w:space="0" w:color="000000"/>
              <w:left w:val="nil"/>
              <w:bottom w:val="single" w:sz="4" w:space="0" w:color="000000"/>
              <w:right w:val="single" w:sz="4" w:space="0" w:color="auto"/>
            </w:tcBorders>
            <w:vAlign w:val="center"/>
          </w:tcPr>
          <w:p w:rsidR="00D97B6B" w:rsidRPr="0041791C" w:rsidRDefault="00D446CB"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D97B6B" w:rsidRPr="0041791C" w:rsidTr="00150053">
        <w:trPr>
          <w:trHeight w:val="737"/>
        </w:trPr>
        <w:tc>
          <w:tcPr>
            <w:tcW w:w="450" w:type="dxa"/>
            <w:vMerge/>
            <w:tcBorders>
              <w:left w:val="single" w:sz="4" w:space="0" w:color="auto"/>
              <w:right w:val="single" w:sz="4" w:space="0" w:color="auto"/>
            </w:tcBorders>
            <w:noWrap/>
            <w:vAlign w:val="center"/>
          </w:tcPr>
          <w:p w:rsidR="00D97B6B" w:rsidRPr="0041791C" w:rsidRDefault="00D97B6B" w:rsidP="006D2C87">
            <w:pPr>
              <w:spacing w:after="0"/>
              <w:rPr>
                <w:rFonts w:ascii="GHEA Grapalat" w:hAnsi="GHEA Grapalat"/>
              </w:rPr>
            </w:pPr>
          </w:p>
        </w:tc>
        <w:tc>
          <w:tcPr>
            <w:tcW w:w="3600" w:type="dxa"/>
            <w:vMerge/>
            <w:tcBorders>
              <w:left w:val="nil"/>
              <w:right w:val="single" w:sz="4" w:space="0" w:color="auto"/>
            </w:tcBorders>
            <w:noWrap/>
            <w:vAlign w:val="center"/>
          </w:tcPr>
          <w:p w:rsidR="00D97B6B" w:rsidRPr="0041791C" w:rsidRDefault="00D97B6B"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D97B6B" w:rsidRPr="0041791C" w:rsidRDefault="00D97B6B" w:rsidP="006D2C87">
            <w:pPr>
              <w:spacing w:after="0"/>
              <w:jc w:val="both"/>
              <w:rPr>
                <w:rFonts w:ascii="GHEA Grapalat" w:hAnsi="GHEA Grapalat" w:cs="Tahoma"/>
                <w:lang w:val="hy-AM"/>
              </w:rPr>
            </w:pPr>
            <w:r w:rsidRPr="0041791C">
              <w:rPr>
                <w:rFonts w:ascii="GHEA Grapalat" w:hAnsi="GHEA Grapalat" w:cs="Tahoma"/>
              </w:rPr>
              <w:t>2.</w:t>
            </w:r>
            <w:r w:rsidRPr="0041791C">
              <w:rPr>
                <w:rFonts w:ascii="GHEA Grapalat" w:hAnsi="GHEA Grapalat" w:cs="Tahoma"/>
                <w:lang w:val="hy-AM"/>
              </w:rPr>
              <w:t xml:space="preserve">Նախագծի 24-րդ հոդվածում նշված է, որ Ուղիղ պայմանագրով կարող են մանրամասն սահմանվել սույն օրենքի 22-րդ հոդվածում նախատեսված՝ մասնավոր գործընկերոջ փոխարինման՝ վարկատուների իրավունքները, մասնավորապես այն, որ վարկատուները պետք է հաստատեն հանրային գործընկերոջ կողմից առաջարկվող մասնավոր գործընկերոջ փոխարինումը, կամ հանրային գործընկերը պետք է հաստատի վարկատուների կողմից առաջարկվող այդպիսի փոխարինումը: Նշված դրույթում «պետք է հաստատեն» ձևակերպումը շփոթության տեղիք է տալիս, մասնավորապես պարզ չէ վարկատուն իրավունք ունի հաստատելու նոր մասնավոր գործընկերոջը, թե պարտավոր է անել դա: </w:t>
            </w:r>
          </w:p>
          <w:p w:rsidR="00D97B6B" w:rsidRPr="0041791C" w:rsidRDefault="00D97B6B" w:rsidP="006D2C87">
            <w:pPr>
              <w:spacing w:after="0"/>
              <w:ind w:firstLine="360"/>
              <w:jc w:val="both"/>
              <w:rPr>
                <w:rFonts w:ascii="GHEA Grapalat" w:hAnsi="GHEA Grapalat" w:cs="Tahoma"/>
                <w:lang w:val="hy-AM"/>
              </w:rPr>
            </w:pPr>
            <w:r w:rsidRPr="0041791C">
              <w:rPr>
                <w:rFonts w:ascii="GHEA Grapalat" w:hAnsi="GHEA Grapalat" w:cs="Tahoma"/>
                <w:lang w:val="hy-AM"/>
              </w:rPr>
              <w:t xml:space="preserve">Քանի որ նշվածը բացառապես պայմանագրով կարգավորման առարկա է, այլ ոչ թե օրենքի, առաջարկում ենք առհասարակ օրենքի նախագծից հանել հետևյալ նախադասությունը. «մասնավորապես այն, որ վարկատուները պետք է հաստատեն հանրային գործընկերոջ կողմից առաջարկվող մասնավոր գործընկերոջ փոխարինումը, կամ հանրային գործընկերը պետք է հաստատի վարկատուների կողմից առաջարկվող այդպիսի փոխարինումը:»: </w:t>
            </w:r>
          </w:p>
          <w:p w:rsidR="00D97B6B" w:rsidRPr="0041791C" w:rsidRDefault="00D97B6B" w:rsidP="006D2C87">
            <w:pPr>
              <w:spacing w:after="0"/>
              <w:ind w:firstLine="360"/>
              <w:jc w:val="both"/>
              <w:rPr>
                <w:rFonts w:ascii="GHEA Grapalat" w:hAnsi="GHEA Grapalat" w:cs="Tahoma"/>
              </w:rPr>
            </w:pPr>
            <w:r w:rsidRPr="0041791C">
              <w:rPr>
                <w:rFonts w:ascii="GHEA Grapalat" w:hAnsi="GHEA Grapalat" w:cs="Tahoma"/>
                <w:lang w:val="hy-AM"/>
              </w:rPr>
              <w:t xml:space="preserve">Եթե խոսքը գնում է վարկատուի՝ նոր մասնավոր գործընկերոջը հաստատելու պարտականությունը սահմանելու մասին, ապա վերջինս անթույլատրելի ենք համարում, քանի որ վարկատուն յուրաքանչյուր անձին վարկ տրամադրելիս անհատապես է գնահատում վարկառուի հետ կապված բոլոր ռիսկերը և մասնավոր գործընկերոջ </w:t>
            </w:r>
            <w:r w:rsidRPr="0041791C">
              <w:rPr>
                <w:rFonts w:ascii="GHEA Grapalat" w:hAnsi="GHEA Grapalat" w:cs="Tahoma"/>
                <w:lang w:val="hy-AM"/>
              </w:rPr>
              <w:lastRenderedPageBreak/>
              <w:t xml:space="preserve">փոխարինման դեպքում վարկատուն ևս պետք է ունենա հնարավորություն իրականացնելու իր ուսումնասիրությունները, գնահատելու վերջինիս հետ կապված ռիսկերը և համապատասխան որոշում կայացնելու: </w:t>
            </w:r>
          </w:p>
        </w:tc>
        <w:tc>
          <w:tcPr>
            <w:tcW w:w="2160" w:type="dxa"/>
            <w:tcBorders>
              <w:top w:val="single" w:sz="4" w:space="0" w:color="000000"/>
              <w:left w:val="nil"/>
              <w:bottom w:val="single" w:sz="4" w:space="0" w:color="000000"/>
              <w:right w:val="single" w:sz="4" w:space="0" w:color="auto"/>
            </w:tcBorders>
            <w:noWrap/>
            <w:vAlign w:val="center"/>
          </w:tcPr>
          <w:p w:rsidR="00D97B6B" w:rsidRPr="0041791C" w:rsidRDefault="00247B17" w:rsidP="006D2C87">
            <w:pPr>
              <w:spacing w:after="0"/>
              <w:rPr>
                <w:rFonts w:ascii="GHEA Grapalat" w:eastAsia="Times New Roman" w:hAnsi="GHEA Grapalat"/>
              </w:rPr>
            </w:pPr>
            <w:r w:rsidRPr="0041791C">
              <w:rPr>
                <w:rFonts w:ascii="GHEA Grapalat" w:eastAsia="Times New Roman" w:hAnsi="GHEA Grapalat" w:cs="Courier New"/>
                <w:color w:val="000000"/>
              </w:rPr>
              <w:lastRenderedPageBreak/>
              <w:t xml:space="preserve">Ընդունվել է </w:t>
            </w:r>
          </w:p>
        </w:tc>
        <w:tc>
          <w:tcPr>
            <w:tcW w:w="2790" w:type="dxa"/>
            <w:tcBorders>
              <w:top w:val="single" w:sz="4" w:space="0" w:color="000000"/>
              <w:left w:val="nil"/>
              <w:bottom w:val="single" w:sz="4" w:space="0" w:color="000000"/>
              <w:right w:val="single" w:sz="4" w:space="0" w:color="auto"/>
            </w:tcBorders>
            <w:vAlign w:val="center"/>
          </w:tcPr>
          <w:p w:rsidR="00D97B6B" w:rsidRPr="0041791C" w:rsidRDefault="00247B17" w:rsidP="006D2C87">
            <w:pPr>
              <w:spacing w:after="0"/>
              <w:rPr>
                <w:rFonts w:ascii="GHEA Grapalat" w:eastAsia="Times New Roman" w:hAnsi="GHEA Grapalat"/>
                <w:color w:val="000000"/>
              </w:rPr>
            </w:pPr>
            <w:r w:rsidRPr="0041791C">
              <w:rPr>
                <w:rFonts w:ascii="GHEA Grapalat" w:eastAsia="Times New Roman" w:hAnsi="GHEA Grapalat"/>
                <w:color w:val="000000"/>
              </w:rPr>
              <w:t>Կատարվել է համապատասխան փոփոխությունը</w:t>
            </w:r>
          </w:p>
        </w:tc>
      </w:tr>
      <w:tr w:rsidR="00D97B6B" w:rsidRPr="0041791C" w:rsidTr="00150053">
        <w:trPr>
          <w:trHeight w:val="737"/>
        </w:trPr>
        <w:tc>
          <w:tcPr>
            <w:tcW w:w="450" w:type="dxa"/>
            <w:vMerge/>
            <w:tcBorders>
              <w:left w:val="single" w:sz="4" w:space="0" w:color="auto"/>
              <w:bottom w:val="single" w:sz="4" w:space="0" w:color="000000"/>
              <w:right w:val="single" w:sz="4" w:space="0" w:color="auto"/>
            </w:tcBorders>
            <w:noWrap/>
            <w:vAlign w:val="center"/>
          </w:tcPr>
          <w:p w:rsidR="00D97B6B" w:rsidRPr="0041791C" w:rsidRDefault="00D97B6B" w:rsidP="006D2C87">
            <w:pPr>
              <w:spacing w:after="0"/>
              <w:rPr>
                <w:rFonts w:ascii="GHEA Grapalat" w:hAnsi="GHEA Grapalat"/>
              </w:rPr>
            </w:pPr>
          </w:p>
        </w:tc>
        <w:tc>
          <w:tcPr>
            <w:tcW w:w="3600" w:type="dxa"/>
            <w:vMerge/>
            <w:tcBorders>
              <w:left w:val="nil"/>
              <w:bottom w:val="single" w:sz="4" w:space="0" w:color="000000"/>
              <w:right w:val="single" w:sz="4" w:space="0" w:color="auto"/>
            </w:tcBorders>
            <w:noWrap/>
            <w:vAlign w:val="center"/>
          </w:tcPr>
          <w:p w:rsidR="00D97B6B" w:rsidRPr="0041791C" w:rsidRDefault="00D97B6B"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D97B6B" w:rsidRPr="0041791C" w:rsidRDefault="00D97B6B" w:rsidP="006D2C87">
            <w:pPr>
              <w:spacing w:after="0"/>
              <w:jc w:val="both"/>
              <w:rPr>
                <w:rFonts w:ascii="GHEA Grapalat" w:hAnsi="GHEA Grapalat" w:cs="Tahoma"/>
              </w:rPr>
            </w:pPr>
            <w:r w:rsidRPr="0041791C">
              <w:rPr>
                <w:rFonts w:ascii="GHEA Grapalat" w:hAnsi="GHEA Grapalat" w:cs="Tahoma"/>
              </w:rPr>
              <w:t>3.</w:t>
            </w:r>
            <w:r w:rsidRPr="0041791C">
              <w:rPr>
                <w:rFonts w:ascii="GHEA Grapalat" w:hAnsi="GHEA Grapalat" w:cs="Tahoma"/>
                <w:lang w:val="hy-AM"/>
              </w:rPr>
              <w:t xml:space="preserve"> Նախագծի 22-րդ հոդվածի 3-րդ մասում նշված է, որ եթե ուղիղ պայմանագրի հիման վրա մասնավոր գործընկերը ժամանակավորապես փոխարինվում է հանրային գործընկերոջով, ապա պարտքի փոխանցումը մասնավոր գործընկերոջը կամ Հայաստանի Հանրապետության կառավարությանը չի կարող իրականացվել: Նշված ձևակերպումը ընդունելի չէ, քանի որ էականորեն դժվարանում է պարտքը գանձելու հնարավորությունը: Բացի այդ՝ եթե ՀՀ կառավարությունը կամ մասնավոր գործընկերը վարկի երաշխավորն են, սույն նորմի ներքո կարող է վիճարկվել այդ երաշխավորության վավերականությունը՝ այն հիմնավորմամբ, որ երաշխավորությունը տրամադրվել է պարտքի փոխանցումը արգելող նորմը շրջանցելու նպատակով:  </w:t>
            </w:r>
          </w:p>
        </w:tc>
        <w:tc>
          <w:tcPr>
            <w:tcW w:w="2160" w:type="dxa"/>
            <w:tcBorders>
              <w:top w:val="single" w:sz="4" w:space="0" w:color="000000"/>
              <w:left w:val="nil"/>
              <w:bottom w:val="single" w:sz="4" w:space="0" w:color="000000"/>
              <w:right w:val="single" w:sz="4" w:space="0" w:color="auto"/>
            </w:tcBorders>
            <w:noWrap/>
            <w:vAlign w:val="center"/>
          </w:tcPr>
          <w:p w:rsidR="00D97B6B" w:rsidRPr="0041791C" w:rsidRDefault="009E1453" w:rsidP="006D2C87">
            <w:pPr>
              <w:spacing w:after="0"/>
              <w:rPr>
                <w:rFonts w:ascii="GHEA Grapalat" w:eastAsia="Times New Roman" w:hAnsi="GHEA Grapalat"/>
              </w:rPr>
            </w:pPr>
            <w:r w:rsidRPr="0041791C">
              <w:rPr>
                <w:rFonts w:ascii="GHEA Grapalat" w:eastAsia="Times New Roman" w:hAnsi="GHEA Grapalat"/>
              </w:rPr>
              <w:t xml:space="preserve">Ընդունվել է մասամբ </w:t>
            </w:r>
          </w:p>
        </w:tc>
        <w:tc>
          <w:tcPr>
            <w:tcW w:w="2790" w:type="dxa"/>
            <w:tcBorders>
              <w:top w:val="single" w:sz="4" w:space="0" w:color="000000"/>
              <w:left w:val="nil"/>
              <w:bottom w:val="single" w:sz="4" w:space="0" w:color="000000"/>
              <w:right w:val="single" w:sz="4" w:space="0" w:color="auto"/>
            </w:tcBorders>
            <w:vAlign w:val="center"/>
          </w:tcPr>
          <w:p w:rsidR="00D97B6B" w:rsidRPr="0041791C" w:rsidRDefault="00B53C23" w:rsidP="00B53C23">
            <w:pPr>
              <w:spacing w:after="0"/>
              <w:rPr>
                <w:rFonts w:ascii="GHEA Grapalat" w:eastAsia="Times New Roman" w:hAnsi="GHEA Grapalat"/>
                <w:color w:val="000000"/>
              </w:rPr>
            </w:pPr>
            <w:r w:rsidRPr="0041791C">
              <w:rPr>
                <w:rFonts w:ascii="GHEA Grapalat" w:eastAsia="Times New Roman" w:hAnsi="GHEA Grapalat"/>
                <w:color w:val="000000"/>
              </w:rPr>
              <w:t xml:space="preserve">ՀՀ կառավարությունը մասնավոր գործընկերոջ  վարկի երաշխավոր չի հանդիսանում, ուստի մասնավոր գործընկերոջ պարտքը չի կարող փոխանցվել ՀՀ կառավարությանը և կատարվել է համապատասխան փոփոխությունը </w:t>
            </w:r>
          </w:p>
        </w:tc>
      </w:tr>
      <w:tr w:rsidR="00780794" w:rsidRPr="0041791C" w:rsidTr="00150053">
        <w:trPr>
          <w:trHeight w:val="737"/>
        </w:trPr>
        <w:tc>
          <w:tcPr>
            <w:tcW w:w="450" w:type="dxa"/>
            <w:tcBorders>
              <w:top w:val="single" w:sz="4" w:space="0" w:color="000000"/>
              <w:left w:val="single" w:sz="4" w:space="0" w:color="auto"/>
              <w:bottom w:val="single" w:sz="4" w:space="0" w:color="000000"/>
              <w:right w:val="single" w:sz="4" w:space="0" w:color="auto"/>
            </w:tcBorders>
            <w:noWrap/>
            <w:vAlign w:val="center"/>
          </w:tcPr>
          <w:p w:rsidR="00780794" w:rsidRPr="0041791C" w:rsidRDefault="00780794" w:rsidP="006D2C87">
            <w:pPr>
              <w:spacing w:after="0"/>
              <w:rPr>
                <w:rFonts w:ascii="GHEA Grapalat" w:hAnsi="GHEA Grapalat"/>
              </w:rPr>
            </w:pPr>
            <w:r w:rsidRPr="0041791C">
              <w:rPr>
                <w:rFonts w:ascii="GHEA Grapalat" w:hAnsi="GHEA Grapalat"/>
              </w:rPr>
              <w:t>7.</w:t>
            </w:r>
          </w:p>
        </w:tc>
        <w:tc>
          <w:tcPr>
            <w:tcW w:w="3600" w:type="dxa"/>
            <w:tcBorders>
              <w:top w:val="single" w:sz="4" w:space="0" w:color="000000"/>
              <w:left w:val="nil"/>
              <w:bottom w:val="single" w:sz="4" w:space="0" w:color="000000"/>
              <w:right w:val="single" w:sz="4" w:space="0" w:color="auto"/>
            </w:tcBorders>
            <w:noWrap/>
            <w:vAlign w:val="center"/>
          </w:tcPr>
          <w:p w:rsidR="00780794" w:rsidRPr="0041791C" w:rsidRDefault="00780794" w:rsidP="006D2C87">
            <w:pPr>
              <w:spacing w:after="0"/>
              <w:rPr>
                <w:rFonts w:ascii="GHEA Grapalat" w:hAnsi="GHEA Grapalat" w:cs="Sylfaen"/>
              </w:rPr>
            </w:pPr>
            <w:r w:rsidRPr="0041791C">
              <w:rPr>
                <w:rFonts w:ascii="GHEA Grapalat" w:hAnsi="GHEA Grapalat" w:cs="Sylfaen"/>
              </w:rPr>
              <w:t xml:space="preserve">ՀՀ </w:t>
            </w:r>
            <w:r w:rsidR="00D40C4F" w:rsidRPr="0041791C">
              <w:rPr>
                <w:rFonts w:ascii="GHEA Grapalat" w:hAnsi="GHEA Grapalat" w:cs="Sylfaen"/>
              </w:rPr>
              <w:t>h</w:t>
            </w:r>
            <w:r w:rsidRPr="0041791C">
              <w:rPr>
                <w:rFonts w:ascii="GHEA Grapalat" w:hAnsi="GHEA Grapalat" w:cs="Sylfaen"/>
                <w:lang w:val="hy-AM"/>
              </w:rPr>
              <w:t>անրային ծառայությունները կարգավորող հանձնաժողով</w:t>
            </w:r>
          </w:p>
          <w:p w:rsidR="00D40C4F" w:rsidRPr="0041791C" w:rsidRDefault="00D40C4F" w:rsidP="006D2C87">
            <w:pPr>
              <w:spacing w:after="0"/>
              <w:rPr>
                <w:rFonts w:ascii="GHEA Grapalat" w:hAnsi="GHEA Grapalat" w:cs="Sylfaen"/>
              </w:rPr>
            </w:pPr>
            <w:r w:rsidRPr="0041791C">
              <w:rPr>
                <w:rFonts w:ascii="GHEA Grapalat" w:hAnsi="GHEA Grapalat"/>
                <w:color w:val="000000"/>
                <w:shd w:val="clear" w:color="auto" w:fill="FFFFFF"/>
              </w:rPr>
              <w:t>07.08.2018, ՄՍ/2.3-60/677-18</w:t>
            </w:r>
          </w:p>
        </w:tc>
        <w:tc>
          <w:tcPr>
            <w:tcW w:w="6390" w:type="dxa"/>
            <w:tcBorders>
              <w:top w:val="single" w:sz="4" w:space="0" w:color="auto"/>
              <w:left w:val="nil"/>
              <w:bottom w:val="single" w:sz="4" w:space="0" w:color="auto"/>
              <w:right w:val="single" w:sz="4" w:space="0" w:color="auto"/>
            </w:tcBorders>
            <w:noWrap/>
            <w:vAlign w:val="center"/>
          </w:tcPr>
          <w:p w:rsidR="00780794" w:rsidRPr="0041791C" w:rsidRDefault="00D40C4F" w:rsidP="006D2C87">
            <w:pPr>
              <w:spacing w:after="0"/>
              <w:rPr>
                <w:rFonts w:ascii="GHEA Grapalat" w:eastAsia="Times New Roman" w:hAnsi="GHEA Grapalat"/>
              </w:rPr>
            </w:pPr>
            <w:r w:rsidRPr="0041791C">
              <w:rPr>
                <w:rFonts w:ascii="GHEA Grapalat" w:hAnsi="GHEA Grapalat" w:cs="Times Armenian"/>
                <w:lang w:val="ro-RO"/>
              </w:rPr>
              <w:t>Առարկություններ և առաջարկություններ չկան</w:t>
            </w:r>
          </w:p>
        </w:tc>
        <w:tc>
          <w:tcPr>
            <w:tcW w:w="2160" w:type="dxa"/>
            <w:tcBorders>
              <w:top w:val="single" w:sz="4" w:space="0" w:color="000000"/>
              <w:left w:val="nil"/>
              <w:bottom w:val="single" w:sz="4" w:space="0" w:color="000000"/>
              <w:right w:val="single" w:sz="4" w:space="0" w:color="auto"/>
            </w:tcBorders>
            <w:noWrap/>
            <w:vAlign w:val="center"/>
          </w:tcPr>
          <w:p w:rsidR="00780794" w:rsidRPr="0041791C" w:rsidRDefault="00D40C4F" w:rsidP="006D2C87">
            <w:pPr>
              <w:spacing w:after="0"/>
              <w:rPr>
                <w:rFonts w:ascii="GHEA Grapalat" w:eastAsia="Times New Roman" w:hAnsi="GHEA Grapalat"/>
              </w:rPr>
            </w:pPr>
            <w:r w:rsidRPr="0041791C">
              <w:rPr>
                <w:rFonts w:ascii="GHEA Grapalat" w:eastAsia="Times New Roman" w:hAnsi="GHEA Grapalat"/>
              </w:rPr>
              <w:t>Ընդունվել է ի գիտություն</w:t>
            </w:r>
          </w:p>
        </w:tc>
        <w:tc>
          <w:tcPr>
            <w:tcW w:w="2790" w:type="dxa"/>
            <w:tcBorders>
              <w:top w:val="single" w:sz="4" w:space="0" w:color="000000"/>
              <w:left w:val="nil"/>
              <w:bottom w:val="single" w:sz="4" w:space="0" w:color="000000"/>
              <w:right w:val="single" w:sz="4" w:space="0" w:color="auto"/>
            </w:tcBorders>
            <w:vAlign w:val="center"/>
          </w:tcPr>
          <w:p w:rsidR="00780794" w:rsidRPr="0041791C" w:rsidRDefault="00780794" w:rsidP="006D2C87">
            <w:pPr>
              <w:spacing w:after="0"/>
              <w:rPr>
                <w:rFonts w:ascii="GHEA Grapalat" w:eastAsia="Times New Roman" w:hAnsi="GHEA Grapalat"/>
                <w:color w:val="000000"/>
              </w:rPr>
            </w:pPr>
          </w:p>
        </w:tc>
      </w:tr>
      <w:tr w:rsidR="0073581E" w:rsidRPr="0041791C" w:rsidTr="00A245E5">
        <w:trPr>
          <w:trHeight w:val="737"/>
        </w:trPr>
        <w:tc>
          <w:tcPr>
            <w:tcW w:w="450" w:type="dxa"/>
            <w:vMerge w:val="restart"/>
            <w:tcBorders>
              <w:top w:val="single" w:sz="4" w:space="0" w:color="000000"/>
              <w:left w:val="single" w:sz="4" w:space="0" w:color="auto"/>
              <w:right w:val="single" w:sz="4" w:space="0" w:color="auto"/>
            </w:tcBorders>
            <w:noWrap/>
            <w:vAlign w:val="center"/>
          </w:tcPr>
          <w:p w:rsidR="0073581E" w:rsidRPr="0041791C" w:rsidRDefault="0073581E" w:rsidP="006D2C87">
            <w:pPr>
              <w:spacing w:after="0"/>
              <w:rPr>
                <w:rFonts w:ascii="GHEA Grapalat" w:hAnsi="GHEA Grapalat" w:cs="Sylfaen"/>
              </w:rPr>
            </w:pPr>
            <w:r w:rsidRPr="0041791C">
              <w:rPr>
                <w:rFonts w:ascii="GHEA Grapalat" w:hAnsi="GHEA Grapalat" w:cs="Sylfaen"/>
              </w:rPr>
              <w:t>8.</w:t>
            </w:r>
          </w:p>
        </w:tc>
        <w:tc>
          <w:tcPr>
            <w:tcW w:w="3600" w:type="dxa"/>
            <w:vMerge w:val="restart"/>
            <w:tcBorders>
              <w:top w:val="single" w:sz="4" w:space="0" w:color="000000"/>
              <w:left w:val="nil"/>
              <w:right w:val="single" w:sz="4" w:space="0" w:color="auto"/>
            </w:tcBorders>
            <w:noWrap/>
            <w:vAlign w:val="center"/>
          </w:tcPr>
          <w:p w:rsidR="0073581E" w:rsidRPr="0041791C" w:rsidRDefault="0073581E" w:rsidP="006D2C87">
            <w:pPr>
              <w:spacing w:after="0"/>
              <w:rPr>
                <w:rFonts w:ascii="GHEA Grapalat" w:hAnsi="GHEA Grapalat" w:cs="Sylfaen"/>
              </w:rPr>
            </w:pPr>
            <w:r w:rsidRPr="0041791C">
              <w:rPr>
                <w:rFonts w:ascii="GHEA Grapalat" w:hAnsi="GHEA Grapalat" w:cs="Sylfaen"/>
              </w:rPr>
              <w:t>«Օրենսդրության կարգավորման ազգային կենտրոն» հիմնադրամ</w:t>
            </w:r>
          </w:p>
          <w:p w:rsidR="0073581E" w:rsidRPr="0041791C" w:rsidRDefault="0073581E" w:rsidP="006D2C87">
            <w:pPr>
              <w:spacing w:after="0"/>
              <w:rPr>
                <w:rFonts w:ascii="GHEA Grapalat" w:hAnsi="GHEA Grapalat" w:cs="Sylfaen"/>
              </w:rPr>
            </w:pPr>
            <w:r w:rsidRPr="0041791C">
              <w:rPr>
                <w:rFonts w:ascii="GHEA Grapalat" w:hAnsi="GHEA Grapalat" w:cs="Sylfaen"/>
              </w:rPr>
              <w:t>29.08.2018, ԱԵ/199-18</w:t>
            </w:r>
          </w:p>
        </w:tc>
        <w:tc>
          <w:tcPr>
            <w:tcW w:w="6390" w:type="dxa"/>
            <w:tcBorders>
              <w:top w:val="single" w:sz="4" w:space="0" w:color="auto"/>
              <w:left w:val="nil"/>
              <w:bottom w:val="single" w:sz="4" w:space="0" w:color="auto"/>
              <w:right w:val="single" w:sz="4" w:space="0" w:color="auto"/>
            </w:tcBorders>
            <w:noWrap/>
            <w:vAlign w:val="center"/>
          </w:tcPr>
          <w:p w:rsidR="0073581E" w:rsidRPr="0041791C" w:rsidRDefault="0073581E" w:rsidP="000320D1">
            <w:pPr>
              <w:numPr>
                <w:ilvl w:val="0"/>
                <w:numId w:val="13"/>
              </w:numPr>
              <w:tabs>
                <w:tab w:val="left" w:pos="252"/>
              </w:tabs>
              <w:spacing w:after="0"/>
              <w:ind w:left="-18" w:firstLine="18"/>
              <w:jc w:val="both"/>
              <w:rPr>
                <w:rFonts w:ascii="GHEA Grapalat" w:hAnsi="GHEA Grapalat" w:cs="Times Armenian"/>
                <w:lang w:val="ro-RO"/>
              </w:rPr>
            </w:pPr>
            <w:r w:rsidRPr="0041791C">
              <w:rPr>
                <w:rFonts w:ascii="GHEA Grapalat" w:hAnsi="GHEA Grapalat"/>
              </w:rPr>
              <w:t>Պետական բյուջեի ֆինանսական միջոցների սղության հանգամանքից ելնելով՝ Նախագծում հստակ սահմանել 3-4 առաջնահերթ ոլորտ, որոնցում կթույլատրվի ՊՄԳ ծրագրի շրջանակներում մատուցել հանրային ծառայություններ: Ոլորտների ընտրությունը կատարելիս կարելի է առաջնորդվել միջազգային փորձում</w:t>
            </w:r>
            <w:r w:rsidR="000320D1" w:rsidRPr="0041791C">
              <w:rPr>
                <w:rFonts w:ascii="GHEA Grapalat" w:hAnsi="GHEA Grapalat"/>
              </w:rPr>
              <w:t xml:space="preserve"> </w:t>
            </w:r>
            <w:r w:rsidRPr="0041791C">
              <w:rPr>
                <w:rFonts w:ascii="GHEA Grapalat" w:hAnsi="GHEA Grapalat"/>
              </w:rPr>
              <w:t xml:space="preserve">իրականացված ՊՄԳ ծրագրերի ոլորտային բաշխվածության ուսումնասիրությամբ: Ինչպես նաև, ըստ այդ առաջնահերթ ոլորտների, ՀՀ </w:t>
            </w:r>
            <w:r w:rsidRPr="0041791C">
              <w:rPr>
                <w:rFonts w:ascii="GHEA Grapalat" w:hAnsi="GHEA Grapalat"/>
              </w:rPr>
              <w:lastRenderedPageBreak/>
              <w:t>պետական միջնաժամկետ ծախսերի ծրագրերում և յուրաքանչյուր տարվա պետական բյուջեի մասին օրենքում ընդգրկել պետության կողմից ՊՄԳ ծրագրերին ուղ</w:t>
            </w:r>
            <w:r w:rsidR="00C155F8" w:rsidRPr="0041791C">
              <w:rPr>
                <w:rFonts w:ascii="GHEA Grapalat" w:hAnsi="GHEA Grapalat"/>
              </w:rPr>
              <w:t>ղ</w:t>
            </w:r>
            <w:r w:rsidRPr="0041791C">
              <w:rPr>
                <w:rFonts w:ascii="GHEA Grapalat" w:hAnsi="GHEA Grapalat"/>
              </w:rPr>
              <w:t xml:space="preserve">վող ֆինանսական միջոցների առավելագույն սահմանաչափերը: Կամ Նախագծով սահմանել այն ոլորտները, որոնցում չի թույլատրվում իրականացնել ՊՄԳ ծրագրեր: </w:t>
            </w:r>
          </w:p>
        </w:tc>
        <w:tc>
          <w:tcPr>
            <w:tcW w:w="2160" w:type="dxa"/>
            <w:tcBorders>
              <w:top w:val="single" w:sz="4" w:space="0" w:color="000000"/>
              <w:left w:val="nil"/>
              <w:bottom w:val="single" w:sz="4" w:space="0" w:color="000000"/>
              <w:right w:val="single" w:sz="4" w:space="0" w:color="auto"/>
            </w:tcBorders>
            <w:noWrap/>
            <w:vAlign w:val="center"/>
          </w:tcPr>
          <w:p w:rsidR="0073581E" w:rsidRPr="0041791C" w:rsidRDefault="000320D1" w:rsidP="006D2C87">
            <w:pPr>
              <w:spacing w:after="0"/>
              <w:rPr>
                <w:rFonts w:ascii="GHEA Grapalat" w:eastAsia="Times New Roman" w:hAnsi="GHEA Grapalat"/>
              </w:rPr>
            </w:pPr>
            <w:r w:rsidRPr="0041791C">
              <w:rPr>
                <w:rFonts w:ascii="GHEA Grapalat" w:eastAsia="Times New Roman" w:hAnsi="GHEA Grapalat"/>
              </w:rPr>
              <w:lastRenderedPageBreak/>
              <w:t>Ընդունվել է ի գիտություն</w:t>
            </w:r>
          </w:p>
        </w:tc>
        <w:tc>
          <w:tcPr>
            <w:tcW w:w="2790" w:type="dxa"/>
            <w:tcBorders>
              <w:top w:val="single" w:sz="4" w:space="0" w:color="000000"/>
              <w:left w:val="nil"/>
              <w:bottom w:val="single" w:sz="4" w:space="0" w:color="000000"/>
              <w:right w:val="single" w:sz="4" w:space="0" w:color="auto"/>
            </w:tcBorders>
            <w:vAlign w:val="center"/>
          </w:tcPr>
          <w:p w:rsidR="0073581E" w:rsidRPr="0041791C" w:rsidRDefault="000320D1" w:rsidP="004B6188">
            <w:pPr>
              <w:spacing w:after="0"/>
              <w:rPr>
                <w:rFonts w:ascii="GHEA Grapalat" w:eastAsia="Times New Roman" w:hAnsi="GHEA Grapalat"/>
                <w:color w:val="000000"/>
              </w:rPr>
            </w:pPr>
            <w:r w:rsidRPr="0041791C">
              <w:rPr>
                <w:rFonts w:ascii="GHEA Grapalat" w:eastAsia="Times New Roman" w:hAnsi="GHEA Grapalat"/>
                <w:color w:val="000000"/>
              </w:rPr>
              <w:t xml:space="preserve">Նախագծի 5-րդ հոդվածով սահմանված են առաջնահերթ ոլորտները, ինչպես նաև </w:t>
            </w:r>
            <w:r w:rsidR="004B6188" w:rsidRPr="0041791C">
              <w:rPr>
                <w:rFonts w:ascii="GHEA Grapalat" w:eastAsia="Times New Roman" w:hAnsi="GHEA Grapalat"/>
                <w:color w:val="000000"/>
              </w:rPr>
              <w:t xml:space="preserve">Նախագծով </w:t>
            </w:r>
            <w:r w:rsidRPr="0041791C">
              <w:rPr>
                <w:rFonts w:ascii="GHEA Grapalat" w:eastAsia="Times New Roman" w:hAnsi="GHEA Grapalat"/>
                <w:color w:val="000000"/>
              </w:rPr>
              <w:t>հնարավորություն է տրվել սահմանելու ՊՄԳ ծր</w:t>
            </w:r>
            <w:r w:rsidR="004B6188" w:rsidRPr="0041791C">
              <w:rPr>
                <w:rFonts w:ascii="GHEA Grapalat" w:eastAsia="Times New Roman" w:hAnsi="GHEA Grapalat"/>
                <w:color w:val="000000"/>
              </w:rPr>
              <w:t>ա</w:t>
            </w:r>
            <w:r w:rsidRPr="0041791C">
              <w:rPr>
                <w:rFonts w:ascii="GHEA Grapalat" w:eastAsia="Times New Roman" w:hAnsi="GHEA Grapalat"/>
                <w:color w:val="000000"/>
              </w:rPr>
              <w:t>գր</w:t>
            </w:r>
            <w:r w:rsidR="004B6188" w:rsidRPr="0041791C">
              <w:rPr>
                <w:rFonts w:ascii="GHEA Grapalat" w:eastAsia="Times New Roman" w:hAnsi="GHEA Grapalat"/>
                <w:color w:val="000000"/>
              </w:rPr>
              <w:t xml:space="preserve">երի շրջնակներում </w:t>
            </w:r>
            <w:r w:rsidR="004B6188" w:rsidRPr="0041791C">
              <w:rPr>
                <w:rFonts w:ascii="GHEA Grapalat" w:eastAsia="Times New Roman" w:hAnsi="GHEA Grapalat"/>
                <w:color w:val="000000"/>
              </w:rPr>
              <w:lastRenderedPageBreak/>
              <w:t>հանրային ծառայ</w:t>
            </w:r>
            <w:r w:rsidRPr="0041791C">
              <w:rPr>
                <w:rFonts w:ascii="GHEA Grapalat" w:eastAsia="Times New Roman" w:hAnsi="GHEA Grapalat"/>
                <w:color w:val="000000"/>
              </w:rPr>
              <w:t xml:space="preserve">ությունների այլ </w:t>
            </w:r>
            <w:r w:rsidR="004B6188" w:rsidRPr="0041791C">
              <w:rPr>
                <w:rFonts w:ascii="GHEA Grapalat" w:eastAsia="Times New Roman" w:hAnsi="GHEA Grapalat"/>
                <w:color w:val="000000"/>
              </w:rPr>
              <w:t>ոլ</w:t>
            </w:r>
            <w:r w:rsidRPr="0041791C">
              <w:rPr>
                <w:rFonts w:ascii="GHEA Grapalat" w:eastAsia="Times New Roman" w:hAnsi="GHEA Grapalat"/>
                <w:color w:val="000000"/>
              </w:rPr>
              <w:t>ո</w:t>
            </w:r>
            <w:r w:rsidR="004B6188" w:rsidRPr="0041791C">
              <w:rPr>
                <w:rFonts w:ascii="GHEA Grapalat" w:eastAsia="Times New Roman" w:hAnsi="GHEA Grapalat"/>
                <w:color w:val="000000"/>
              </w:rPr>
              <w:t>ր</w:t>
            </w:r>
            <w:r w:rsidRPr="0041791C">
              <w:rPr>
                <w:rFonts w:ascii="GHEA Grapalat" w:eastAsia="Times New Roman" w:hAnsi="GHEA Grapalat"/>
                <w:color w:val="000000"/>
              </w:rPr>
              <w:t>տներ, որոնք պետք է համապատաս</w:t>
            </w:r>
            <w:r w:rsidR="004B6188" w:rsidRPr="0041791C">
              <w:rPr>
                <w:rFonts w:ascii="GHEA Grapalat" w:eastAsia="Times New Roman" w:hAnsi="GHEA Grapalat"/>
                <w:color w:val="000000"/>
              </w:rPr>
              <w:t>խ</w:t>
            </w:r>
            <w:r w:rsidRPr="0041791C">
              <w:rPr>
                <w:rFonts w:ascii="GHEA Grapalat" w:eastAsia="Times New Roman" w:hAnsi="GHEA Grapalat"/>
                <w:color w:val="000000"/>
              </w:rPr>
              <w:t>ան</w:t>
            </w:r>
            <w:r w:rsidR="004B6188" w:rsidRPr="0041791C">
              <w:rPr>
                <w:rFonts w:ascii="GHEA Grapalat" w:eastAsia="Times New Roman" w:hAnsi="GHEA Grapalat"/>
                <w:color w:val="000000"/>
              </w:rPr>
              <w:t>են</w:t>
            </w:r>
            <w:r w:rsidRPr="0041791C">
              <w:rPr>
                <w:rFonts w:ascii="GHEA Grapalat" w:eastAsia="Times New Roman" w:hAnsi="GHEA Grapalat"/>
                <w:color w:val="000000"/>
              </w:rPr>
              <w:t xml:space="preserve"> ՀՀ կառավարության կողմից ընդունված</w:t>
            </w:r>
            <w:r w:rsidR="004B6188" w:rsidRPr="0041791C">
              <w:rPr>
                <w:rFonts w:ascii="GHEA Grapalat" w:eastAsia="Times New Roman" w:hAnsi="GHEA Grapalat"/>
                <w:color w:val="000000"/>
              </w:rPr>
              <w:t>`</w:t>
            </w:r>
            <w:r w:rsidRPr="0041791C">
              <w:rPr>
                <w:rFonts w:ascii="GHEA Grapalat" w:eastAsia="Times New Roman" w:hAnsi="GHEA Grapalat"/>
                <w:color w:val="000000"/>
              </w:rPr>
              <w:t xml:space="preserve"> </w:t>
            </w:r>
            <w:r w:rsidR="004B6188" w:rsidRPr="0041791C">
              <w:rPr>
                <w:rFonts w:ascii="GHEA Grapalat" w:eastAsia="Times New Roman" w:hAnsi="GHEA Grapalat"/>
                <w:color w:val="000000"/>
              </w:rPr>
              <w:t>հա</w:t>
            </w:r>
            <w:r w:rsidRPr="0041791C">
              <w:rPr>
                <w:rFonts w:ascii="GHEA Grapalat" w:eastAsia="Times New Roman" w:hAnsi="GHEA Grapalat"/>
                <w:color w:val="000000"/>
              </w:rPr>
              <w:t>ն</w:t>
            </w:r>
            <w:r w:rsidR="004B6188" w:rsidRPr="0041791C">
              <w:rPr>
                <w:rFonts w:ascii="GHEA Grapalat" w:eastAsia="Times New Roman" w:hAnsi="GHEA Grapalat"/>
                <w:color w:val="000000"/>
              </w:rPr>
              <w:t>ր</w:t>
            </w:r>
            <w:r w:rsidRPr="0041791C">
              <w:rPr>
                <w:rFonts w:ascii="GHEA Grapalat" w:eastAsia="Times New Roman" w:hAnsi="GHEA Grapalat"/>
                <w:color w:val="000000"/>
              </w:rPr>
              <w:t>ա</w:t>
            </w:r>
            <w:r w:rsidR="004B6188" w:rsidRPr="0041791C">
              <w:rPr>
                <w:rFonts w:ascii="GHEA Grapalat" w:eastAsia="Times New Roman" w:hAnsi="GHEA Grapalat"/>
                <w:color w:val="000000"/>
              </w:rPr>
              <w:t>յ</w:t>
            </w:r>
            <w:r w:rsidRPr="0041791C">
              <w:rPr>
                <w:rFonts w:ascii="GHEA Grapalat" w:eastAsia="Times New Roman" w:hAnsi="GHEA Grapalat"/>
                <w:color w:val="000000"/>
              </w:rPr>
              <w:t>ին ներ</w:t>
            </w:r>
            <w:r w:rsidR="004B6188" w:rsidRPr="0041791C">
              <w:rPr>
                <w:rFonts w:ascii="GHEA Grapalat" w:eastAsia="Times New Roman" w:hAnsi="GHEA Grapalat"/>
                <w:color w:val="000000"/>
              </w:rPr>
              <w:t>դրումների կառավարաման քաղաքականությամբ սահմանված գերակայությունն</w:t>
            </w:r>
            <w:r w:rsidRPr="0041791C">
              <w:rPr>
                <w:rFonts w:ascii="GHEA Grapalat" w:eastAsia="Times New Roman" w:hAnsi="GHEA Grapalat"/>
                <w:color w:val="000000"/>
              </w:rPr>
              <w:t>ե</w:t>
            </w:r>
            <w:r w:rsidR="004B6188" w:rsidRPr="0041791C">
              <w:rPr>
                <w:rFonts w:ascii="GHEA Grapalat" w:eastAsia="Times New Roman" w:hAnsi="GHEA Grapalat"/>
                <w:color w:val="000000"/>
              </w:rPr>
              <w:t>ր</w:t>
            </w:r>
            <w:r w:rsidRPr="0041791C">
              <w:rPr>
                <w:rFonts w:ascii="GHEA Grapalat" w:eastAsia="Times New Roman" w:hAnsi="GHEA Grapalat"/>
                <w:color w:val="000000"/>
              </w:rPr>
              <w:t>ի</w:t>
            </w:r>
            <w:r w:rsidR="004B6188" w:rsidRPr="0041791C">
              <w:rPr>
                <w:rFonts w:ascii="GHEA Grapalat" w:eastAsia="Times New Roman" w:hAnsi="GHEA Grapalat"/>
                <w:color w:val="000000"/>
              </w:rPr>
              <w:t>ն</w:t>
            </w:r>
          </w:p>
        </w:tc>
      </w:tr>
      <w:tr w:rsidR="0073581E" w:rsidRPr="0041791C" w:rsidTr="004B6188">
        <w:trPr>
          <w:trHeight w:val="1790"/>
        </w:trPr>
        <w:tc>
          <w:tcPr>
            <w:tcW w:w="450" w:type="dxa"/>
            <w:vMerge/>
            <w:tcBorders>
              <w:left w:val="single" w:sz="4" w:space="0" w:color="auto"/>
              <w:right w:val="single" w:sz="4" w:space="0" w:color="auto"/>
            </w:tcBorders>
            <w:noWrap/>
            <w:vAlign w:val="center"/>
          </w:tcPr>
          <w:p w:rsidR="0073581E" w:rsidRPr="0041791C" w:rsidRDefault="0073581E" w:rsidP="006D2C87">
            <w:pPr>
              <w:spacing w:after="0"/>
              <w:rPr>
                <w:rFonts w:ascii="GHEA Grapalat" w:hAnsi="GHEA Grapalat" w:cs="Sylfaen"/>
              </w:rPr>
            </w:pPr>
          </w:p>
        </w:tc>
        <w:tc>
          <w:tcPr>
            <w:tcW w:w="3600" w:type="dxa"/>
            <w:vMerge/>
            <w:tcBorders>
              <w:left w:val="nil"/>
              <w:right w:val="single" w:sz="4" w:space="0" w:color="auto"/>
            </w:tcBorders>
            <w:noWrap/>
            <w:vAlign w:val="center"/>
          </w:tcPr>
          <w:p w:rsidR="0073581E" w:rsidRPr="0041791C" w:rsidRDefault="0073581E"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73581E" w:rsidRPr="0041791C" w:rsidRDefault="0073581E" w:rsidP="0073581E">
            <w:pPr>
              <w:pStyle w:val="ListParagraph"/>
              <w:numPr>
                <w:ilvl w:val="0"/>
                <w:numId w:val="13"/>
              </w:numPr>
              <w:tabs>
                <w:tab w:val="left" w:pos="252"/>
              </w:tabs>
              <w:spacing w:after="0"/>
              <w:ind w:left="0" w:hanging="18"/>
              <w:jc w:val="both"/>
              <w:rPr>
                <w:rFonts w:ascii="GHEA Grapalat" w:hAnsi="GHEA Grapalat"/>
              </w:rPr>
            </w:pPr>
            <w:r w:rsidRPr="0041791C">
              <w:rPr>
                <w:rFonts w:ascii="GHEA Grapalat" w:hAnsi="GHEA Grapalat" w:cs="Sylfaen"/>
              </w:rPr>
              <w:t>Նախագծում</w:t>
            </w:r>
            <w:r w:rsidRPr="0041791C">
              <w:rPr>
                <w:rFonts w:ascii="GHEA Grapalat" w:hAnsi="GHEA Grapalat"/>
              </w:rPr>
              <w:t xml:space="preserve"> հստակեցնել ՊՄԳ զարգացման ֆոնդին ՀՀ պետական բյուջեից տրամադրվող հատկացումների իրականացման նախատեսվող կարգը և ՀՀ պետական միջնաժամկետ ծախսերի ծրագրերում ու յուրաքանչյուր տարվա պետական բյուջեի մասին օրենքում դրանց ընդգրկման ապահովումը:</w:t>
            </w:r>
          </w:p>
          <w:p w:rsidR="0041791C" w:rsidRPr="0041791C" w:rsidRDefault="0041791C" w:rsidP="0041791C">
            <w:pPr>
              <w:tabs>
                <w:tab w:val="left" w:pos="252"/>
              </w:tabs>
              <w:spacing w:after="0"/>
              <w:jc w:val="both"/>
              <w:rPr>
                <w:rFonts w:ascii="GHEA Grapalat" w:hAnsi="GHEA Grapalat"/>
              </w:rPr>
            </w:pPr>
          </w:p>
          <w:p w:rsidR="0041791C" w:rsidRPr="0041791C" w:rsidRDefault="0041791C" w:rsidP="0041791C">
            <w:pPr>
              <w:tabs>
                <w:tab w:val="left" w:pos="252"/>
              </w:tabs>
              <w:spacing w:after="0"/>
              <w:jc w:val="both"/>
              <w:rPr>
                <w:rFonts w:ascii="GHEA Grapalat" w:hAnsi="GHEA Grapalat"/>
              </w:rPr>
            </w:pPr>
          </w:p>
          <w:p w:rsidR="0041791C" w:rsidRPr="0041791C" w:rsidRDefault="0041791C" w:rsidP="0041791C">
            <w:pPr>
              <w:tabs>
                <w:tab w:val="left" w:pos="252"/>
              </w:tabs>
              <w:spacing w:after="0"/>
              <w:jc w:val="both"/>
              <w:rPr>
                <w:rFonts w:ascii="GHEA Grapalat" w:hAnsi="GHEA Grapalat"/>
              </w:rPr>
            </w:pPr>
          </w:p>
          <w:p w:rsidR="0041791C" w:rsidRPr="0041791C" w:rsidRDefault="0041791C" w:rsidP="0041791C">
            <w:pPr>
              <w:tabs>
                <w:tab w:val="left" w:pos="252"/>
              </w:tabs>
              <w:spacing w:after="0"/>
              <w:jc w:val="both"/>
              <w:rPr>
                <w:rFonts w:ascii="GHEA Grapalat" w:hAnsi="GHEA Grapalat"/>
              </w:rPr>
            </w:pPr>
          </w:p>
          <w:p w:rsidR="0041791C" w:rsidRPr="0041791C" w:rsidRDefault="0041791C" w:rsidP="0041791C">
            <w:pPr>
              <w:tabs>
                <w:tab w:val="left" w:pos="252"/>
              </w:tabs>
              <w:spacing w:after="0"/>
              <w:jc w:val="both"/>
              <w:rPr>
                <w:rFonts w:ascii="GHEA Grapalat" w:hAnsi="GHEA Grapalat"/>
              </w:rPr>
            </w:pPr>
          </w:p>
          <w:p w:rsidR="004B6188" w:rsidRPr="0041791C" w:rsidRDefault="004B6188" w:rsidP="004B6188">
            <w:pPr>
              <w:tabs>
                <w:tab w:val="left" w:pos="252"/>
              </w:tabs>
              <w:spacing w:after="0"/>
              <w:jc w:val="both"/>
              <w:rPr>
                <w:rFonts w:ascii="GHEA Grapalat" w:hAnsi="GHEA Grapalat"/>
              </w:rPr>
            </w:pPr>
          </w:p>
          <w:p w:rsidR="004B6188" w:rsidRPr="0041791C" w:rsidRDefault="004B6188" w:rsidP="004B6188">
            <w:pPr>
              <w:tabs>
                <w:tab w:val="left" w:pos="252"/>
              </w:tabs>
              <w:spacing w:after="0"/>
              <w:jc w:val="both"/>
              <w:rPr>
                <w:rFonts w:ascii="GHEA Grapalat" w:hAnsi="GHEA Grapalat"/>
              </w:rPr>
            </w:pPr>
          </w:p>
          <w:p w:rsidR="004B6188" w:rsidRPr="0041791C" w:rsidRDefault="004B6188" w:rsidP="004B6188">
            <w:pPr>
              <w:tabs>
                <w:tab w:val="left" w:pos="252"/>
              </w:tabs>
              <w:spacing w:after="0"/>
              <w:jc w:val="both"/>
              <w:rPr>
                <w:rFonts w:ascii="GHEA Grapalat" w:hAnsi="GHEA Grapalat"/>
              </w:rPr>
            </w:pPr>
          </w:p>
          <w:p w:rsidR="004B6188" w:rsidRPr="0041791C" w:rsidRDefault="004B6188" w:rsidP="004B6188">
            <w:pPr>
              <w:tabs>
                <w:tab w:val="left" w:pos="252"/>
              </w:tabs>
              <w:spacing w:after="0"/>
              <w:jc w:val="both"/>
              <w:rPr>
                <w:rFonts w:ascii="GHEA Grapalat" w:hAnsi="GHEA Grapalat"/>
              </w:rPr>
            </w:pPr>
          </w:p>
        </w:tc>
        <w:tc>
          <w:tcPr>
            <w:tcW w:w="2160" w:type="dxa"/>
            <w:tcBorders>
              <w:top w:val="single" w:sz="4" w:space="0" w:color="000000"/>
              <w:left w:val="nil"/>
              <w:bottom w:val="single" w:sz="4" w:space="0" w:color="000000"/>
              <w:right w:val="single" w:sz="4" w:space="0" w:color="auto"/>
            </w:tcBorders>
            <w:noWrap/>
            <w:vAlign w:val="center"/>
          </w:tcPr>
          <w:p w:rsidR="0073581E" w:rsidRPr="0041791C" w:rsidRDefault="004B6188" w:rsidP="006D2C87">
            <w:pPr>
              <w:spacing w:after="0"/>
              <w:rPr>
                <w:rFonts w:ascii="GHEA Grapalat" w:eastAsia="Times New Roman" w:hAnsi="GHEA Grapalat"/>
              </w:rPr>
            </w:pPr>
            <w:r w:rsidRPr="0041791C">
              <w:rPr>
                <w:rFonts w:ascii="GHEA Grapalat" w:eastAsia="Times New Roman" w:hAnsi="GHEA Grapalat"/>
              </w:rPr>
              <w:t>Ընդունվել է ի գիտություն</w:t>
            </w:r>
          </w:p>
          <w:p w:rsidR="004B6188" w:rsidRPr="0041791C" w:rsidRDefault="004B6188" w:rsidP="006D2C87">
            <w:pPr>
              <w:spacing w:after="0"/>
              <w:rPr>
                <w:rFonts w:ascii="GHEA Grapalat" w:eastAsia="Times New Roman" w:hAnsi="GHEA Grapalat"/>
              </w:rPr>
            </w:pPr>
          </w:p>
          <w:p w:rsidR="004B6188" w:rsidRPr="0041791C" w:rsidRDefault="004B6188" w:rsidP="006D2C87">
            <w:pPr>
              <w:spacing w:after="0"/>
              <w:rPr>
                <w:rFonts w:ascii="GHEA Grapalat" w:eastAsia="Times New Roman" w:hAnsi="GHEA Grapalat"/>
              </w:rPr>
            </w:pPr>
          </w:p>
          <w:p w:rsidR="004B6188" w:rsidRPr="0041791C" w:rsidRDefault="004B6188" w:rsidP="006D2C87">
            <w:pPr>
              <w:spacing w:after="0"/>
              <w:rPr>
                <w:rFonts w:ascii="GHEA Grapalat" w:eastAsia="Times New Roman" w:hAnsi="GHEA Grapalat"/>
              </w:rPr>
            </w:pPr>
          </w:p>
          <w:p w:rsidR="004B6188" w:rsidRPr="0041791C" w:rsidRDefault="004B6188" w:rsidP="006D2C87">
            <w:pPr>
              <w:spacing w:after="0"/>
              <w:rPr>
                <w:rFonts w:ascii="GHEA Grapalat" w:eastAsia="Times New Roman" w:hAnsi="GHEA Grapalat"/>
              </w:rPr>
            </w:pPr>
          </w:p>
          <w:p w:rsidR="004B6188" w:rsidRPr="0041791C" w:rsidRDefault="004B6188"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73581E" w:rsidRPr="0041791C" w:rsidRDefault="004B6188" w:rsidP="004B6188">
            <w:pPr>
              <w:rPr>
                <w:rFonts w:ascii="GHEA Grapalat" w:eastAsia="Times New Roman" w:hAnsi="GHEA Grapalat"/>
                <w:color w:val="000000"/>
              </w:rPr>
            </w:pPr>
            <w:r w:rsidRPr="0041791C">
              <w:rPr>
                <w:rFonts w:ascii="GHEA Grapalat" w:hAnsi="GHEA Grapalat"/>
                <w:lang w:val="hy-AM"/>
              </w:rPr>
              <w:t>ՊՄԳ ծրագրերի զարգացման ֆոնդին ՀՀ պետական բյուջեից հատկացումների տրամադրման կարգը, չափը, անվճարունակության դեպքում վարկերի մարման պայմանները նախատեսվում է մշակել ՊՄԳ օրենքից բխող նորմատիվ իրավական ակտերի շրջանակներում:</w:t>
            </w:r>
          </w:p>
        </w:tc>
      </w:tr>
      <w:tr w:rsidR="0073581E" w:rsidRPr="0041791C" w:rsidTr="00AC7968">
        <w:trPr>
          <w:trHeight w:val="1430"/>
        </w:trPr>
        <w:tc>
          <w:tcPr>
            <w:tcW w:w="450" w:type="dxa"/>
            <w:tcBorders>
              <w:left w:val="single" w:sz="4" w:space="0" w:color="auto"/>
              <w:right w:val="single" w:sz="4" w:space="0" w:color="auto"/>
            </w:tcBorders>
            <w:noWrap/>
            <w:vAlign w:val="center"/>
          </w:tcPr>
          <w:p w:rsidR="0073581E" w:rsidRPr="0041791C" w:rsidRDefault="0073581E" w:rsidP="006D2C87">
            <w:pPr>
              <w:spacing w:after="0"/>
              <w:rPr>
                <w:rFonts w:ascii="GHEA Grapalat" w:hAnsi="GHEA Grapalat" w:cs="Sylfaen"/>
              </w:rPr>
            </w:pPr>
          </w:p>
        </w:tc>
        <w:tc>
          <w:tcPr>
            <w:tcW w:w="3600" w:type="dxa"/>
            <w:tcBorders>
              <w:left w:val="nil"/>
              <w:right w:val="single" w:sz="4" w:space="0" w:color="auto"/>
            </w:tcBorders>
            <w:noWrap/>
            <w:vAlign w:val="center"/>
          </w:tcPr>
          <w:p w:rsidR="0073581E" w:rsidRPr="0041791C" w:rsidRDefault="0073581E"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73581E" w:rsidRPr="0041791C" w:rsidRDefault="0073581E" w:rsidP="0073581E">
            <w:pPr>
              <w:pStyle w:val="ListParagraph"/>
              <w:numPr>
                <w:ilvl w:val="0"/>
                <w:numId w:val="13"/>
              </w:numPr>
              <w:tabs>
                <w:tab w:val="left" w:pos="252"/>
              </w:tabs>
              <w:spacing w:after="0"/>
              <w:ind w:left="0" w:hanging="18"/>
              <w:jc w:val="both"/>
              <w:rPr>
                <w:rFonts w:ascii="GHEA Grapalat" w:hAnsi="GHEA Grapalat"/>
              </w:rPr>
            </w:pPr>
            <w:r w:rsidRPr="0041791C">
              <w:rPr>
                <w:rFonts w:ascii="GHEA Grapalat" w:hAnsi="GHEA Grapalat" w:cs="Sylfaen"/>
              </w:rPr>
              <w:t>Նախագծում</w:t>
            </w:r>
            <w:r w:rsidRPr="0041791C">
              <w:rPr>
                <w:rFonts w:ascii="GHEA Grapalat" w:hAnsi="GHEA Grapalat"/>
              </w:rPr>
              <w:t xml:space="preserve"> </w:t>
            </w:r>
            <w:r w:rsidRPr="0041791C">
              <w:rPr>
                <w:rFonts w:ascii="GHEA Grapalat" w:hAnsi="GHEA Grapalat"/>
                <w:lang w:val="ru-RU"/>
              </w:rPr>
              <w:t>ընդգրկել</w:t>
            </w:r>
            <w:r w:rsidRPr="0041791C">
              <w:rPr>
                <w:rFonts w:ascii="GHEA Grapalat" w:hAnsi="GHEA Grapalat"/>
              </w:rPr>
              <w:t>, ՊՄԳ ծրագրերի իրականացման տեսակները և ՊՄԳ ծրագրերին սեփականության իրավունքով (</w:t>
            </w:r>
            <w:r w:rsidRPr="0041791C">
              <w:rPr>
                <w:rFonts w:ascii="GHEA Grapalat" w:hAnsi="GHEA Grapalat"/>
                <w:lang w:val="hy-AM"/>
              </w:rPr>
              <w:t>equity-</w:t>
            </w:r>
            <w:r w:rsidRPr="0041791C">
              <w:rPr>
                <w:rFonts w:ascii="GHEA Grapalat" w:hAnsi="GHEA Grapalat"/>
                <w:lang w:val="ru-RU"/>
              </w:rPr>
              <w:t>ների միջոցով</w:t>
            </w:r>
            <w:r w:rsidRPr="0041791C">
              <w:rPr>
                <w:rFonts w:ascii="GHEA Grapalat" w:hAnsi="GHEA Grapalat"/>
              </w:rPr>
              <w:t xml:space="preserve">) պետության մասնակցության </w:t>
            </w:r>
            <w:r w:rsidRPr="0041791C">
              <w:rPr>
                <w:rFonts w:ascii="GHEA Grapalat" w:hAnsi="GHEA Grapalat"/>
                <w:lang w:val="ru-RU"/>
              </w:rPr>
              <w:t>դեպքում</w:t>
            </w:r>
            <w:r w:rsidRPr="0041791C">
              <w:rPr>
                <w:rFonts w:ascii="GHEA Grapalat" w:hAnsi="GHEA Grapalat"/>
              </w:rPr>
              <w:t xml:space="preserve">, </w:t>
            </w:r>
            <w:r w:rsidRPr="0041791C">
              <w:rPr>
                <w:rFonts w:ascii="GHEA Grapalat" w:hAnsi="GHEA Grapalat"/>
                <w:lang w:val="hy-AM"/>
              </w:rPr>
              <w:t xml:space="preserve">պետության </w:t>
            </w:r>
            <w:r w:rsidR="00C155F8" w:rsidRPr="0041791C">
              <w:rPr>
                <w:rFonts w:ascii="GHEA Grapalat" w:hAnsi="GHEA Grapalat"/>
                <w:lang w:val="hy-AM"/>
              </w:rPr>
              <w:t>ակ</w:t>
            </w:r>
            <w:r w:rsidRPr="0041791C">
              <w:rPr>
                <w:rFonts w:ascii="GHEA Grapalat" w:hAnsi="GHEA Grapalat"/>
                <w:lang w:val="hy-AM"/>
              </w:rPr>
              <w:t>նկալվող եկամուտների տեսակները</w:t>
            </w:r>
            <w:r w:rsidRPr="0041791C">
              <w:rPr>
                <w:rFonts w:ascii="GHEA Grapalat" w:hAnsi="GHEA Grapalat"/>
              </w:rPr>
              <w:t>:</w:t>
            </w: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tc>
        <w:tc>
          <w:tcPr>
            <w:tcW w:w="2160" w:type="dxa"/>
            <w:tcBorders>
              <w:top w:val="single" w:sz="4" w:space="0" w:color="000000"/>
              <w:left w:val="nil"/>
              <w:bottom w:val="single" w:sz="4" w:space="0" w:color="000000"/>
              <w:right w:val="single" w:sz="4" w:space="0" w:color="auto"/>
            </w:tcBorders>
            <w:noWrap/>
            <w:vAlign w:val="center"/>
          </w:tcPr>
          <w:p w:rsidR="0073581E" w:rsidRPr="0041791C" w:rsidRDefault="00AC7968" w:rsidP="00AC7968">
            <w:pPr>
              <w:spacing w:after="0"/>
              <w:rPr>
                <w:rFonts w:ascii="GHEA Grapalat" w:eastAsia="Times New Roman" w:hAnsi="GHEA Grapalat"/>
              </w:rPr>
            </w:pPr>
            <w:r w:rsidRPr="0041791C">
              <w:rPr>
                <w:rFonts w:ascii="GHEA Grapalat" w:eastAsia="Times New Roman" w:hAnsi="GHEA Grapalat"/>
              </w:rPr>
              <w:t>Ը</w:t>
            </w:r>
            <w:r w:rsidR="00FD7E11" w:rsidRPr="0041791C">
              <w:rPr>
                <w:rFonts w:ascii="GHEA Grapalat" w:eastAsia="Times New Roman" w:hAnsi="GHEA Grapalat"/>
              </w:rPr>
              <w:t>նդունվել</w:t>
            </w:r>
            <w:r w:rsidRPr="0041791C">
              <w:rPr>
                <w:rFonts w:ascii="GHEA Grapalat" w:eastAsia="Times New Roman" w:hAnsi="GHEA Grapalat"/>
              </w:rPr>
              <w:t xml:space="preserve"> ի գիտություն</w:t>
            </w: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p w:rsidR="00953D7A" w:rsidRPr="0041791C" w:rsidRDefault="00953D7A" w:rsidP="00AC7968">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FD7E11" w:rsidRPr="0041791C" w:rsidRDefault="00FD7E11" w:rsidP="00AC7968">
            <w:pPr>
              <w:spacing w:after="0"/>
              <w:rPr>
                <w:rFonts w:ascii="GHEA Grapalat" w:eastAsia="Times New Roman" w:hAnsi="GHEA Grapalat"/>
                <w:color w:val="000000"/>
              </w:rPr>
            </w:pPr>
            <w:r w:rsidRPr="0041791C">
              <w:rPr>
                <w:rFonts w:ascii="GHEA Grapalat" w:hAnsi="GHEA Grapalat"/>
              </w:rPr>
              <w:t xml:space="preserve">ՊՄԳ ծրագրերի իրականացման տեսակները սահմանվել են </w:t>
            </w:r>
            <w:r w:rsidR="00AC7968" w:rsidRPr="0041791C">
              <w:rPr>
                <w:rFonts w:ascii="GHEA Grapalat" w:hAnsi="GHEA Grapalat"/>
              </w:rPr>
              <w:t>«</w:t>
            </w:r>
            <w:r w:rsidRPr="0041791C">
              <w:rPr>
                <w:rFonts w:ascii="GHEA Grapalat" w:hAnsi="GHEA Grapalat"/>
              </w:rPr>
              <w:t xml:space="preserve">Հայաստանի Հանրապետության պետություն-մասնավոր գործընկերության </w:t>
            </w:r>
            <w:r w:rsidR="00AC7968" w:rsidRPr="0041791C">
              <w:rPr>
                <w:rFonts w:ascii="GHEA Grapalat" w:hAnsi="GHEA Grapalat"/>
              </w:rPr>
              <w:t>քաղաքականությու</w:t>
            </w:r>
            <w:r w:rsidRPr="0041791C">
              <w:rPr>
                <w:rFonts w:ascii="GHEA Grapalat" w:hAnsi="GHEA Grapalat"/>
              </w:rPr>
              <w:t>ն</w:t>
            </w:r>
            <w:r w:rsidR="00AC7968" w:rsidRPr="0041791C">
              <w:rPr>
                <w:rFonts w:ascii="GHEA Grapalat" w:hAnsi="GHEA Grapalat"/>
              </w:rPr>
              <w:t>»</w:t>
            </w:r>
            <w:r w:rsidRPr="0041791C">
              <w:rPr>
                <w:rFonts w:ascii="GHEA Grapalat" w:hAnsi="GHEA Grapalat"/>
              </w:rPr>
              <w:t xml:space="preserve"> փաստաթղթում</w:t>
            </w:r>
            <w:r w:rsidR="00AC7968" w:rsidRPr="0041791C">
              <w:rPr>
                <w:rFonts w:ascii="GHEA Grapalat" w:hAnsi="GHEA Grapalat"/>
              </w:rPr>
              <w:t xml:space="preserve">, իսկ ՊՄԳ ծրագրերին սեփականության իրավունքով պետության մասնակցության </w:t>
            </w:r>
            <w:r w:rsidR="00AC7968" w:rsidRPr="0041791C">
              <w:rPr>
                <w:rFonts w:ascii="GHEA Grapalat" w:hAnsi="GHEA Grapalat"/>
                <w:lang w:val="ru-RU"/>
              </w:rPr>
              <w:t>դեպքում</w:t>
            </w:r>
            <w:r w:rsidR="00AC7968" w:rsidRPr="0041791C">
              <w:rPr>
                <w:rFonts w:ascii="GHEA Grapalat" w:hAnsi="GHEA Grapalat"/>
              </w:rPr>
              <w:t xml:space="preserve">,  </w:t>
            </w:r>
            <w:r w:rsidR="00AC7968" w:rsidRPr="0041791C">
              <w:rPr>
                <w:rFonts w:ascii="GHEA Grapalat" w:hAnsi="GHEA Grapalat"/>
                <w:lang w:val="hy-AM"/>
              </w:rPr>
              <w:t>պետության ակնկալվող եկամուտների տեսակները</w:t>
            </w:r>
            <w:r w:rsidR="00AC7968" w:rsidRPr="0041791C">
              <w:rPr>
                <w:rFonts w:ascii="GHEA Grapalat" w:hAnsi="GHEA Grapalat"/>
              </w:rPr>
              <w:t xml:space="preserve"> նախատեսվում է սահմանել </w:t>
            </w:r>
            <w:r w:rsidR="00AC7968" w:rsidRPr="0041791C">
              <w:rPr>
                <w:rFonts w:ascii="GHEA Grapalat" w:hAnsi="GHEA Grapalat"/>
                <w:lang w:val="hy-AM"/>
              </w:rPr>
              <w:t>ՊՄԳ օրենքից բխող նորմատիվ իրավական ակտերի շրջանակներում</w:t>
            </w:r>
            <w:r w:rsidR="00AC7968" w:rsidRPr="0041791C">
              <w:rPr>
                <w:rFonts w:ascii="GHEA Grapalat" w:hAnsi="GHEA Grapalat"/>
              </w:rPr>
              <w:t xml:space="preserve">  </w:t>
            </w:r>
          </w:p>
        </w:tc>
      </w:tr>
      <w:tr w:rsidR="0073581E" w:rsidRPr="0041791C" w:rsidTr="00E9482D">
        <w:trPr>
          <w:trHeight w:val="737"/>
        </w:trPr>
        <w:tc>
          <w:tcPr>
            <w:tcW w:w="450" w:type="dxa"/>
            <w:tcBorders>
              <w:left w:val="single" w:sz="4" w:space="0" w:color="auto"/>
              <w:right w:val="single" w:sz="4" w:space="0" w:color="auto"/>
            </w:tcBorders>
            <w:noWrap/>
            <w:vAlign w:val="center"/>
          </w:tcPr>
          <w:p w:rsidR="0073581E" w:rsidRPr="0041791C" w:rsidRDefault="0073581E" w:rsidP="006D2C87">
            <w:pPr>
              <w:spacing w:after="0"/>
              <w:rPr>
                <w:rFonts w:ascii="GHEA Grapalat" w:hAnsi="GHEA Grapalat" w:cs="Sylfaen"/>
              </w:rPr>
            </w:pPr>
          </w:p>
        </w:tc>
        <w:tc>
          <w:tcPr>
            <w:tcW w:w="3600" w:type="dxa"/>
            <w:tcBorders>
              <w:left w:val="nil"/>
              <w:right w:val="single" w:sz="4" w:space="0" w:color="auto"/>
            </w:tcBorders>
            <w:noWrap/>
            <w:vAlign w:val="center"/>
          </w:tcPr>
          <w:p w:rsidR="0073581E" w:rsidRPr="0041791C" w:rsidRDefault="0073581E"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73581E" w:rsidRPr="0041791C" w:rsidRDefault="00E9482D" w:rsidP="00E9482D">
            <w:pPr>
              <w:pStyle w:val="ListParagraph"/>
              <w:numPr>
                <w:ilvl w:val="0"/>
                <w:numId w:val="13"/>
              </w:numPr>
              <w:tabs>
                <w:tab w:val="left" w:pos="252"/>
              </w:tabs>
              <w:spacing w:after="0"/>
              <w:ind w:left="-18" w:firstLine="18"/>
              <w:jc w:val="both"/>
              <w:rPr>
                <w:rFonts w:ascii="GHEA Grapalat" w:hAnsi="GHEA Grapalat"/>
              </w:rPr>
            </w:pPr>
            <w:r w:rsidRPr="0041791C">
              <w:rPr>
                <w:rFonts w:ascii="GHEA Grapalat" w:hAnsi="GHEA Grapalat" w:cs="Sylfaen"/>
                <w:lang w:val="hy-AM"/>
              </w:rPr>
              <w:t>Նախագծում</w:t>
            </w:r>
            <w:r w:rsidRPr="0041791C">
              <w:rPr>
                <w:rFonts w:ascii="GHEA Grapalat" w:hAnsi="GHEA Grapalat"/>
                <w:lang w:val="hy-AM"/>
              </w:rPr>
              <w:t xml:space="preserve"> հստակ սահմանել, թե որ պետական կառավարման մարմնի կազմում է լինելու ՊՄԳ ստորաբաժանումը: Առաջարկում ենք, որ այն լինի կամ ՀՀ վարչապետի աշխատակազմին կից կամ ՀՀ ֆինանսների նախարարության կամ ՀՀ տնտեսական զարգացման և ներդրումների նախարարության կազմում</w:t>
            </w:r>
            <w:r w:rsidRPr="0041791C">
              <w:rPr>
                <w:rFonts w:ascii="GHEA Grapalat" w:hAnsi="GHEA Grapalat"/>
              </w:rPr>
              <w:t xml:space="preserve">: </w:t>
            </w:r>
          </w:p>
        </w:tc>
        <w:tc>
          <w:tcPr>
            <w:tcW w:w="2160" w:type="dxa"/>
            <w:tcBorders>
              <w:top w:val="single" w:sz="4" w:space="0" w:color="000000"/>
              <w:left w:val="nil"/>
              <w:bottom w:val="single" w:sz="4" w:space="0" w:color="000000"/>
              <w:right w:val="single" w:sz="4" w:space="0" w:color="auto"/>
            </w:tcBorders>
            <w:noWrap/>
            <w:vAlign w:val="center"/>
          </w:tcPr>
          <w:p w:rsidR="0073581E" w:rsidRPr="0041791C" w:rsidRDefault="00AC7968" w:rsidP="006D2C87">
            <w:pPr>
              <w:spacing w:after="0"/>
              <w:rPr>
                <w:rFonts w:ascii="GHEA Grapalat" w:eastAsia="Times New Roman" w:hAnsi="GHEA Grapalat"/>
              </w:rPr>
            </w:pPr>
            <w:r w:rsidRPr="0041791C">
              <w:rPr>
                <w:rFonts w:ascii="GHEA Grapalat" w:eastAsia="Times New Roman" w:hAnsi="GHEA Grapalat"/>
              </w:rPr>
              <w:t xml:space="preserve">Ընդունվել է ի գիտություն </w:t>
            </w:r>
          </w:p>
        </w:tc>
        <w:tc>
          <w:tcPr>
            <w:tcW w:w="2790" w:type="dxa"/>
            <w:tcBorders>
              <w:top w:val="single" w:sz="4" w:space="0" w:color="000000"/>
              <w:left w:val="nil"/>
              <w:bottom w:val="single" w:sz="4" w:space="0" w:color="000000"/>
              <w:right w:val="single" w:sz="4" w:space="0" w:color="auto"/>
            </w:tcBorders>
            <w:vAlign w:val="center"/>
          </w:tcPr>
          <w:p w:rsidR="0073581E" w:rsidRPr="0041791C" w:rsidRDefault="0073581E" w:rsidP="006D2C87">
            <w:pPr>
              <w:spacing w:after="0"/>
              <w:rPr>
                <w:rFonts w:ascii="GHEA Grapalat" w:eastAsia="Times New Roman" w:hAnsi="GHEA Grapalat"/>
                <w:color w:val="000000"/>
              </w:rPr>
            </w:pPr>
          </w:p>
        </w:tc>
      </w:tr>
      <w:tr w:rsidR="00E9482D" w:rsidRPr="0041791C" w:rsidTr="00504A38">
        <w:trPr>
          <w:trHeight w:val="350"/>
        </w:trPr>
        <w:tc>
          <w:tcPr>
            <w:tcW w:w="450" w:type="dxa"/>
            <w:tcBorders>
              <w:left w:val="single" w:sz="4" w:space="0" w:color="auto"/>
              <w:right w:val="single" w:sz="4" w:space="0" w:color="auto"/>
            </w:tcBorders>
            <w:noWrap/>
            <w:vAlign w:val="center"/>
          </w:tcPr>
          <w:p w:rsidR="00E9482D" w:rsidRPr="0041791C" w:rsidRDefault="00E9482D" w:rsidP="006D2C87">
            <w:pPr>
              <w:spacing w:after="0"/>
              <w:rPr>
                <w:rFonts w:ascii="GHEA Grapalat" w:hAnsi="GHEA Grapalat" w:cs="Sylfaen"/>
              </w:rPr>
            </w:pPr>
          </w:p>
        </w:tc>
        <w:tc>
          <w:tcPr>
            <w:tcW w:w="3600" w:type="dxa"/>
            <w:tcBorders>
              <w:left w:val="nil"/>
              <w:right w:val="single" w:sz="4" w:space="0" w:color="auto"/>
            </w:tcBorders>
            <w:noWrap/>
            <w:vAlign w:val="center"/>
          </w:tcPr>
          <w:p w:rsidR="00E9482D" w:rsidRPr="0041791C" w:rsidRDefault="00E9482D"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E9482D" w:rsidRPr="0041791C" w:rsidRDefault="00E9482D" w:rsidP="00E9482D">
            <w:pPr>
              <w:pStyle w:val="ListParagraph"/>
              <w:numPr>
                <w:ilvl w:val="0"/>
                <w:numId w:val="13"/>
              </w:numPr>
              <w:tabs>
                <w:tab w:val="left" w:pos="252"/>
              </w:tabs>
              <w:spacing w:after="0"/>
              <w:ind w:left="-18" w:firstLine="18"/>
              <w:jc w:val="both"/>
              <w:rPr>
                <w:rFonts w:ascii="GHEA Grapalat" w:hAnsi="GHEA Grapalat" w:cs="Sylfaen"/>
                <w:lang w:val="hy-AM"/>
              </w:rPr>
            </w:pPr>
            <w:r w:rsidRPr="0041791C">
              <w:rPr>
                <w:rFonts w:ascii="GHEA Grapalat" w:hAnsi="GHEA Grapalat" w:cs="Sylfaen"/>
                <w:lang w:val="hy-AM"/>
              </w:rPr>
              <w:t>Նախագծում</w:t>
            </w:r>
            <w:r w:rsidRPr="0041791C">
              <w:rPr>
                <w:rFonts w:ascii="GHEA Grapalat" w:hAnsi="GHEA Grapalat"/>
                <w:lang w:val="hy-AM"/>
              </w:rPr>
              <w:t xml:space="preserve"> հստակ սահմանել</w:t>
            </w:r>
            <w:r w:rsidRPr="0041791C">
              <w:rPr>
                <w:rFonts w:ascii="GHEA Grapalat" w:hAnsi="GHEA Grapalat"/>
              </w:rPr>
              <w:t xml:space="preserve">, թե </w:t>
            </w:r>
            <w:r w:rsidRPr="0041791C">
              <w:rPr>
                <w:rFonts w:ascii="GHEA Grapalat" w:hAnsi="GHEA Grapalat"/>
                <w:lang w:val="ru-RU"/>
              </w:rPr>
              <w:t>իրավ</w:t>
            </w:r>
            <w:r w:rsidRPr="0041791C">
              <w:rPr>
                <w:rFonts w:ascii="GHEA Grapalat" w:hAnsi="GHEA Grapalat"/>
              </w:rPr>
              <w:t xml:space="preserve">ասու </w:t>
            </w:r>
            <w:r w:rsidRPr="0041791C">
              <w:rPr>
                <w:rFonts w:ascii="GHEA Grapalat" w:hAnsi="GHEA Grapalat"/>
                <w:lang w:val="ru-RU"/>
              </w:rPr>
              <w:t xml:space="preserve">մարմնի </w:t>
            </w:r>
            <w:r w:rsidRPr="0041791C">
              <w:rPr>
                <w:rFonts w:ascii="GHEA Grapalat" w:hAnsi="GHEA Grapalat"/>
                <w:lang w:val="ru-RU"/>
              </w:rPr>
              <w:lastRenderedPageBreak/>
              <w:t xml:space="preserve">կողմից ՊՄԳ </w:t>
            </w:r>
            <w:r w:rsidRPr="0041791C">
              <w:rPr>
                <w:rFonts w:ascii="GHEA Grapalat" w:hAnsi="GHEA Grapalat"/>
              </w:rPr>
              <w:t xml:space="preserve">ծրագրերի </w:t>
            </w:r>
            <w:r w:rsidR="00C155F8" w:rsidRPr="0041791C">
              <w:rPr>
                <w:rFonts w:ascii="GHEA Grapalat" w:hAnsi="GHEA Grapalat"/>
              </w:rPr>
              <w:t>առ</w:t>
            </w:r>
            <w:r w:rsidRPr="0041791C">
              <w:rPr>
                <w:rFonts w:ascii="GHEA Grapalat" w:hAnsi="GHEA Grapalat"/>
              </w:rPr>
              <w:t xml:space="preserve">նչությամբ գործառույթների իրականացումը ինչ կազմակերպչական կառուցվածքով է նախատեսվում իրականացնել: </w:t>
            </w:r>
            <w:r w:rsidRPr="0041791C">
              <w:rPr>
                <w:rFonts w:ascii="GHEA Grapalat" w:hAnsi="GHEA Grapalat"/>
                <w:lang w:val="ru-RU"/>
              </w:rPr>
              <w:t>Ինչպես նաև Նախագծից պարզ չէ</w:t>
            </w:r>
            <w:r w:rsidRPr="0041791C">
              <w:rPr>
                <w:rFonts w:ascii="GHEA Grapalat" w:hAnsi="GHEA Grapalat"/>
              </w:rPr>
              <w:t xml:space="preserve">, </w:t>
            </w:r>
            <w:r w:rsidRPr="0041791C">
              <w:rPr>
                <w:rFonts w:ascii="GHEA Grapalat" w:hAnsi="GHEA Grapalat"/>
                <w:lang w:val="ru-RU"/>
              </w:rPr>
              <w:t>թե որ մարմինն է հանդիսանում ՊՄԳ քաղաքականություն մշակող մարմին</w:t>
            </w:r>
            <w:r w:rsidRPr="0041791C">
              <w:rPr>
                <w:rFonts w:ascii="GHEA Grapalat" w:hAnsi="GHEA Grapalat"/>
              </w:rPr>
              <w:t xml:space="preserve">: </w:t>
            </w:r>
            <w:r w:rsidRPr="0041791C">
              <w:rPr>
                <w:rFonts w:ascii="GHEA Grapalat" w:hAnsi="GHEA Grapalat"/>
                <w:lang w:val="ru-RU"/>
              </w:rPr>
              <w:t xml:space="preserve">Առաջարկում ենք </w:t>
            </w:r>
            <w:r w:rsidRPr="0041791C">
              <w:rPr>
                <w:rFonts w:ascii="GHEA Grapalat" w:hAnsi="GHEA Grapalat"/>
                <w:bCs/>
                <w:lang w:val="hy-AM"/>
              </w:rPr>
              <w:t>«</w:t>
            </w:r>
            <w:r w:rsidRPr="0041791C">
              <w:rPr>
                <w:rFonts w:ascii="GHEA Grapalat" w:hAnsi="GHEA Grapalat"/>
                <w:lang w:val="ru-RU"/>
              </w:rPr>
              <w:t>ՊՄԳ քաղաքականություն մշակող մարմին</w:t>
            </w:r>
            <w:r w:rsidRPr="0041791C">
              <w:rPr>
                <w:rFonts w:ascii="GHEA Grapalat" w:hAnsi="GHEA Grapalat"/>
                <w:bCs/>
                <w:lang w:val="hy-AM"/>
              </w:rPr>
              <w:t>»</w:t>
            </w:r>
            <w:r w:rsidRPr="0041791C">
              <w:rPr>
                <w:rFonts w:ascii="GHEA Grapalat" w:hAnsi="GHEA Grapalat"/>
                <w:lang w:val="hy-AM"/>
              </w:rPr>
              <w:t xml:space="preserve"> </w:t>
            </w:r>
            <w:r w:rsidRPr="0041791C">
              <w:rPr>
                <w:rFonts w:ascii="GHEA Grapalat" w:hAnsi="GHEA Grapalat"/>
              </w:rPr>
              <w:t xml:space="preserve">և </w:t>
            </w:r>
            <w:r w:rsidRPr="0041791C">
              <w:rPr>
                <w:rFonts w:ascii="GHEA Grapalat" w:hAnsi="GHEA Grapalat"/>
                <w:bCs/>
                <w:lang w:val="hy-AM"/>
              </w:rPr>
              <w:t>«</w:t>
            </w:r>
            <w:r w:rsidRPr="0041791C">
              <w:rPr>
                <w:rFonts w:ascii="GHEA Grapalat" w:hAnsi="GHEA Grapalat"/>
                <w:bCs/>
              </w:rPr>
              <w:t>Ի</w:t>
            </w:r>
            <w:r w:rsidRPr="0041791C">
              <w:rPr>
                <w:rFonts w:ascii="GHEA Grapalat" w:hAnsi="GHEA Grapalat"/>
                <w:lang w:val="ru-RU"/>
              </w:rPr>
              <w:t>րավասու մարմին</w:t>
            </w:r>
            <w:r w:rsidRPr="0041791C">
              <w:rPr>
                <w:rFonts w:ascii="GHEA Grapalat" w:hAnsi="GHEA Grapalat"/>
                <w:bCs/>
                <w:lang w:val="hy-AM"/>
              </w:rPr>
              <w:t>»</w:t>
            </w:r>
            <w:r w:rsidRPr="0041791C">
              <w:rPr>
                <w:rFonts w:ascii="GHEA Grapalat" w:hAnsi="GHEA Grapalat"/>
                <w:lang w:val="hy-AM"/>
              </w:rPr>
              <w:t xml:space="preserve"> </w:t>
            </w:r>
            <w:r w:rsidRPr="0041791C">
              <w:rPr>
                <w:rFonts w:ascii="GHEA Grapalat" w:hAnsi="GHEA Grapalat"/>
              </w:rPr>
              <w:t xml:space="preserve">հասկացությունները չտարանջատել միմյանցից, և յուրաքանչյուր </w:t>
            </w:r>
            <w:r w:rsidRPr="0041791C">
              <w:rPr>
                <w:rFonts w:ascii="GHEA Grapalat" w:hAnsi="GHEA Grapalat"/>
                <w:lang w:val="ru-RU"/>
              </w:rPr>
              <w:t>իրավասու մարմին հանդես գա որպես իր ոլորտում քաղաքականությ</w:t>
            </w:r>
            <w:r w:rsidRPr="0041791C">
              <w:rPr>
                <w:rFonts w:ascii="GHEA Grapalat" w:hAnsi="GHEA Grapalat"/>
              </w:rPr>
              <w:t>ու</w:t>
            </w:r>
            <w:r w:rsidRPr="0041791C">
              <w:rPr>
                <w:rFonts w:ascii="GHEA Grapalat" w:hAnsi="GHEA Grapalat"/>
                <w:lang w:val="ru-RU"/>
              </w:rPr>
              <w:t>ն մշակող մարմին</w:t>
            </w:r>
            <w:r w:rsidRPr="0041791C">
              <w:rPr>
                <w:rFonts w:ascii="GHEA Grapalat" w:hAnsi="GHEA Grapalat"/>
              </w:rPr>
              <w:t>:</w:t>
            </w:r>
          </w:p>
          <w:p w:rsidR="0041791C" w:rsidRPr="0041791C" w:rsidRDefault="0041791C" w:rsidP="0041791C">
            <w:pPr>
              <w:tabs>
                <w:tab w:val="left" w:pos="252"/>
              </w:tabs>
              <w:spacing w:after="0"/>
              <w:jc w:val="both"/>
              <w:rPr>
                <w:rFonts w:ascii="GHEA Grapalat" w:hAnsi="GHEA Grapalat" w:cs="Sylfaen"/>
              </w:rPr>
            </w:pPr>
          </w:p>
          <w:p w:rsidR="0041791C" w:rsidRPr="0041791C" w:rsidRDefault="0041791C" w:rsidP="0041791C">
            <w:pPr>
              <w:tabs>
                <w:tab w:val="left" w:pos="252"/>
              </w:tabs>
              <w:spacing w:after="0"/>
              <w:jc w:val="both"/>
              <w:rPr>
                <w:rFonts w:ascii="GHEA Grapalat" w:hAnsi="GHEA Grapalat" w:cs="Sylfaen"/>
              </w:rPr>
            </w:pPr>
          </w:p>
          <w:p w:rsidR="0041791C" w:rsidRPr="0041791C" w:rsidRDefault="0041791C" w:rsidP="0041791C">
            <w:pPr>
              <w:tabs>
                <w:tab w:val="left" w:pos="252"/>
              </w:tabs>
              <w:spacing w:after="0"/>
              <w:jc w:val="both"/>
              <w:rPr>
                <w:rFonts w:ascii="GHEA Grapalat" w:hAnsi="GHEA Grapalat" w:cs="Sylfaen"/>
              </w:rPr>
            </w:pPr>
          </w:p>
          <w:p w:rsidR="0041791C" w:rsidRPr="0041791C" w:rsidRDefault="0041791C" w:rsidP="0041791C">
            <w:pPr>
              <w:tabs>
                <w:tab w:val="left" w:pos="252"/>
              </w:tabs>
              <w:spacing w:after="0"/>
              <w:jc w:val="both"/>
              <w:rPr>
                <w:rFonts w:ascii="GHEA Grapalat" w:hAnsi="GHEA Grapalat" w:cs="Sylfaen"/>
              </w:rPr>
            </w:pPr>
          </w:p>
        </w:tc>
        <w:tc>
          <w:tcPr>
            <w:tcW w:w="2160" w:type="dxa"/>
            <w:tcBorders>
              <w:top w:val="single" w:sz="4" w:space="0" w:color="000000"/>
              <w:left w:val="nil"/>
              <w:bottom w:val="single" w:sz="4" w:space="0" w:color="000000"/>
              <w:right w:val="single" w:sz="4" w:space="0" w:color="auto"/>
            </w:tcBorders>
            <w:noWrap/>
            <w:vAlign w:val="center"/>
          </w:tcPr>
          <w:p w:rsidR="00E9482D" w:rsidRPr="0041791C" w:rsidRDefault="00100634" w:rsidP="006D2C87">
            <w:pPr>
              <w:spacing w:after="0"/>
              <w:rPr>
                <w:rFonts w:ascii="GHEA Grapalat" w:eastAsia="Times New Roman" w:hAnsi="GHEA Grapalat"/>
              </w:rPr>
            </w:pPr>
            <w:r w:rsidRPr="0041791C">
              <w:rPr>
                <w:rFonts w:ascii="GHEA Grapalat" w:eastAsia="Times New Roman" w:hAnsi="GHEA Grapalat"/>
              </w:rPr>
              <w:lastRenderedPageBreak/>
              <w:t xml:space="preserve">Չի ընդունվել </w:t>
            </w:r>
          </w:p>
        </w:tc>
        <w:tc>
          <w:tcPr>
            <w:tcW w:w="2790" w:type="dxa"/>
            <w:tcBorders>
              <w:top w:val="single" w:sz="4" w:space="0" w:color="000000"/>
              <w:left w:val="nil"/>
              <w:bottom w:val="single" w:sz="4" w:space="0" w:color="000000"/>
              <w:right w:val="single" w:sz="4" w:space="0" w:color="auto"/>
            </w:tcBorders>
            <w:vAlign w:val="center"/>
          </w:tcPr>
          <w:p w:rsidR="00E9482D" w:rsidRPr="0041791C" w:rsidRDefault="00AC7968" w:rsidP="00504A38">
            <w:pPr>
              <w:spacing w:after="0"/>
              <w:rPr>
                <w:rFonts w:ascii="GHEA Grapalat" w:eastAsia="Times New Roman" w:hAnsi="GHEA Grapalat"/>
                <w:color w:val="000000"/>
              </w:rPr>
            </w:pPr>
            <w:r w:rsidRPr="0041791C">
              <w:rPr>
                <w:rFonts w:ascii="GHEA Grapalat" w:eastAsia="Times New Roman" w:hAnsi="GHEA Grapalat"/>
                <w:color w:val="000000"/>
              </w:rPr>
              <w:t xml:space="preserve">ՊՄԳ </w:t>
            </w:r>
            <w:r w:rsidRPr="0041791C">
              <w:rPr>
                <w:rFonts w:ascii="GHEA Grapalat" w:eastAsia="Times New Roman" w:hAnsi="GHEA Grapalat"/>
                <w:color w:val="000000"/>
              </w:rPr>
              <w:lastRenderedPageBreak/>
              <w:t>Քաղաքականություն մշա</w:t>
            </w:r>
            <w:r w:rsidR="00504A38" w:rsidRPr="0041791C">
              <w:rPr>
                <w:rFonts w:ascii="GHEA Grapalat" w:eastAsia="Times New Roman" w:hAnsi="GHEA Grapalat"/>
                <w:color w:val="000000"/>
              </w:rPr>
              <w:t>կող մարմնի լիազորությունները հստակ սահմանվա</w:t>
            </w:r>
            <w:r w:rsidRPr="0041791C">
              <w:rPr>
                <w:rFonts w:ascii="GHEA Grapalat" w:eastAsia="Times New Roman" w:hAnsi="GHEA Grapalat"/>
                <w:color w:val="000000"/>
              </w:rPr>
              <w:t xml:space="preserve">ծ են Նախագծում, </w:t>
            </w:r>
            <w:r w:rsidR="00504A38" w:rsidRPr="0041791C">
              <w:rPr>
                <w:rFonts w:ascii="GHEA Grapalat" w:eastAsia="Times New Roman" w:hAnsi="GHEA Grapalat"/>
                <w:color w:val="000000"/>
              </w:rPr>
              <w:t>«</w:t>
            </w:r>
            <w:r w:rsidRPr="0041791C">
              <w:rPr>
                <w:rFonts w:ascii="GHEA Grapalat" w:eastAsia="Times New Roman" w:hAnsi="GHEA Grapalat"/>
                <w:color w:val="000000"/>
              </w:rPr>
              <w:t>Իրավասու մարմին</w:t>
            </w:r>
            <w:r w:rsidR="00504A38" w:rsidRPr="0041791C">
              <w:rPr>
                <w:rFonts w:ascii="GHEA Grapalat" w:eastAsia="Times New Roman" w:hAnsi="GHEA Grapalat"/>
                <w:color w:val="000000"/>
              </w:rPr>
              <w:t>» հասկացությունը սահման</w:t>
            </w:r>
            <w:r w:rsidRPr="0041791C">
              <w:rPr>
                <w:rFonts w:ascii="GHEA Grapalat" w:eastAsia="Times New Roman" w:hAnsi="GHEA Grapalat"/>
                <w:color w:val="000000"/>
              </w:rPr>
              <w:t>ված է 2</w:t>
            </w:r>
            <w:r w:rsidR="00504A38" w:rsidRPr="0041791C">
              <w:rPr>
                <w:rFonts w:ascii="GHEA Grapalat" w:eastAsia="Times New Roman" w:hAnsi="GHEA Grapalat"/>
                <w:color w:val="000000"/>
              </w:rPr>
              <w:t>-րդ հոդվածի 3-րդ կե</w:t>
            </w:r>
            <w:r w:rsidRPr="0041791C">
              <w:rPr>
                <w:rFonts w:ascii="GHEA Grapalat" w:eastAsia="Times New Roman" w:hAnsi="GHEA Grapalat"/>
                <w:color w:val="000000"/>
              </w:rPr>
              <w:t>տ</w:t>
            </w:r>
            <w:r w:rsidR="00504A38" w:rsidRPr="0041791C">
              <w:rPr>
                <w:rFonts w:ascii="GHEA Grapalat" w:eastAsia="Times New Roman" w:hAnsi="GHEA Grapalat"/>
                <w:color w:val="000000"/>
              </w:rPr>
              <w:t>ո</w:t>
            </w:r>
            <w:r w:rsidRPr="0041791C">
              <w:rPr>
                <w:rFonts w:ascii="GHEA Grapalat" w:eastAsia="Times New Roman" w:hAnsi="GHEA Grapalat"/>
                <w:color w:val="000000"/>
              </w:rPr>
              <w:t xml:space="preserve">վ և այն հիմնականում վերաբերում է </w:t>
            </w:r>
            <w:r w:rsidR="00504A38" w:rsidRPr="0041791C">
              <w:rPr>
                <w:rFonts w:ascii="GHEA Grapalat" w:eastAsia="Times New Roman" w:hAnsi="GHEA Grapalat"/>
                <w:color w:val="000000"/>
              </w:rPr>
              <w:t>Պ</w:t>
            </w:r>
            <w:r w:rsidRPr="0041791C">
              <w:rPr>
                <w:rFonts w:ascii="GHEA Grapalat" w:eastAsia="Times New Roman" w:hAnsi="GHEA Grapalat"/>
                <w:color w:val="000000"/>
              </w:rPr>
              <w:t>ՄԳ-ի շրջանակներում տվյալ ոլորտի համար պատաս</w:t>
            </w:r>
            <w:r w:rsidR="00504A38" w:rsidRPr="0041791C">
              <w:rPr>
                <w:rFonts w:ascii="GHEA Grapalat" w:eastAsia="Times New Roman" w:hAnsi="GHEA Grapalat"/>
                <w:color w:val="000000"/>
              </w:rPr>
              <w:t>խ</w:t>
            </w:r>
            <w:r w:rsidRPr="0041791C">
              <w:rPr>
                <w:rFonts w:ascii="GHEA Grapalat" w:eastAsia="Times New Roman" w:hAnsi="GHEA Grapalat"/>
                <w:color w:val="000000"/>
              </w:rPr>
              <w:t xml:space="preserve">անատու </w:t>
            </w:r>
            <w:r w:rsidR="00953D7A" w:rsidRPr="0041791C">
              <w:rPr>
                <w:rFonts w:ascii="GHEA Grapalat" w:eastAsia="Times New Roman" w:hAnsi="GHEA Grapalat"/>
                <w:color w:val="000000"/>
              </w:rPr>
              <w:t>գերատեսչությա</w:t>
            </w:r>
            <w:r w:rsidR="00504A38" w:rsidRPr="0041791C">
              <w:rPr>
                <w:rFonts w:ascii="GHEA Grapalat" w:eastAsia="Times New Roman" w:hAnsi="GHEA Grapalat"/>
                <w:color w:val="000000"/>
              </w:rPr>
              <w:t>նը</w:t>
            </w:r>
          </w:p>
        </w:tc>
      </w:tr>
      <w:tr w:rsidR="00E9482D" w:rsidRPr="0041791C" w:rsidTr="00E9482D">
        <w:trPr>
          <w:trHeight w:val="737"/>
        </w:trPr>
        <w:tc>
          <w:tcPr>
            <w:tcW w:w="450" w:type="dxa"/>
            <w:tcBorders>
              <w:left w:val="single" w:sz="4" w:space="0" w:color="auto"/>
              <w:right w:val="single" w:sz="4" w:space="0" w:color="auto"/>
            </w:tcBorders>
            <w:noWrap/>
            <w:vAlign w:val="center"/>
          </w:tcPr>
          <w:p w:rsidR="00E9482D" w:rsidRPr="0041791C" w:rsidRDefault="00E9482D" w:rsidP="006D2C87">
            <w:pPr>
              <w:spacing w:after="0"/>
              <w:rPr>
                <w:rFonts w:ascii="GHEA Grapalat" w:hAnsi="GHEA Grapalat" w:cs="Sylfaen"/>
              </w:rPr>
            </w:pPr>
          </w:p>
        </w:tc>
        <w:tc>
          <w:tcPr>
            <w:tcW w:w="3600" w:type="dxa"/>
            <w:tcBorders>
              <w:left w:val="nil"/>
              <w:right w:val="single" w:sz="4" w:space="0" w:color="auto"/>
            </w:tcBorders>
            <w:noWrap/>
            <w:vAlign w:val="center"/>
          </w:tcPr>
          <w:p w:rsidR="00E9482D" w:rsidRPr="0041791C" w:rsidRDefault="00E9482D"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E9482D" w:rsidRPr="0041791C" w:rsidRDefault="00E9482D" w:rsidP="004B6188">
            <w:pPr>
              <w:pStyle w:val="ListParagraph"/>
              <w:numPr>
                <w:ilvl w:val="0"/>
                <w:numId w:val="13"/>
              </w:numPr>
              <w:tabs>
                <w:tab w:val="left" w:pos="252"/>
              </w:tabs>
              <w:spacing w:after="0"/>
              <w:ind w:left="0" w:hanging="18"/>
              <w:jc w:val="both"/>
              <w:rPr>
                <w:rFonts w:ascii="GHEA Grapalat" w:hAnsi="GHEA Grapalat"/>
              </w:rPr>
            </w:pPr>
            <w:r w:rsidRPr="0041791C">
              <w:rPr>
                <w:rFonts w:ascii="GHEA Grapalat" w:hAnsi="GHEA Grapalat" w:cs="Sylfaen"/>
                <w:lang w:val="hy-AM"/>
              </w:rPr>
              <w:t>ՊՄԳ</w:t>
            </w:r>
            <w:r w:rsidRPr="0041791C">
              <w:rPr>
                <w:rFonts w:ascii="GHEA Grapalat" w:hAnsi="GHEA Grapalat"/>
                <w:lang w:val="hy-AM"/>
              </w:rPr>
              <w:t xml:space="preserve"> ծրագրերի հանրային կառավարման ՏՀԶԿ ցուցումներին համապատասխան՝ Նախագծով ՀՀ ֆինանսների նախարարությանը վերապահել </w:t>
            </w:r>
            <w:r w:rsidRPr="0041791C">
              <w:rPr>
                <w:rFonts w:ascii="GHEA Grapalat" w:hAnsi="GHEA Grapalat"/>
                <w:lang w:val="ru-RU"/>
              </w:rPr>
              <w:t>ՊՄԳ</w:t>
            </w:r>
            <w:r w:rsidRPr="0041791C">
              <w:rPr>
                <w:rFonts w:ascii="GHEA Grapalat" w:hAnsi="GHEA Grapalat"/>
              </w:rPr>
              <w:t xml:space="preserve">  </w:t>
            </w:r>
            <w:r w:rsidRPr="0041791C">
              <w:rPr>
                <w:rFonts w:ascii="GHEA Grapalat" w:hAnsi="GHEA Grapalat"/>
                <w:lang w:val="ru-RU"/>
              </w:rPr>
              <w:t>ծրագրերի վերահսկման և մշտադիտարկման գործառույթներ</w:t>
            </w:r>
            <w:r w:rsidRPr="0041791C">
              <w:rPr>
                <w:rFonts w:ascii="GHEA Grapalat" w:hAnsi="GHEA Grapalat"/>
              </w:rPr>
              <w:t>:</w:t>
            </w: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p w:rsidR="00953D7A" w:rsidRPr="0041791C" w:rsidRDefault="00953D7A" w:rsidP="00953D7A">
            <w:pPr>
              <w:tabs>
                <w:tab w:val="left" w:pos="252"/>
              </w:tabs>
              <w:spacing w:after="0"/>
              <w:jc w:val="both"/>
              <w:rPr>
                <w:rFonts w:ascii="GHEA Grapalat" w:hAnsi="GHEA Grapalat"/>
              </w:rPr>
            </w:pPr>
          </w:p>
        </w:tc>
        <w:tc>
          <w:tcPr>
            <w:tcW w:w="2160" w:type="dxa"/>
            <w:tcBorders>
              <w:top w:val="single" w:sz="4" w:space="0" w:color="000000"/>
              <w:left w:val="nil"/>
              <w:bottom w:val="single" w:sz="4" w:space="0" w:color="000000"/>
              <w:right w:val="single" w:sz="4" w:space="0" w:color="auto"/>
            </w:tcBorders>
            <w:noWrap/>
            <w:vAlign w:val="center"/>
          </w:tcPr>
          <w:p w:rsidR="00E9482D" w:rsidRPr="0041791C" w:rsidRDefault="00100634" w:rsidP="006D2C87">
            <w:pPr>
              <w:spacing w:after="0"/>
              <w:rPr>
                <w:rFonts w:ascii="GHEA Grapalat" w:eastAsia="Times New Roman" w:hAnsi="GHEA Grapalat"/>
              </w:rPr>
            </w:pPr>
            <w:r w:rsidRPr="0041791C">
              <w:rPr>
                <w:rFonts w:ascii="GHEA Grapalat" w:eastAsia="Times New Roman" w:hAnsi="GHEA Grapalat"/>
              </w:rPr>
              <w:t xml:space="preserve">Չի ընդունվել </w:t>
            </w:r>
          </w:p>
          <w:p w:rsidR="00953D7A" w:rsidRPr="0041791C" w:rsidRDefault="00953D7A" w:rsidP="006D2C87">
            <w:pPr>
              <w:spacing w:after="0"/>
              <w:rPr>
                <w:rFonts w:ascii="GHEA Grapalat" w:eastAsia="Times New Roman" w:hAnsi="GHEA Grapalat"/>
              </w:rPr>
            </w:pPr>
          </w:p>
          <w:p w:rsidR="00953D7A" w:rsidRPr="0041791C" w:rsidRDefault="00953D7A" w:rsidP="006D2C87">
            <w:pPr>
              <w:spacing w:after="0"/>
              <w:rPr>
                <w:rFonts w:ascii="GHEA Grapalat" w:eastAsia="Times New Roman" w:hAnsi="GHEA Grapalat"/>
              </w:rPr>
            </w:pPr>
          </w:p>
          <w:p w:rsidR="00953D7A" w:rsidRPr="0041791C" w:rsidRDefault="00953D7A" w:rsidP="006D2C87">
            <w:pPr>
              <w:spacing w:after="0"/>
              <w:rPr>
                <w:rFonts w:ascii="GHEA Grapalat" w:eastAsia="Times New Roman" w:hAnsi="GHEA Grapalat"/>
              </w:rPr>
            </w:pPr>
          </w:p>
          <w:p w:rsidR="00953D7A" w:rsidRPr="0041791C" w:rsidRDefault="00953D7A" w:rsidP="006D2C87">
            <w:pPr>
              <w:spacing w:after="0"/>
              <w:rPr>
                <w:rFonts w:ascii="GHEA Grapalat" w:eastAsia="Times New Roman" w:hAnsi="GHEA Grapalat"/>
              </w:rPr>
            </w:pPr>
          </w:p>
          <w:p w:rsidR="00953D7A" w:rsidRPr="0041791C" w:rsidRDefault="00953D7A" w:rsidP="006D2C87">
            <w:pPr>
              <w:spacing w:after="0"/>
              <w:rPr>
                <w:rFonts w:ascii="GHEA Grapalat" w:eastAsia="Times New Roman" w:hAnsi="GHEA Grapalat"/>
              </w:rPr>
            </w:pPr>
          </w:p>
          <w:p w:rsidR="00953D7A" w:rsidRPr="0041791C" w:rsidRDefault="00953D7A"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E9482D" w:rsidRPr="0041791C" w:rsidRDefault="00100634" w:rsidP="006D2C87">
            <w:pPr>
              <w:spacing w:after="0"/>
              <w:rPr>
                <w:rFonts w:ascii="GHEA Grapalat" w:eastAsia="Times New Roman" w:hAnsi="GHEA Grapalat"/>
                <w:color w:val="000000"/>
              </w:rPr>
            </w:pPr>
            <w:r w:rsidRPr="0041791C">
              <w:rPr>
                <w:rFonts w:ascii="GHEA Grapalat" w:hAnsi="GHEA Grapalat"/>
                <w:lang w:val="ru-RU"/>
              </w:rPr>
              <w:t>ՊՄԳ</w:t>
            </w:r>
            <w:r w:rsidRPr="0041791C">
              <w:rPr>
                <w:rFonts w:ascii="GHEA Grapalat" w:hAnsi="GHEA Grapalat"/>
              </w:rPr>
              <w:t xml:space="preserve">  </w:t>
            </w:r>
            <w:r w:rsidRPr="0041791C">
              <w:rPr>
                <w:rFonts w:ascii="GHEA Grapalat" w:hAnsi="GHEA Grapalat"/>
                <w:lang w:val="ru-RU"/>
              </w:rPr>
              <w:t>ծրագրերի վերահսկման և մշտադիտարկման գործառույթներ</w:t>
            </w:r>
            <w:r w:rsidRPr="0041791C">
              <w:rPr>
                <w:rFonts w:ascii="GHEA Grapalat" w:hAnsi="GHEA Grapalat"/>
              </w:rPr>
              <w:t xml:space="preserve">ը վերապահված են ՊՄԳ ստորաբաժանմանը, իսկ </w:t>
            </w:r>
            <w:r w:rsidRPr="0041791C">
              <w:rPr>
                <w:rFonts w:ascii="GHEA Grapalat" w:hAnsi="GHEA Grapalat"/>
                <w:lang w:val="hy-AM"/>
              </w:rPr>
              <w:t>ՀՀ ֆինանսների նախարարությանը</w:t>
            </w:r>
            <w:r w:rsidRPr="0041791C">
              <w:rPr>
                <w:rFonts w:ascii="GHEA Grapalat" w:hAnsi="GHEA Grapalat"/>
              </w:rPr>
              <w:t xml:space="preserve"> վերապահված է </w:t>
            </w:r>
            <w:r w:rsidRPr="0041791C">
              <w:rPr>
                <w:rFonts w:ascii="GHEA Grapalat" w:hAnsi="GHEA Grapalat"/>
                <w:lang w:val="hy-AM"/>
              </w:rPr>
              <w:t>ֆինանսական պարտավորությունների վերահսկողություն</w:t>
            </w:r>
            <w:r w:rsidRPr="0041791C">
              <w:rPr>
                <w:rFonts w:ascii="GHEA Grapalat" w:hAnsi="GHEA Grapalat"/>
              </w:rPr>
              <w:t>ը</w:t>
            </w:r>
          </w:p>
        </w:tc>
      </w:tr>
      <w:tr w:rsidR="00E9482D" w:rsidRPr="0041791C" w:rsidTr="00E9482D">
        <w:trPr>
          <w:trHeight w:val="737"/>
        </w:trPr>
        <w:tc>
          <w:tcPr>
            <w:tcW w:w="450" w:type="dxa"/>
            <w:tcBorders>
              <w:left w:val="single" w:sz="4" w:space="0" w:color="auto"/>
              <w:right w:val="single" w:sz="4" w:space="0" w:color="auto"/>
            </w:tcBorders>
            <w:noWrap/>
            <w:vAlign w:val="center"/>
          </w:tcPr>
          <w:p w:rsidR="00E9482D" w:rsidRPr="0041791C" w:rsidRDefault="00E9482D" w:rsidP="006D2C87">
            <w:pPr>
              <w:spacing w:after="0"/>
              <w:rPr>
                <w:rFonts w:ascii="GHEA Grapalat" w:hAnsi="GHEA Grapalat" w:cs="Sylfaen"/>
              </w:rPr>
            </w:pPr>
          </w:p>
        </w:tc>
        <w:tc>
          <w:tcPr>
            <w:tcW w:w="3600" w:type="dxa"/>
            <w:tcBorders>
              <w:left w:val="nil"/>
              <w:right w:val="single" w:sz="4" w:space="0" w:color="auto"/>
            </w:tcBorders>
            <w:noWrap/>
            <w:vAlign w:val="center"/>
          </w:tcPr>
          <w:p w:rsidR="00E9482D" w:rsidRPr="0041791C" w:rsidRDefault="00E9482D"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E9482D" w:rsidRPr="0041791C" w:rsidRDefault="00E9482D" w:rsidP="00E9482D">
            <w:pPr>
              <w:pStyle w:val="ListParagraph"/>
              <w:numPr>
                <w:ilvl w:val="0"/>
                <w:numId w:val="13"/>
              </w:numPr>
              <w:tabs>
                <w:tab w:val="left" w:pos="252"/>
              </w:tabs>
              <w:spacing w:after="0"/>
              <w:ind w:left="0" w:hanging="18"/>
              <w:jc w:val="both"/>
              <w:rPr>
                <w:rFonts w:ascii="GHEA Grapalat" w:hAnsi="GHEA Grapalat"/>
              </w:rPr>
            </w:pPr>
            <w:r w:rsidRPr="0041791C">
              <w:rPr>
                <w:rFonts w:ascii="GHEA Grapalat" w:hAnsi="GHEA Grapalat" w:cs="Sylfaen"/>
                <w:lang w:val="hy-AM"/>
              </w:rPr>
              <w:t>Նախագծով</w:t>
            </w:r>
            <w:r w:rsidRPr="0041791C">
              <w:rPr>
                <w:rFonts w:ascii="GHEA Grapalat" w:hAnsi="GHEA Grapalat"/>
                <w:lang w:val="hy-AM"/>
              </w:rPr>
              <w:t xml:space="preserve"> </w:t>
            </w:r>
            <w:r w:rsidRPr="0041791C">
              <w:rPr>
                <w:rFonts w:ascii="GHEA Grapalat" w:hAnsi="GHEA Grapalat"/>
              </w:rPr>
              <w:t xml:space="preserve">նախատեսել նաև մասնավոր գործընկերների կողմից ՊՄԳ ծրագրի իրականացման առաջարկով </w:t>
            </w:r>
            <w:r w:rsidRPr="0041791C">
              <w:rPr>
                <w:rFonts w:ascii="GHEA Grapalat" w:hAnsi="GHEA Grapalat"/>
                <w:lang w:val="hy-AM"/>
              </w:rPr>
              <w:t>(</w:t>
            </w:r>
            <w:r w:rsidRPr="0041791C">
              <w:rPr>
                <w:rFonts w:ascii="GHEA Grapalat" w:hAnsi="GHEA Grapalat"/>
              </w:rPr>
              <w:t>unsolicited proposal</w:t>
            </w:r>
            <w:r w:rsidRPr="0041791C">
              <w:rPr>
                <w:rFonts w:ascii="GHEA Grapalat" w:hAnsi="GHEA Grapalat"/>
                <w:lang w:val="hy-AM"/>
              </w:rPr>
              <w:t xml:space="preserve">) </w:t>
            </w:r>
            <w:r w:rsidRPr="0041791C">
              <w:rPr>
                <w:rFonts w:ascii="GHEA Grapalat" w:hAnsi="GHEA Grapalat"/>
              </w:rPr>
              <w:t>հանդես գալու հնարավորություն:</w:t>
            </w: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p w:rsidR="00E57068" w:rsidRPr="0041791C" w:rsidRDefault="00E57068" w:rsidP="00E57068">
            <w:pPr>
              <w:tabs>
                <w:tab w:val="left" w:pos="252"/>
              </w:tabs>
              <w:spacing w:after="0"/>
              <w:jc w:val="both"/>
              <w:rPr>
                <w:rFonts w:ascii="GHEA Grapalat" w:hAnsi="GHEA Grapalat"/>
              </w:rPr>
            </w:pPr>
          </w:p>
        </w:tc>
        <w:tc>
          <w:tcPr>
            <w:tcW w:w="2160" w:type="dxa"/>
            <w:tcBorders>
              <w:top w:val="single" w:sz="4" w:space="0" w:color="000000"/>
              <w:left w:val="nil"/>
              <w:bottom w:val="single" w:sz="4" w:space="0" w:color="000000"/>
              <w:right w:val="single" w:sz="4" w:space="0" w:color="auto"/>
            </w:tcBorders>
            <w:noWrap/>
            <w:vAlign w:val="center"/>
          </w:tcPr>
          <w:p w:rsidR="00E9482D" w:rsidRPr="0041791C" w:rsidRDefault="00100634" w:rsidP="006D2C87">
            <w:pPr>
              <w:spacing w:after="0"/>
              <w:rPr>
                <w:rFonts w:ascii="GHEA Grapalat" w:eastAsia="Times New Roman" w:hAnsi="GHEA Grapalat"/>
              </w:rPr>
            </w:pPr>
            <w:r w:rsidRPr="0041791C">
              <w:rPr>
                <w:rFonts w:ascii="GHEA Grapalat" w:eastAsia="Times New Roman" w:hAnsi="GHEA Grapalat"/>
              </w:rPr>
              <w:t xml:space="preserve">Չի ընդունվել </w:t>
            </w: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5C6BD2" w:rsidRPr="0041791C" w:rsidRDefault="00100634" w:rsidP="005C6BD2">
            <w:pPr>
              <w:spacing w:after="0"/>
              <w:rPr>
                <w:rFonts w:ascii="GHEA Grapalat" w:eastAsia="Times New Roman" w:hAnsi="GHEA Grapalat"/>
                <w:color w:val="000000"/>
              </w:rPr>
            </w:pPr>
            <w:r w:rsidRPr="0041791C">
              <w:rPr>
                <w:rFonts w:ascii="GHEA Grapalat" w:hAnsi="GHEA Grapalat"/>
              </w:rPr>
              <w:t>Մասնավոր գործընկերը կարող է հանդես գալ ՊՄԳ ծրագրի իրականացման սեփական առաջարկով, սակայն</w:t>
            </w:r>
            <w:r w:rsidR="00E57068" w:rsidRPr="0041791C">
              <w:rPr>
                <w:rFonts w:ascii="GHEA Grapalat" w:hAnsi="GHEA Grapalat"/>
              </w:rPr>
              <w:t xml:space="preserve"> հատուկ ընթացակարգեր և առավելություններ</w:t>
            </w:r>
            <w:r w:rsidRPr="0041791C">
              <w:rPr>
                <w:rFonts w:ascii="GHEA Grapalat" w:hAnsi="GHEA Grapalat"/>
              </w:rPr>
              <w:t xml:space="preserve"> Նախագծով սահ</w:t>
            </w:r>
            <w:r w:rsidR="00E57068" w:rsidRPr="0041791C">
              <w:rPr>
                <w:rFonts w:ascii="GHEA Grapalat" w:hAnsi="GHEA Grapalat"/>
              </w:rPr>
              <w:t xml:space="preserve">մանված չեն  </w:t>
            </w:r>
            <w:r w:rsidRPr="0041791C">
              <w:rPr>
                <w:rFonts w:ascii="GHEA Grapalat" w:hAnsi="GHEA Grapalat"/>
              </w:rPr>
              <w:t xml:space="preserve"> </w:t>
            </w:r>
          </w:p>
        </w:tc>
      </w:tr>
      <w:tr w:rsidR="00E9482D" w:rsidRPr="0041791C" w:rsidTr="00E57068">
        <w:trPr>
          <w:trHeight w:val="2510"/>
        </w:trPr>
        <w:tc>
          <w:tcPr>
            <w:tcW w:w="450" w:type="dxa"/>
            <w:tcBorders>
              <w:left w:val="single" w:sz="4" w:space="0" w:color="auto"/>
              <w:bottom w:val="single" w:sz="4" w:space="0" w:color="000000"/>
              <w:right w:val="single" w:sz="4" w:space="0" w:color="auto"/>
            </w:tcBorders>
            <w:noWrap/>
            <w:vAlign w:val="center"/>
          </w:tcPr>
          <w:p w:rsidR="00E9482D" w:rsidRPr="0041791C" w:rsidRDefault="00E9482D" w:rsidP="006D2C87">
            <w:pPr>
              <w:spacing w:after="0"/>
              <w:rPr>
                <w:rFonts w:ascii="GHEA Grapalat" w:hAnsi="GHEA Grapalat" w:cs="Sylfaen"/>
              </w:rPr>
            </w:pPr>
          </w:p>
        </w:tc>
        <w:tc>
          <w:tcPr>
            <w:tcW w:w="3600" w:type="dxa"/>
            <w:tcBorders>
              <w:left w:val="nil"/>
              <w:bottom w:val="single" w:sz="4" w:space="0" w:color="000000"/>
              <w:right w:val="single" w:sz="4" w:space="0" w:color="auto"/>
            </w:tcBorders>
            <w:noWrap/>
            <w:vAlign w:val="center"/>
          </w:tcPr>
          <w:p w:rsidR="00E9482D" w:rsidRPr="0041791C" w:rsidRDefault="00E9482D" w:rsidP="006D2C87">
            <w:pPr>
              <w:spacing w:after="0"/>
              <w:rPr>
                <w:rFonts w:ascii="GHEA Grapalat" w:hAnsi="GHEA Grapalat" w:cs="Sylfaen"/>
              </w:rPr>
            </w:pPr>
          </w:p>
        </w:tc>
        <w:tc>
          <w:tcPr>
            <w:tcW w:w="6390" w:type="dxa"/>
            <w:tcBorders>
              <w:top w:val="single" w:sz="4" w:space="0" w:color="auto"/>
              <w:left w:val="nil"/>
              <w:bottom w:val="single" w:sz="4" w:space="0" w:color="auto"/>
              <w:right w:val="single" w:sz="4" w:space="0" w:color="auto"/>
            </w:tcBorders>
            <w:noWrap/>
            <w:vAlign w:val="center"/>
          </w:tcPr>
          <w:p w:rsidR="00E9482D" w:rsidRPr="0041791C" w:rsidRDefault="00E9482D" w:rsidP="00E9482D">
            <w:pPr>
              <w:numPr>
                <w:ilvl w:val="0"/>
                <w:numId w:val="13"/>
              </w:numPr>
              <w:tabs>
                <w:tab w:val="left" w:pos="252"/>
              </w:tabs>
              <w:spacing w:after="0"/>
              <w:ind w:left="0" w:firstLine="0"/>
              <w:jc w:val="both"/>
              <w:rPr>
                <w:rFonts w:ascii="GHEA Grapalat" w:hAnsi="GHEA Grapalat"/>
              </w:rPr>
            </w:pPr>
            <w:r w:rsidRPr="0041791C">
              <w:rPr>
                <w:rFonts w:ascii="GHEA Grapalat" w:hAnsi="GHEA Grapalat"/>
                <w:lang w:val="hy-AM"/>
              </w:rPr>
              <w:t>Մ</w:t>
            </w:r>
            <w:r w:rsidRPr="0041791C">
              <w:rPr>
                <w:rFonts w:ascii="GHEA Grapalat" w:hAnsi="GHEA Grapalat"/>
              </w:rPr>
              <w:t xml:space="preserve">ասնավոր գործընկերոջ ընտրության ընթացակարգը սահմանել առանձին օրենքով, ոչ թե </w:t>
            </w:r>
            <w:r w:rsidRPr="0041791C">
              <w:rPr>
                <w:rFonts w:ascii="GHEA Grapalat" w:hAnsi="GHEA Grapalat"/>
                <w:bCs/>
                <w:lang w:val="hy-AM"/>
              </w:rPr>
              <w:t>«</w:t>
            </w:r>
            <w:r w:rsidRPr="0041791C">
              <w:rPr>
                <w:rFonts w:ascii="GHEA Grapalat" w:hAnsi="GHEA Grapalat"/>
                <w:bCs/>
              </w:rPr>
              <w:t>Գնումների մասին</w:t>
            </w:r>
            <w:r w:rsidRPr="0041791C">
              <w:rPr>
                <w:rFonts w:ascii="GHEA Grapalat" w:hAnsi="GHEA Grapalat"/>
                <w:bCs/>
                <w:lang w:val="hy-AM"/>
              </w:rPr>
              <w:t>»</w:t>
            </w:r>
            <w:r w:rsidRPr="0041791C">
              <w:rPr>
                <w:rFonts w:ascii="GHEA Grapalat" w:hAnsi="GHEA Grapalat"/>
                <w:bCs/>
              </w:rPr>
              <w:t xml:space="preserve"> ՀՀ օրենքով</w:t>
            </w:r>
            <w:r w:rsidRPr="0041791C">
              <w:rPr>
                <w:rFonts w:ascii="GHEA Grapalat" w:hAnsi="GHEA Grapalat"/>
              </w:rPr>
              <w:t xml:space="preserve">, </w:t>
            </w:r>
          </w:p>
          <w:p w:rsidR="00E9482D" w:rsidRPr="0041791C" w:rsidRDefault="00E9482D" w:rsidP="00E9482D">
            <w:pPr>
              <w:numPr>
                <w:ilvl w:val="0"/>
                <w:numId w:val="21"/>
              </w:numPr>
              <w:spacing w:after="0"/>
              <w:ind w:left="0" w:firstLine="252"/>
              <w:jc w:val="both"/>
              <w:rPr>
                <w:rFonts w:ascii="GHEA Grapalat" w:hAnsi="GHEA Grapalat"/>
              </w:rPr>
            </w:pPr>
            <w:r w:rsidRPr="0041791C">
              <w:rPr>
                <w:rFonts w:ascii="GHEA Grapalat" w:hAnsi="GHEA Grapalat"/>
              </w:rPr>
              <w:t xml:space="preserve">որը հնարավորություն կընձեռի, ՊՄԳ ծրագրից կախված, </w:t>
            </w:r>
            <w:r w:rsidRPr="0041791C">
              <w:rPr>
                <w:rFonts w:ascii="GHEA Grapalat" w:hAnsi="GHEA Grapalat"/>
                <w:lang w:val="hy-AM"/>
              </w:rPr>
              <w:t xml:space="preserve">ծրագրի տեխնիկական պայմանների, իրականացման ժամկետների և գնի շուրջ բանակցությունների իրականացման ավելի ճկուն մոտեցումների ապահովման միջոցով ընտրել լավագույն առաջարկ ներկայացրած </w:t>
            </w:r>
            <w:r w:rsidRPr="0041791C">
              <w:rPr>
                <w:rFonts w:ascii="GHEA Grapalat" w:hAnsi="GHEA Grapalat"/>
              </w:rPr>
              <w:t>հայտատուին,</w:t>
            </w:r>
            <w:r w:rsidRPr="0041791C">
              <w:rPr>
                <w:rFonts w:ascii="GHEA Grapalat" w:hAnsi="GHEA Grapalat"/>
                <w:lang w:val="hy-AM"/>
              </w:rPr>
              <w:t xml:space="preserve"> </w:t>
            </w:r>
          </w:p>
          <w:p w:rsidR="00E9482D" w:rsidRPr="0041791C" w:rsidRDefault="00E9482D" w:rsidP="00E9482D">
            <w:pPr>
              <w:numPr>
                <w:ilvl w:val="0"/>
                <w:numId w:val="21"/>
              </w:numPr>
              <w:spacing w:after="0"/>
              <w:ind w:left="0" w:firstLine="252"/>
              <w:jc w:val="both"/>
              <w:rPr>
                <w:rFonts w:ascii="GHEA Grapalat" w:hAnsi="GHEA Grapalat"/>
              </w:rPr>
            </w:pPr>
            <w:r w:rsidRPr="0041791C">
              <w:rPr>
                <w:rFonts w:ascii="GHEA Grapalat" w:hAnsi="GHEA Grapalat"/>
              </w:rPr>
              <w:t>որը</w:t>
            </w:r>
            <w:r w:rsidRPr="0041791C">
              <w:rPr>
                <w:rFonts w:ascii="GHEA Grapalat" w:hAnsi="GHEA Grapalat"/>
                <w:lang w:val="hy-AM"/>
              </w:rPr>
              <w:t xml:space="preserve"> </w:t>
            </w:r>
            <w:r w:rsidRPr="0041791C">
              <w:rPr>
                <w:rFonts w:ascii="GHEA Grapalat" w:hAnsi="GHEA Grapalat"/>
              </w:rPr>
              <w:t xml:space="preserve">կսահմանի </w:t>
            </w:r>
            <w:r w:rsidRPr="0041791C">
              <w:rPr>
                <w:rFonts w:ascii="GHEA Grapalat" w:hAnsi="GHEA Grapalat"/>
                <w:lang w:val="hy-AM"/>
              </w:rPr>
              <w:t xml:space="preserve">մասնավոր </w:t>
            </w:r>
            <w:r w:rsidRPr="0041791C">
              <w:rPr>
                <w:rFonts w:ascii="GHEA Grapalat" w:hAnsi="GHEA Grapalat"/>
              </w:rPr>
              <w:t>անդրազգային (transnational)</w:t>
            </w:r>
            <w:r w:rsidRPr="0041791C">
              <w:rPr>
                <w:rFonts w:ascii="GHEA Grapalat" w:hAnsi="GHEA Grapalat"/>
                <w:lang w:val="hy-AM"/>
              </w:rPr>
              <w:t xml:space="preserve"> արտադրական և բարձր տեխնոլոգիական </w:t>
            </w:r>
            <w:r w:rsidRPr="0041791C">
              <w:rPr>
                <w:rFonts w:ascii="GHEA Grapalat" w:hAnsi="GHEA Grapalat"/>
              </w:rPr>
              <w:t>(high tech)</w:t>
            </w:r>
            <w:r w:rsidRPr="0041791C">
              <w:rPr>
                <w:rFonts w:ascii="GHEA Grapalat" w:hAnsi="GHEA Grapalat"/>
                <w:lang w:val="hy-AM"/>
              </w:rPr>
              <w:t xml:space="preserve"> ընկերությունների </w:t>
            </w:r>
            <w:r w:rsidRPr="0041791C">
              <w:rPr>
                <w:rFonts w:ascii="GHEA Grapalat" w:hAnsi="GHEA Grapalat"/>
              </w:rPr>
              <w:t xml:space="preserve">մասնակցությունը </w:t>
            </w:r>
            <w:r w:rsidRPr="0041791C">
              <w:rPr>
                <w:rFonts w:ascii="GHEA Grapalat" w:hAnsi="GHEA Grapalat"/>
                <w:lang w:val="hy-AM"/>
              </w:rPr>
              <w:t>ՊՄԳ ծրագրե</w:t>
            </w:r>
            <w:r w:rsidRPr="0041791C">
              <w:rPr>
                <w:rFonts w:ascii="GHEA Grapalat" w:hAnsi="GHEA Grapalat"/>
              </w:rPr>
              <w:t>ր</w:t>
            </w:r>
            <w:r w:rsidRPr="0041791C">
              <w:rPr>
                <w:rFonts w:ascii="GHEA Grapalat" w:hAnsi="GHEA Grapalat"/>
                <w:lang w:val="hy-AM"/>
              </w:rPr>
              <w:t>ին</w:t>
            </w:r>
            <w:r w:rsidRPr="0041791C">
              <w:rPr>
                <w:rFonts w:ascii="GHEA Grapalat" w:hAnsi="GHEA Grapalat"/>
              </w:rPr>
              <w:t xml:space="preserve"> գերակայություն</w:t>
            </w:r>
            <w:r w:rsidRPr="0041791C">
              <w:rPr>
                <w:rFonts w:ascii="GHEA Grapalat" w:hAnsi="GHEA Grapalat"/>
                <w:lang w:val="hy-AM"/>
              </w:rPr>
              <w:t xml:space="preserve"> </w:t>
            </w:r>
            <w:r w:rsidRPr="0041791C">
              <w:rPr>
                <w:rFonts w:ascii="GHEA Grapalat" w:hAnsi="GHEA Grapalat"/>
              </w:rPr>
              <w:t xml:space="preserve">և հնարավորություն կընձեռի նրանց </w:t>
            </w:r>
            <w:r w:rsidRPr="0041791C">
              <w:rPr>
                <w:rFonts w:ascii="GHEA Grapalat" w:hAnsi="GHEA Grapalat"/>
                <w:lang w:val="hy-AM"/>
              </w:rPr>
              <w:t>ուղիղ բանակցությունների միջոցով մասնակց</w:t>
            </w:r>
            <w:r w:rsidRPr="0041791C">
              <w:rPr>
                <w:rFonts w:ascii="GHEA Grapalat" w:hAnsi="GHEA Grapalat"/>
              </w:rPr>
              <w:t xml:space="preserve">ելու </w:t>
            </w:r>
            <w:r w:rsidRPr="0041791C">
              <w:rPr>
                <w:rFonts w:ascii="GHEA Grapalat" w:hAnsi="GHEA Grapalat"/>
                <w:lang w:val="hy-AM"/>
              </w:rPr>
              <w:t xml:space="preserve"> ՊՄԳ ծրագրե</w:t>
            </w:r>
            <w:r w:rsidRPr="0041791C">
              <w:rPr>
                <w:rFonts w:ascii="GHEA Grapalat" w:hAnsi="GHEA Grapalat"/>
              </w:rPr>
              <w:t>ր</w:t>
            </w:r>
            <w:r w:rsidRPr="0041791C">
              <w:rPr>
                <w:rFonts w:ascii="GHEA Grapalat" w:hAnsi="GHEA Grapalat"/>
                <w:lang w:val="hy-AM"/>
              </w:rPr>
              <w:t>ի</w:t>
            </w:r>
            <w:r w:rsidRPr="0041791C">
              <w:rPr>
                <w:rFonts w:ascii="GHEA Grapalat" w:hAnsi="GHEA Grapalat"/>
              </w:rPr>
              <w:t xml:space="preserve">ն:  </w:t>
            </w:r>
          </w:p>
          <w:p w:rsidR="00E9482D" w:rsidRPr="0041791C" w:rsidRDefault="00E9482D" w:rsidP="004B6188">
            <w:pPr>
              <w:pStyle w:val="FootnoteText"/>
              <w:ind w:firstLine="252"/>
              <w:jc w:val="both"/>
              <w:rPr>
                <w:rFonts w:ascii="GHEA Grapalat" w:hAnsi="GHEA Grapalat"/>
                <w:sz w:val="22"/>
                <w:szCs w:val="22"/>
              </w:rPr>
            </w:pPr>
            <w:r w:rsidRPr="0041791C">
              <w:rPr>
                <w:rFonts w:ascii="GHEA Grapalat" w:hAnsi="GHEA Grapalat"/>
                <w:sz w:val="22"/>
                <w:szCs w:val="22"/>
              </w:rPr>
              <w:t xml:space="preserve">Քանի որ, ելնելով միջազգային փորձից, ՊՄԳ-ն ենթադրում է ոչ միայն մասնավոր գործընկերոջ կողմից շինարարական գործընթացների իրականացում, այլ նաև </w:t>
            </w:r>
            <w:r w:rsidRPr="0041791C">
              <w:rPr>
                <w:rFonts w:ascii="GHEA Grapalat" w:hAnsi="GHEA Grapalat"/>
                <w:sz w:val="22"/>
                <w:szCs w:val="22"/>
              </w:rPr>
              <w:lastRenderedPageBreak/>
              <w:t xml:space="preserve">տվյալ օբյեկտի շահագործում, և յուրաքանչյուր դեպք յուրահատուկ է ու ունի իրեն բնորոշ առանձնահատկությունները, ինչով էլ պայմանավորված է ծրագրի գնային առաջարկի ու իրականացման պայմանների վերլուծության և մշակման աշխատատարությունը, ապա հնարավոր չէ մասնավոր գործընկերոջ ընտրությունն իրականացնել </w:t>
            </w:r>
            <w:r w:rsidRPr="0041791C">
              <w:rPr>
                <w:rFonts w:ascii="GHEA Grapalat" w:hAnsi="GHEA Grapalat"/>
                <w:bCs/>
                <w:sz w:val="22"/>
                <w:szCs w:val="22"/>
                <w:lang w:val="hy-AM"/>
              </w:rPr>
              <w:t>«</w:t>
            </w:r>
            <w:r w:rsidRPr="0041791C">
              <w:rPr>
                <w:rFonts w:ascii="GHEA Grapalat" w:hAnsi="GHEA Grapalat"/>
                <w:bCs/>
                <w:sz w:val="22"/>
                <w:szCs w:val="22"/>
                <w:lang w:val="en-US"/>
              </w:rPr>
              <w:t>Գնումների մասին</w:t>
            </w:r>
            <w:r w:rsidRPr="0041791C">
              <w:rPr>
                <w:rFonts w:ascii="GHEA Grapalat" w:hAnsi="GHEA Grapalat"/>
                <w:bCs/>
                <w:sz w:val="22"/>
                <w:szCs w:val="22"/>
                <w:lang w:val="hy-AM"/>
              </w:rPr>
              <w:t>»</w:t>
            </w:r>
            <w:r w:rsidRPr="0041791C">
              <w:rPr>
                <w:rFonts w:ascii="GHEA Grapalat" w:hAnsi="GHEA Grapalat"/>
                <w:bCs/>
                <w:sz w:val="22"/>
                <w:szCs w:val="22"/>
                <w:lang w:val="en-US"/>
              </w:rPr>
              <w:t xml:space="preserve"> ՀՀ օրենքով</w:t>
            </w:r>
            <w:r w:rsidRPr="0041791C">
              <w:rPr>
                <w:rFonts w:ascii="GHEA Grapalat" w:hAnsi="GHEA Grapalat"/>
                <w:sz w:val="22"/>
                <w:szCs w:val="22"/>
              </w:rPr>
              <w:t xml:space="preserve"> սահմանված ընդհանուր ընթացակարգերով ու ժամկետներում: Միջազգային փորձի ցույց է տալիս, որ դիտարկված 82 երկրներից միայն 18%-ում է, որ ՊՄԳ գործընթացները կարգավորվում են </w:t>
            </w:r>
            <w:r w:rsidRPr="0041791C">
              <w:rPr>
                <w:rFonts w:ascii="GHEA Grapalat" w:hAnsi="GHEA Grapalat"/>
                <w:bCs/>
                <w:sz w:val="22"/>
                <w:szCs w:val="22"/>
                <w:lang w:val="hy-AM"/>
              </w:rPr>
              <w:t>«</w:t>
            </w:r>
            <w:r w:rsidRPr="0041791C">
              <w:rPr>
                <w:rFonts w:ascii="GHEA Grapalat" w:hAnsi="GHEA Grapalat"/>
                <w:bCs/>
                <w:sz w:val="22"/>
                <w:szCs w:val="22"/>
                <w:lang w:val="en-US"/>
              </w:rPr>
              <w:t>Գնումների մասին</w:t>
            </w:r>
            <w:r w:rsidRPr="0041791C">
              <w:rPr>
                <w:rFonts w:ascii="GHEA Grapalat" w:hAnsi="GHEA Grapalat"/>
                <w:bCs/>
                <w:sz w:val="22"/>
                <w:szCs w:val="22"/>
                <w:lang w:val="hy-AM"/>
              </w:rPr>
              <w:t>»</w:t>
            </w:r>
            <w:r w:rsidRPr="0041791C">
              <w:rPr>
                <w:rFonts w:ascii="GHEA Grapalat" w:hAnsi="GHEA Grapalat"/>
                <w:bCs/>
                <w:sz w:val="22"/>
                <w:szCs w:val="22"/>
                <w:lang w:val="en-US"/>
              </w:rPr>
              <w:t xml:space="preserve"> օրենքով, իսկ 49% երկրներում գործում է ՊՄԳ </w:t>
            </w:r>
            <w:r w:rsidRPr="0041791C">
              <w:rPr>
                <w:rFonts w:ascii="GHEA Grapalat" w:hAnsi="GHEA Grapalat"/>
                <w:sz w:val="22"/>
                <w:szCs w:val="22"/>
              </w:rPr>
              <w:t>գործընթացները կարգավորող առանձին օրենսդրություն:</w:t>
            </w:r>
          </w:p>
        </w:tc>
        <w:tc>
          <w:tcPr>
            <w:tcW w:w="2160" w:type="dxa"/>
            <w:tcBorders>
              <w:top w:val="single" w:sz="4" w:space="0" w:color="000000"/>
              <w:left w:val="nil"/>
              <w:bottom w:val="single" w:sz="4" w:space="0" w:color="000000"/>
              <w:right w:val="single" w:sz="4" w:space="0" w:color="auto"/>
            </w:tcBorders>
            <w:noWrap/>
            <w:vAlign w:val="center"/>
          </w:tcPr>
          <w:p w:rsidR="00E9482D" w:rsidRPr="0041791C" w:rsidRDefault="00E57068" w:rsidP="006D2C87">
            <w:pPr>
              <w:spacing w:after="0"/>
              <w:rPr>
                <w:rFonts w:ascii="GHEA Grapalat" w:eastAsia="Times New Roman" w:hAnsi="GHEA Grapalat"/>
              </w:rPr>
            </w:pPr>
            <w:r w:rsidRPr="0041791C">
              <w:rPr>
                <w:rFonts w:ascii="GHEA Grapalat" w:eastAsia="Times New Roman" w:hAnsi="GHEA Grapalat"/>
              </w:rPr>
              <w:lastRenderedPageBreak/>
              <w:t>Ընդունվել է ի գիտություն</w:t>
            </w: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p w:rsidR="00E57068" w:rsidRPr="0041791C" w:rsidRDefault="00E57068" w:rsidP="006D2C87">
            <w:pPr>
              <w:spacing w:after="0"/>
              <w:rPr>
                <w:rFonts w:ascii="GHEA Grapalat" w:eastAsia="Times New Roman" w:hAnsi="GHEA Grapalat"/>
              </w:rPr>
            </w:pPr>
          </w:p>
        </w:tc>
        <w:tc>
          <w:tcPr>
            <w:tcW w:w="2790" w:type="dxa"/>
            <w:tcBorders>
              <w:top w:val="single" w:sz="4" w:space="0" w:color="000000"/>
              <w:left w:val="nil"/>
              <w:bottom w:val="single" w:sz="4" w:space="0" w:color="000000"/>
              <w:right w:val="single" w:sz="4" w:space="0" w:color="auto"/>
            </w:tcBorders>
            <w:vAlign w:val="center"/>
          </w:tcPr>
          <w:p w:rsidR="00E9482D" w:rsidRPr="0041791C" w:rsidRDefault="00E57068" w:rsidP="00E57068">
            <w:pPr>
              <w:spacing w:after="0"/>
              <w:rPr>
                <w:rFonts w:ascii="GHEA Grapalat" w:hAnsi="GHEA Grapalat"/>
              </w:rPr>
            </w:pPr>
            <w:r w:rsidRPr="0041791C">
              <w:rPr>
                <w:rFonts w:ascii="GHEA Grapalat" w:hAnsi="GHEA Grapalat"/>
                <w:lang w:val="hy-AM"/>
              </w:rPr>
              <w:lastRenderedPageBreak/>
              <w:t>Մ</w:t>
            </w:r>
            <w:r w:rsidRPr="0041791C">
              <w:rPr>
                <w:rFonts w:ascii="GHEA Grapalat" w:hAnsi="GHEA Grapalat"/>
              </w:rPr>
              <w:t>ասնավոր գործընկերոջ ընտրության ընթացակարգը կսահմանվի ՊՄԳ օրենքից բխող առանձին նորմատիվ իրավական ակտով</w:t>
            </w: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hAnsi="GHEA Grapalat"/>
              </w:rPr>
            </w:pPr>
          </w:p>
          <w:p w:rsidR="00E57068" w:rsidRPr="0041791C" w:rsidRDefault="00E57068" w:rsidP="00E57068">
            <w:pPr>
              <w:spacing w:after="0"/>
              <w:rPr>
                <w:rFonts w:ascii="GHEA Grapalat" w:eastAsia="Times New Roman" w:hAnsi="GHEA Grapalat"/>
                <w:color w:val="000000"/>
              </w:rPr>
            </w:pPr>
          </w:p>
        </w:tc>
      </w:tr>
    </w:tbl>
    <w:p w:rsidR="00F526AE" w:rsidRPr="006D2C87" w:rsidRDefault="00F526AE" w:rsidP="006D2C87">
      <w:pPr>
        <w:rPr>
          <w:rFonts w:ascii="GHEA Grapalat" w:hAnsi="GHEA Grapalat"/>
          <w:sz w:val="24"/>
          <w:szCs w:val="24"/>
        </w:rPr>
      </w:pPr>
    </w:p>
    <w:p w:rsidR="00F526AE" w:rsidRPr="006D2C87" w:rsidRDefault="00F526AE" w:rsidP="006D2C87">
      <w:pPr>
        <w:spacing w:after="0"/>
        <w:rPr>
          <w:rFonts w:ascii="GHEA Grapalat" w:hAnsi="GHEA Grapalat"/>
          <w:sz w:val="24"/>
          <w:szCs w:val="24"/>
        </w:rPr>
      </w:pPr>
      <w:r w:rsidRPr="006D2C87">
        <w:rPr>
          <w:rFonts w:ascii="GHEA Grapalat" w:hAnsi="GHEA Grapalat"/>
          <w:sz w:val="24"/>
          <w:szCs w:val="24"/>
        </w:rPr>
        <w:t xml:space="preserve">ՀԱՅԱՍՏԱՆԻ ՀԱՆՐԱՊԵՏՈՒԹՅԱՆ   </w:t>
      </w:r>
    </w:p>
    <w:p w:rsidR="00F526AE" w:rsidRPr="006D2C87" w:rsidRDefault="00880EC1" w:rsidP="006D2C87">
      <w:pPr>
        <w:spacing w:after="0"/>
        <w:rPr>
          <w:rFonts w:ascii="GHEA Grapalat" w:hAnsi="GHEA Grapalat"/>
          <w:sz w:val="24"/>
          <w:szCs w:val="24"/>
          <w:lang w:val="hy-AM"/>
        </w:rPr>
      </w:pPr>
      <w:r w:rsidRPr="006D2C87">
        <w:rPr>
          <w:rFonts w:ascii="GHEA Grapalat" w:hAnsi="GHEA Grapalat"/>
          <w:sz w:val="24"/>
          <w:szCs w:val="24"/>
        </w:rPr>
        <w:t>ՏՆՏԵՍԱԿԱՆ ԶԱՐԳԱՑՄԱՆ ԵՎ</w:t>
      </w:r>
      <w:r w:rsidR="00F526AE" w:rsidRPr="006D2C87">
        <w:rPr>
          <w:rFonts w:ascii="GHEA Grapalat" w:hAnsi="GHEA Grapalat"/>
          <w:sz w:val="24"/>
          <w:szCs w:val="24"/>
        </w:rPr>
        <w:t xml:space="preserve">       </w:t>
      </w:r>
      <w:r w:rsidR="00B405E5" w:rsidRPr="006D2C87">
        <w:rPr>
          <w:rFonts w:ascii="GHEA Grapalat" w:hAnsi="GHEA Grapalat"/>
          <w:sz w:val="24"/>
          <w:szCs w:val="24"/>
        </w:rPr>
        <w:t xml:space="preserve">           </w:t>
      </w:r>
      <w:r w:rsidR="00F526AE" w:rsidRPr="006D2C87">
        <w:rPr>
          <w:rFonts w:ascii="GHEA Grapalat" w:hAnsi="GHEA Grapalat"/>
          <w:sz w:val="24"/>
          <w:szCs w:val="24"/>
        </w:rPr>
        <w:t xml:space="preserve">                                                      </w:t>
      </w:r>
      <w:r w:rsidR="00B405E5" w:rsidRPr="006D2C87">
        <w:rPr>
          <w:rFonts w:ascii="GHEA Grapalat" w:hAnsi="GHEA Grapalat"/>
          <w:sz w:val="24"/>
          <w:szCs w:val="24"/>
        </w:rPr>
        <w:t xml:space="preserve">            </w:t>
      </w:r>
      <w:r w:rsidR="00EA5D17" w:rsidRPr="006D2C87">
        <w:rPr>
          <w:rFonts w:ascii="GHEA Grapalat" w:hAnsi="GHEA Grapalat"/>
          <w:sz w:val="24"/>
          <w:szCs w:val="24"/>
        </w:rPr>
        <w:t xml:space="preserve">      </w:t>
      </w:r>
      <w:r w:rsidR="00CF5A09" w:rsidRPr="006D2C87">
        <w:rPr>
          <w:rFonts w:ascii="GHEA Grapalat" w:hAnsi="GHEA Grapalat"/>
          <w:sz w:val="24"/>
          <w:szCs w:val="24"/>
        </w:rPr>
        <w:t xml:space="preserve">    </w:t>
      </w:r>
    </w:p>
    <w:p w:rsidR="00880EC1" w:rsidRPr="006D2C87" w:rsidRDefault="00880EC1" w:rsidP="006D2C87">
      <w:pPr>
        <w:spacing w:after="0"/>
        <w:rPr>
          <w:rFonts w:ascii="GHEA Grapalat" w:hAnsi="GHEA Grapalat"/>
          <w:sz w:val="24"/>
          <w:szCs w:val="24"/>
        </w:rPr>
      </w:pPr>
      <w:r w:rsidRPr="006D2C87">
        <w:rPr>
          <w:rFonts w:ascii="GHEA Grapalat" w:hAnsi="GHEA Grapalat"/>
          <w:sz w:val="24"/>
          <w:szCs w:val="24"/>
        </w:rPr>
        <w:t xml:space="preserve">ՆԵՐԴՐՈՒՄՆԵՐԻ ՆԱԽԱՐԱՐ </w:t>
      </w:r>
    </w:p>
    <w:p w:rsidR="00FB00DA" w:rsidRPr="006D2C87" w:rsidRDefault="00FB00DA" w:rsidP="006D2C87">
      <w:pPr>
        <w:spacing w:after="0"/>
        <w:jc w:val="right"/>
        <w:rPr>
          <w:rFonts w:ascii="GHEA Grapalat" w:hAnsi="GHEA Grapalat"/>
          <w:sz w:val="24"/>
          <w:szCs w:val="24"/>
        </w:rPr>
      </w:pPr>
    </w:p>
    <w:p w:rsidR="00FB00DA" w:rsidRPr="006D2C87" w:rsidRDefault="00FB00DA" w:rsidP="006D2C87">
      <w:pPr>
        <w:spacing w:after="0"/>
        <w:jc w:val="right"/>
        <w:rPr>
          <w:rFonts w:ascii="GHEA Grapalat" w:hAnsi="GHEA Grapalat"/>
          <w:sz w:val="24"/>
          <w:szCs w:val="24"/>
        </w:rPr>
      </w:pPr>
      <w:r w:rsidRPr="006D2C87">
        <w:rPr>
          <w:rFonts w:ascii="GHEA Grapalat" w:hAnsi="GHEA Grapalat"/>
          <w:sz w:val="24"/>
          <w:szCs w:val="24"/>
          <w:lang w:val="hy-AM"/>
        </w:rPr>
        <w:t>ԱՐԾՎԻԿ ՄԻՆԱՍՅԱՆ</w:t>
      </w:r>
    </w:p>
    <w:sectPr w:rsidR="00FB00DA" w:rsidRPr="006D2C87" w:rsidSect="00FB00DA">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DE" w:rsidRDefault="00A449DE" w:rsidP="0073581E">
      <w:pPr>
        <w:spacing w:after="0" w:line="240" w:lineRule="auto"/>
      </w:pPr>
      <w:r>
        <w:separator/>
      </w:r>
    </w:p>
  </w:endnote>
  <w:endnote w:type="continuationSeparator" w:id="0">
    <w:p w:rsidR="00A449DE" w:rsidRDefault="00A449DE" w:rsidP="0073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DE" w:rsidRDefault="00A449DE" w:rsidP="0073581E">
      <w:pPr>
        <w:spacing w:after="0" w:line="240" w:lineRule="auto"/>
      </w:pPr>
      <w:r>
        <w:separator/>
      </w:r>
    </w:p>
  </w:footnote>
  <w:footnote w:type="continuationSeparator" w:id="0">
    <w:p w:rsidR="00A449DE" w:rsidRDefault="00A449DE" w:rsidP="0073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6E3"/>
    <w:multiLevelType w:val="hybridMultilevel"/>
    <w:tmpl w:val="1514E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E4D7C"/>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2">
    <w:nsid w:val="072550F6"/>
    <w:multiLevelType w:val="hybridMultilevel"/>
    <w:tmpl w:val="9C1C6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77595B"/>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4">
    <w:nsid w:val="0D3B4AC9"/>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5">
    <w:nsid w:val="236507E5"/>
    <w:multiLevelType w:val="hybridMultilevel"/>
    <w:tmpl w:val="21981378"/>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6">
    <w:nsid w:val="28556E12"/>
    <w:multiLevelType w:val="hybridMultilevel"/>
    <w:tmpl w:val="C9E61D1A"/>
    <w:lvl w:ilvl="0" w:tplc="D61A384A">
      <w:numFmt w:val="bullet"/>
      <w:lvlText w:val="-"/>
      <w:lvlJc w:val="left"/>
      <w:pPr>
        <w:ind w:left="1170" w:hanging="360"/>
      </w:pPr>
      <w:rPr>
        <w:rFonts w:ascii="GHEA Grapalat" w:eastAsia="Calibri" w:hAnsi="GHEA Grapalat"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2EAF3625"/>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8">
    <w:nsid w:val="3B166C79"/>
    <w:multiLevelType w:val="hybridMultilevel"/>
    <w:tmpl w:val="3B18851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nsid w:val="3BBC5281"/>
    <w:multiLevelType w:val="hybridMultilevel"/>
    <w:tmpl w:val="4C54C076"/>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10">
    <w:nsid w:val="3F902DA8"/>
    <w:multiLevelType w:val="hybridMultilevel"/>
    <w:tmpl w:val="470269E4"/>
    <w:lvl w:ilvl="0" w:tplc="DBAA8A04">
      <w:start w:val="1"/>
      <w:numFmt w:val="bullet"/>
      <w:lvlText w:val="-"/>
      <w:lvlJc w:val="left"/>
      <w:pPr>
        <w:ind w:left="1068" w:hanging="360"/>
      </w:pPr>
      <w:rPr>
        <w:rFonts w:ascii="GHEA Grapalat" w:eastAsia="Times New Roman" w:hAnsi="GHEA Grapalat"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1">
    <w:nsid w:val="464A3BC4"/>
    <w:multiLevelType w:val="hybridMultilevel"/>
    <w:tmpl w:val="21981378"/>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12">
    <w:nsid w:val="47FA7D80"/>
    <w:multiLevelType w:val="hybridMultilevel"/>
    <w:tmpl w:val="F6A24C1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4B4568AF"/>
    <w:multiLevelType w:val="hybridMultilevel"/>
    <w:tmpl w:val="B5224C42"/>
    <w:lvl w:ilvl="0" w:tplc="08090001">
      <w:start w:val="1"/>
      <w:numFmt w:val="bullet"/>
      <w:lvlText w:val=""/>
      <w:lvlJc w:val="left"/>
      <w:pPr>
        <w:ind w:left="2149" w:hanging="360"/>
      </w:pPr>
      <w:rPr>
        <w:rFonts w:ascii="Symbol" w:hAnsi="Symbol" w:hint="default"/>
      </w:rPr>
    </w:lvl>
    <w:lvl w:ilvl="1" w:tplc="08090003">
      <w:start w:val="1"/>
      <w:numFmt w:val="bullet"/>
      <w:lvlText w:val="o"/>
      <w:lvlJc w:val="left"/>
      <w:pPr>
        <w:ind w:left="2869" w:hanging="360"/>
      </w:pPr>
      <w:rPr>
        <w:rFonts w:ascii="Courier New" w:hAnsi="Courier New" w:cs="Courier New" w:hint="default"/>
      </w:rPr>
    </w:lvl>
    <w:lvl w:ilvl="2" w:tplc="08090005">
      <w:start w:val="1"/>
      <w:numFmt w:val="bullet"/>
      <w:lvlText w:val=""/>
      <w:lvlJc w:val="left"/>
      <w:pPr>
        <w:ind w:left="3589" w:hanging="360"/>
      </w:pPr>
      <w:rPr>
        <w:rFonts w:ascii="Wingdings" w:hAnsi="Wingdings" w:hint="default"/>
      </w:rPr>
    </w:lvl>
    <w:lvl w:ilvl="3" w:tplc="08090001">
      <w:start w:val="1"/>
      <w:numFmt w:val="bullet"/>
      <w:lvlText w:val=""/>
      <w:lvlJc w:val="left"/>
      <w:pPr>
        <w:ind w:left="4309" w:hanging="360"/>
      </w:pPr>
      <w:rPr>
        <w:rFonts w:ascii="Symbol" w:hAnsi="Symbol" w:hint="default"/>
      </w:rPr>
    </w:lvl>
    <w:lvl w:ilvl="4" w:tplc="08090003">
      <w:start w:val="1"/>
      <w:numFmt w:val="bullet"/>
      <w:lvlText w:val="o"/>
      <w:lvlJc w:val="left"/>
      <w:pPr>
        <w:ind w:left="5029" w:hanging="360"/>
      </w:pPr>
      <w:rPr>
        <w:rFonts w:ascii="Courier New" w:hAnsi="Courier New" w:cs="Courier New" w:hint="default"/>
      </w:rPr>
    </w:lvl>
    <w:lvl w:ilvl="5" w:tplc="08090005">
      <w:start w:val="1"/>
      <w:numFmt w:val="bullet"/>
      <w:lvlText w:val=""/>
      <w:lvlJc w:val="left"/>
      <w:pPr>
        <w:ind w:left="5749" w:hanging="360"/>
      </w:pPr>
      <w:rPr>
        <w:rFonts w:ascii="Wingdings" w:hAnsi="Wingdings" w:hint="default"/>
      </w:rPr>
    </w:lvl>
    <w:lvl w:ilvl="6" w:tplc="08090001">
      <w:start w:val="1"/>
      <w:numFmt w:val="bullet"/>
      <w:lvlText w:val=""/>
      <w:lvlJc w:val="left"/>
      <w:pPr>
        <w:ind w:left="6469" w:hanging="360"/>
      </w:pPr>
      <w:rPr>
        <w:rFonts w:ascii="Symbol" w:hAnsi="Symbol" w:hint="default"/>
      </w:rPr>
    </w:lvl>
    <w:lvl w:ilvl="7" w:tplc="08090003">
      <w:start w:val="1"/>
      <w:numFmt w:val="bullet"/>
      <w:lvlText w:val="o"/>
      <w:lvlJc w:val="left"/>
      <w:pPr>
        <w:ind w:left="7189" w:hanging="360"/>
      </w:pPr>
      <w:rPr>
        <w:rFonts w:ascii="Courier New" w:hAnsi="Courier New" w:cs="Courier New" w:hint="default"/>
      </w:rPr>
    </w:lvl>
    <w:lvl w:ilvl="8" w:tplc="08090005">
      <w:start w:val="1"/>
      <w:numFmt w:val="bullet"/>
      <w:lvlText w:val=""/>
      <w:lvlJc w:val="left"/>
      <w:pPr>
        <w:ind w:left="7909" w:hanging="360"/>
      </w:pPr>
      <w:rPr>
        <w:rFonts w:ascii="Wingdings" w:hAnsi="Wingdings" w:hint="default"/>
      </w:rPr>
    </w:lvl>
  </w:abstractNum>
  <w:abstractNum w:abstractNumId="14">
    <w:nsid w:val="518517BF"/>
    <w:multiLevelType w:val="hybridMultilevel"/>
    <w:tmpl w:val="70640C2A"/>
    <w:lvl w:ilvl="0" w:tplc="04090011">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5">
    <w:nsid w:val="59A424FD"/>
    <w:multiLevelType w:val="hybridMultilevel"/>
    <w:tmpl w:val="0812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508A6"/>
    <w:multiLevelType w:val="hybridMultilevel"/>
    <w:tmpl w:val="4C607348"/>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17">
    <w:nsid w:val="6A2724E0"/>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8">
    <w:nsid w:val="6B155DCC"/>
    <w:multiLevelType w:val="hybridMultilevel"/>
    <w:tmpl w:val="4D88BA6C"/>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9">
    <w:nsid w:val="762667EA"/>
    <w:multiLevelType w:val="hybridMultilevel"/>
    <w:tmpl w:val="4C54C076"/>
    <w:lvl w:ilvl="0" w:tplc="04090011">
      <w:start w:val="1"/>
      <w:numFmt w:val="decimal"/>
      <w:lvlText w:val="%1)"/>
      <w:lvlJc w:val="left"/>
      <w:pPr>
        <w:ind w:left="1282" w:hanging="360"/>
      </w:pPr>
    </w:lvl>
    <w:lvl w:ilvl="1" w:tplc="04090019">
      <w:start w:val="1"/>
      <w:numFmt w:val="lowerLetter"/>
      <w:lvlText w:val="%2."/>
      <w:lvlJc w:val="left"/>
      <w:pPr>
        <w:ind w:left="2002" w:hanging="360"/>
      </w:pPr>
    </w:lvl>
    <w:lvl w:ilvl="2" w:tplc="0409001B">
      <w:start w:val="1"/>
      <w:numFmt w:val="lowerRoman"/>
      <w:lvlText w:val="%3."/>
      <w:lvlJc w:val="right"/>
      <w:pPr>
        <w:ind w:left="2722" w:hanging="180"/>
      </w:pPr>
    </w:lvl>
    <w:lvl w:ilvl="3" w:tplc="0409000F">
      <w:start w:val="1"/>
      <w:numFmt w:val="decimal"/>
      <w:lvlText w:val="%4."/>
      <w:lvlJc w:val="left"/>
      <w:pPr>
        <w:ind w:left="3442" w:hanging="360"/>
      </w:pPr>
    </w:lvl>
    <w:lvl w:ilvl="4" w:tplc="04090019">
      <w:start w:val="1"/>
      <w:numFmt w:val="lowerLetter"/>
      <w:lvlText w:val="%5."/>
      <w:lvlJc w:val="left"/>
      <w:pPr>
        <w:ind w:left="4162" w:hanging="360"/>
      </w:pPr>
    </w:lvl>
    <w:lvl w:ilvl="5" w:tplc="0409001B">
      <w:start w:val="1"/>
      <w:numFmt w:val="lowerRoman"/>
      <w:lvlText w:val="%6."/>
      <w:lvlJc w:val="right"/>
      <w:pPr>
        <w:ind w:left="4882" w:hanging="180"/>
      </w:pPr>
    </w:lvl>
    <w:lvl w:ilvl="6" w:tplc="0409000F">
      <w:start w:val="1"/>
      <w:numFmt w:val="decimal"/>
      <w:lvlText w:val="%7."/>
      <w:lvlJc w:val="left"/>
      <w:pPr>
        <w:ind w:left="5602" w:hanging="360"/>
      </w:pPr>
    </w:lvl>
    <w:lvl w:ilvl="7" w:tplc="04090019">
      <w:start w:val="1"/>
      <w:numFmt w:val="lowerLetter"/>
      <w:lvlText w:val="%8."/>
      <w:lvlJc w:val="left"/>
      <w:pPr>
        <w:ind w:left="6322" w:hanging="360"/>
      </w:pPr>
    </w:lvl>
    <w:lvl w:ilvl="8" w:tplc="0409001B">
      <w:start w:val="1"/>
      <w:numFmt w:val="lowerRoman"/>
      <w:lvlText w:val="%9."/>
      <w:lvlJc w:val="right"/>
      <w:pPr>
        <w:ind w:left="7042" w:hanging="180"/>
      </w:pPr>
    </w:lvl>
  </w:abstractNum>
  <w:abstractNum w:abstractNumId="20">
    <w:nsid w:val="7BC2271F"/>
    <w:multiLevelType w:val="hybridMultilevel"/>
    <w:tmpl w:val="4D88BA6C"/>
    <w:lvl w:ilvl="0" w:tplc="0809000F">
      <w:start w:val="1"/>
      <w:numFmt w:val="decimal"/>
      <w:lvlText w:val="%1."/>
      <w:lvlJc w:val="left"/>
      <w:pPr>
        <w:ind w:left="540"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0"/>
  </w:num>
  <w:num w:numId="6">
    <w:abstractNumId w:val="12"/>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4"/>
  </w:num>
  <w:num w:numId="17">
    <w:abstractNumId w:val="20"/>
  </w:num>
  <w:num w:numId="18">
    <w:abstractNumId w:val="1"/>
  </w:num>
  <w:num w:numId="19">
    <w:abstractNumId w:val="17"/>
  </w:num>
  <w:num w:numId="20">
    <w:abstractNumId w:val="7"/>
  </w:num>
  <w:num w:numId="21">
    <w:abstractNumId w:val="13"/>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AE"/>
    <w:rsid w:val="00000B4F"/>
    <w:rsid w:val="00001D62"/>
    <w:rsid w:val="00015698"/>
    <w:rsid w:val="00016CFF"/>
    <w:rsid w:val="00016EA4"/>
    <w:rsid w:val="000215E2"/>
    <w:rsid w:val="00021D47"/>
    <w:rsid w:val="00025CBC"/>
    <w:rsid w:val="00031252"/>
    <w:rsid w:val="000320D1"/>
    <w:rsid w:val="00041FE5"/>
    <w:rsid w:val="000469DF"/>
    <w:rsid w:val="00051A11"/>
    <w:rsid w:val="00054529"/>
    <w:rsid w:val="00057E27"/>
    <w:rsid w:val="00083555"/>
    <w:rsid w:val="000872AE"/>
    <w:rsid w:val="000A1229"/>
    <w:rsid w:val="000A2A02"/>
    <w:rsid w:val="000A5BC0"/>
    <w:rsid w:val="000A75DF"/>
    <w:rsid w:val="000B204F"/>
    <w:rsid w:val="000B6288"/>
    <w:rsid w:val="000C0B01"/>
    <w:rsid w:val="000C0FBF"/>
    <w:rsid w:val="000E3DB8"/>
    <w:rsid w:val="000E4432"/>
    <w:rsid w:val="000F0D4C"/>
    <w:rsid w:val="000F6272"/>
    <w:rsid w:val="000F6A46"/>
    <w:rsid w:val="000F6C9E"/>
    <w:rsid w:val="00100634"/>
    <w:rsid w:val="001174D8"/>
    <w:rsid w:val="00120447"/>
    <w:rsid w:val="00120E96"/>
    <w:rsid w:val="0012175C"/>
    <w:rsid w:val="00137BA9"/>
    <w:rsid w:val="00144F7E"/>
    <w:rsid w:val="001468A8"/>
    <w:rsid w:val="00147E41"/>
    <w:rsid w:val="00150053"/>
    <w:rsid w:val="001609C1"/>
    <w:rsid w:val="00164356"/>
    <w:rsid w:val="001773A6"/>
    <w:rsid w:val="001829F2"/>
    <w:rsid w:val="00182D1C"/>
    <w:rsid w:val="00186094"/>
    <w:rsid w:val="0018769F"/>
    <w:rsid w:val="00191B14"/>
    <w:rsid w:val="0019309C"/>
    <w:rsid w:val="001A2172"/>
    <w:rsid w:val="001C3C5D"/>
    <w:rsid w:val="001C4615"/>
    <w:rsid w:val="001D1BF1"/>
    <w:rsid w:val="001D5D11"/>
    <w:rsid w:val="001E3E97"/>
    <w:rsid w:val="001E591E"/>
    <w:rsid w:val="001F092B"/>
    <w:rsid w:val="00210896"/>
    <w:rsid w:val="00217ED2"/>
    <w:rsid w:val="00221FDB"/>
    <w:rsid w:val="00222CC0"/>
    <w:rsid w:val="002470F0"/>
    <w:rsid w:val="00247B17"/>
    <w:rsid w:val="002643E7"/>
    <w:rsid w:val="00265FD9"/>
    <w:rsid w:val="00280E3C"/>
    <w:rsid w:val="00287D33"/>
    <w:rsid w:val="00290AEC"/>
    <w:rsid w:val="00295045"/>
    <w:rsid w:val="002B1065"/>
    <w:rsid w:val="002B28F8"/>
    <w:rsid w:val="002B58DF"/>
    <w:rsid w:val="002C367D"/>
    <w:rsid w:val="002D06B5"/>
    <w:rsid w:val="002D6967"/>
    <w:rsid w:val="002D711F"/>
    <w:rsid w:val="002D777D"/>
    <w:rsid w:val="002F17C9"/>
    <w:rsid w:val="002F4934"/>
    <w:rsid w:val="002F5D17"/>
    <w:rsid w:val="00300380"/>
    <w:rsid w:val="00300A91"/>
    <w:rsid w:val="00301D8F"/>
    <w:rsid w:val="00306075"/>
    <w:rsid w:val="00307155"/>
    <w:rsid w:val="00310DE0"/>
    <w:rsid w:val="003150C1"/>
    <w:rsid w:val="003200FF"/>
    <w:rsid w:val="00324BCC"/>
    <w:rsid w:val="0033264E"/>
    <w:rsid w:val="0033439D"/>
    <w:rsid w:val="00337452"/>
    <w:rsid w:val="00341C97"/>
    <w:rsid w:val="00350479"/>
    <w:rsid w:val="0035159D"/>
    <w:rsid w:val="00353769"/>
    <w:rsid w:val="003617E4"/>
    <w:rsid w:val="00372E8F"/>
    <w:rsid w:val="003736E5"/>
    <w:rsid w:val="003A0582"/>
    <w:rsid w:val="003A3A9A"/>
    <w:rsid w:val="003A5130"/>
    <w:rsid w:val="003A5C7B"/>
    <w:rsid w:val="003D1B5E"/>
    <w:rsid w:val="003D1DA7"/>
    <w:rsid w:val="003E2741"/>
    <w:rsid w:val="003E62E3"/>
    <w:rsid w:val="003F7424"/>
    <w:rsid w:val="004160EB"/>
    <w:rsid w:val="0041791C"/>
    <w:rsid w:val="00427A55"/>
    <w:rsid w:val="00434759"/>
    <w:rsid w:val="00440CE8"/>
    <w:rsid w:val="00456BBF"/>
    <w:rsid w:val="00457036"/>
    <w:rsid w:val="0046608A"/>
    <w:rsid w:val="00472AEE"/>
    <w:rsid w:val="00472EFC"/>
    <w:rsid w:val="004820D1"/>
    <w:rsid w:val="00486263"/>
    <w:rsid w:val="00491652"/>
    <w:rsid w:val="0049697F"/>
    <w:rsid w:val="004977D8"/>
    <w:rsid w:val="004B3567"/>
    <w:rsid w:val="004B6188"/>
    <w:rsid w:val="004B62DB"/>
    <w:rsid w:val="004D616D"/>
    <w:rsid w:val="004E106F"/>
    <w:rsid w:val="004F6983"/>
    <w:rsid w:val="004F7CA9"/>
    <w:rsid w:val="005039FB"/>
    <w:rsid w:val="00504A38"/>
    <w:rsid w:val="005154B0"/>
    <w:rsid w:val="00522B3B"/>
    <w:rsid w:val="005345F7"/>
    <w:rsid w:val="00540751"/>
    <w:rsid w:val="00542ACB"/>
    <w:rsid w:val="00552EAC"/>
    <w:rsid w:val="00554F66"/>
    <w:rsid w:val="00557BBD"/>
    <w:rsid w:val="0056152D"/>
    <w:rsid w:val="00562B16"/>
    <w:rsid w:val="00562FC4"/>
    <w:rsid w:val="005818F4"/>
    <w:rsid w:val="005A5A2A"/>
    <w:rsid w:val="005B04EB"/>
    <w:rsid w:val="005B3CCF"/>
    <w:rsid w:val="005C63FA"/>
    <w:rsid w:val="005C6BD2"/>
    <w:rsid w:val="005D0536"/>
    <w:rsid w:val="005D71A8"/>
    <w:rsid w:val="005E04B6"/>
    <w:rsid w:val="005E49EE"/>
    <w:rsid w:val="005E7445"/>
    <w:rsid w:val="005F3887"/>
    <w:rsid w:val="006057DB"/>
    <w:rsid w:val="00615315"/>
    <w:rsid w:val="00646B10"/>
    <w:rsid w:val="00665ACC"/>
    <w:rsid w:val="00671B60"/>
    <w:rsid w:val="006A4BEF"/>
    <w:rsid w:val="006B3CBC"/>
    <w:rsid w:val="006B51FE"/>
    <w:rsid w:val="006C150C"/>
    <w:rsid w:val="006C378C"/>
    <w:rsid w:val="006C7062"/>
    <w:rsid w:val="006D2C87"/>
    <w:rsid w:val="006E7DE1"/>
    <w:rsid w:val="006F062B"/>
    <w:rsid w:val="006F0FDD"/>
    <w:rsid w:val="006F6CC0"/>
    <w:rsid w:val="007307A5"/>
    <w:rsid w:val="0073581E"/>
    <w:rsid w:val="00736B4B"/>
    <w:rsid w:val="00755999"/>
    <w:rsid w:val="00756659"/>
    <w:rsid w:val="0076157A"/>
    <w:rsid w:val="00762A72"/>
    <w:rsid w:val="007673E5"/>
    <w:rsid w:val="007776C7"/>
    <w:rsid w:val="00780794"/>
    <w:rsid w:val="00781D61"/>
    <w:rsid w:val="007854C9"/>
    <w:rsid w:val="0078630C"/>
    <w:rsid w:val="00796AE9"/>
    <w:rsid w:val="007A5617"/>
    <w:rsid w:val="007A5E62"/>
    <w:rsid w:val="007B004A"/>
    <w:rsid w:val="007B0998"/>
    <w:rsid w:val="007B262E"/>
    <w:rsid w:val="007C1093"/>
    <w:rsid w:val="007D2C9C"/>
    <w:rsid w:val="007E1119"/>
    <w:rsid w:val="007F6A5E"/>
    <w:rsid w:val="0080766A"/>
    <w:rsid w:val="00812268"/>
    <w:rsid w:val="00831B70"/>
    <w:rsid w:val="0083562C"/>
    <w:rsid w:val="00837815"/>
    <w:rsid w:val="00845E0A"/>
    <w:rsid w:val="00871F10"/>
    <w:rsid w:val="008778EC"/>
    <w:rsid w:val="00880EC1"/>
    <w:rsid w:val="00881210"/>
    <w:rsid w:val="00893B14"/>
    <w:rsid w:val="008A1104"/>
    <w:rsid w:val="008A40A1"/>
    <w:rsid w:val="008A728A"/>
    <w:rsid w:val="008B2A8D"/>
    <w:rsid w:val="008B376F"/>
    <w:rsid w:val="008B4E14"/>
    <w:rsid w:val="008B6582"/>
    <w:rsid w:val="008D19AE"/>
    <w:rsid w:val="008D422D"/>
    <w:rsid w:val="008D7F0F"/>
    <w:rsid w:val="008E75DC"/>
    <w:rsid w:val="00917731"/>
    <w:rsid w:val="00920711"/>
    <w:rsid w:val="00930BEA"/>
    <w:rsid w:val="00944268"/>
    <w:rsid w:val="00946766"/>
    <w:rsid w:val="00951BB9"/>
    <w:rsid w:val="00953D7A"/>
    <w:rsid w:val="00956957"/>
    <w:rsid w:val="009646E2"/>
    <w:rsid w:val="00972EE7"/>
    <w:rsid w:val="009755EB"/>
    <w:rsid w:val="009854BF"/>
    <w:rsid w:val="009900AC"/>
    <w:rsid w:val="0099799C"/>
    <w:rsid w:val="009A3AA5"/>
    <w:rsid w:val="009B759A"/>
    <w:rsid w:val="009E1453"/>
    <w:rsid w:val="009E755E"/>
    <w:rsid w:val="00A006C7"/>
    <w:rsid w:val="00A07A1E"/>
    <w:rsid w:val="00A11746"/>
    <w:rsid w:val="00A211E7"/>
    <w:rsid w:val="00A23762"/>
    <w:rsid w:val="00A330ED"/>
    <w:rsid w:val="00A35BD2"/>
    <w:rsid w:val="00A41036"/>
    <w:rsid w:val="00A43D88"/>
    <w:rsid w:val="00A449DE"/>
    <w:rsid w:val="00A45EB9"/>
    <w:rsid w:val="00A748CB"/>
    <w:rsid w:val="00A7627B"/>
    <w:rsid w:val="00A770A7"/>
    <w:rsid w:val="00A81F62"/>
    <w:rsid w:val="00A93025"/>
    <w:rsid w:val="00A959F6"/>
    <w:rsid w:val="00AA24C5"/>
    <w:rsid w:val="00AB3DD9"/>
    <w:rsid w:val="00AC25BA"/>
    <w:rsid w:val="00AC44DD"/>
    <w:rsid w:val="00AC7968"/>
    <w:rsid w:val="00AD36B2"/>
    <w:rsid w:val="00AF2D7D"/>
    <w:rsid w:val="00B14631"/>
    <w:rsid w:val="00B162D8"/>
    <w:rsid w:val="00B2258A"/>
    <w:rsid w:val="00B358F5"/>
    <w:rsid w:val="00B405E5"/>
    <w:rsid w:val="00B424BD"/>
    <w:rsid w:val="00B439FC"/>
    <w:rsid w:val="00B53C23"/>
    <w:rsid w:val="00B66571"/>
    <w:rsid w:val="00B75C69"/>
    <w:rsid w:val="00B879F9"/>
    <w:rsid w:val="00B87EDE"/>
    <w:rsid w:val="00B97992"/>
    <w:rsid w:val="00BA388A"/>
    <w:rsid w:val="00BB08E3"/>
    <w:rsid w:val="00BD300A"/>
    <w:rsid w:val="00BD516D"/>
    <w:rsid w:val="00BE179E"/>
    <w:rsid w:val="00BE1FDC"/>
    <w:rsid w:val="00BE77E9"/>
    <w:rsid w:val="00C05EC7"/>
    <w:rsid w:val="00C155F8"/>
    <w:rsid w:val="00C3201C"/>
    <w:rsid w:val="00C40722"/>
    <w:rsid w:val="00C50E9A"/>
    <w:rsid w:val="00C6175E"/>
    <w:rsid w:val="00C67250"/>
    <w:rsid w:val="00C71E46"/>
    <w:rsid w:val="00C818F3"/>
    <w:rsid w:val="00C82C06"/>
    <w:rsid w:val="00C85D15"/>
    <w:rsid w:val="00C92D7C"/>
    <w:rsid w:val="00CA15DC"/>
    <w:rsid w:val="00CB04DB"/>
    <w:rsid w:val="00CB2841"/>
    <w:rsid w:val="00CB65E8"/>
    <w:rsid w:val="00CC302C"/>
    <w:rsid w:val="00CD0A09"/>
    <w:rsid w:val="00CD4650"/>
    <w:rsid w:val="00CE6C06"/>
    <w:rsid w:val="00CF015A"/>
    <w:rsid w:val="00CF5A09"/>
    <w:rsid w:val="00D12004"/>
    <w:rsid w:val="00D24E8F"/>
    <w:rsid w:val="00D26156"/>
    <w:rsid w:val="00D26E28"/>
    <w:rsid w:val="00D40C4F"/>
    <w:rsid w:val="00D42B95"/>
    <w:rsid w:val="00D446CB"/>
    <w:rsid w:val="00D47316"/>
    <w:rsid w:val="00D50E2E"/>
    <w:rsid w:val="00D51114"/>
    <w:rsid w:val="00D565F4"/>
    <w:rsid w:val="00D61CB9"/>
    <w:rsid w:val="00D70924"/>
    <w:rsid w:val="00D83140"/>
    <w:rsid w:val="00D90E90"/>
    <w:rsid w:val="00D92A20"/>
    <w:rsid w:val="00D97B6B"/>
    <w:rsid w:val="00DB3489"/>
    <w:rsid w:val="00DC45E8"/>
    <w:rsid w:val="00DD4532"/>
    <w:rsid w:val="00DE35D8"/>
    <w:rsid w:val="00E12D00"/>
    <w:rsid w:val="00E2309F"/>
    <w:rsid w:val="00E320D1"/>
    <w:rsid w:val="00E35AAA"/>
    <w:rsid w:val="00E454B9"/>
    <w:rsid w:val="00E54A05"/>
    <w:rsid w:val="00E55E4E"/>
    <w:rsid w:val="00E568AA"/>
    <w:rsid w:val="00E57068"/>
    <w:rsid w:val="00E6796B"/>
    <w:rsid w:val="00E71A54"/>
    <w:rsid w:val="00E77137"/>
    <w:rsid w:val="00E9482D"/>
    <w:rsid w:val="00E973E7"/>
    <w:rsid w:val="00EA5D17"/>
    <w:rsid w:val="00EC137C"/>
    <w:rsid w:val="00EC1518"/>
    <w:rsid w:val="00EC6696"/>
    <w:rsid w:val="00ED1B3B"/>
    <w:rsid w:val="00ED6AE4"/>
    <w:rsid w:val="00ED7CAC"/>
    <w:rsid w:val="00EE74D6"/>
    <w:rsid w:val="00F07BE7"/>
    <w:rsid w:val="00F13745"/>
    <w:rsid w:val="00F14D85"/>
    <w:rsid w:val="00F21154"/>
    <w:rsid w:val="00F502B5"/>
    <w:rsid w:val="00F50BDD"/>
    <w:rsid w:val="00F526AE"/>
    <w:rsid w:val="00F54B9D"/>
    <w:rsid w:val="00F80F2F"/>
    <w:rsid w:val="00F81BE3"/>
    <w:rsid w:val="00F84C28"/>
    <w:rsid w:val="00FA1090"/>
    <w:rsid w:val="00FB00DA"/>
    <w:rsid w:val="00FB2E69"/>
    <w:rsid w:val="00FB65BB"/>
    <w:rsid w:val="00FD410E"/>
    <w:rsid w:val="00FD7E11"/>
    <w:rsid w:val="00FE150B"/>
    <w:rsid w:val="00FE5288"/>
    <w:rsid w:val="00FE7AF5"/>
    <w:rsid w:val="00FF1AA8"/>
    <w:rsid w:val="00FF29C3"/>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6AE"/>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F526AE"/>
    <w:rPr>
      <w:rFonts w:ascii="Calibri" w:eastAsia="Times New Roman" w:hAnsi="Calibri" w:cs="Times New Roman"/>
    </w:rPr>
  </w:style>
  <w:style w:type="paragraph" w:customStyle="1" w:styleId="DefaultParagraphFontParaChar">
    <w:name w:val="Default Paragraph Font Para Char"/>
    <w:basedOn w:val="Normal"/>
    <w:locked/>
    <w:rsid w:val="00F502B5"/>
    <w:pPr>
      <w:spacing w:after="160" w:line="240" w:lineRule="auto"/>
    </w:pPr>
    <w:rPr>
      <w:rFonts w:ascii="Verdana" w:eastAsia="Batang" w:hAnsi="Verdana" w:cs="Verdana"/>
      <w:sz w:val="24"/>
      <w:szCs w:val="24"/>
      <w:lang w:val="en-GB"/>
    </w:rPr>
  </w:style>
  <w:style w:type="paragraph" w:styleId="BodyText">
    <w:name w:val="Body Text"/>
    <w:basedOn w:val="Normal"/>
    <w:link w:val="BodyTextChar"/>
    <w:unhideWhenUsed/>
    <w:rsid w:val="00B424BD"/>
    <w:pPr>
      <w:spacing w:after="0" w:line="240" w:lineRule="auto"/>
      <w:jc w:val="center"/>
    </w:pPr>
    <w:rPr>
      <w:rFonts w:ascii="Times Armenian" w:eastAsia="Times New Roman" w:hAnsi="Times Armenian"/>
      <w:sz w:val="24"/>
      <w:szCs w:val="20"/>
    </w:rPr>
  </w:style>
  <w:style w:type="character" w:customStyle="1" w:styleId="BodyTextChar">
    <w:name w:val="Body Text Char"/>
    <w:link w:val="BodyText"/>
    <w:rsid w:val="00B424BD"/>
    <w:rPr>
      <w:rFonts w:ascii="Times Armenian" w:eastAsia="Times New Roman" w:hAnsi="Times Armenian"/>
      <w:sz w:val="24"/>
    </w:rPr>
  </w:style>
  <w:style w:type="paragraph" w:styleId="ListParagraph">
    <w:name w:val="List Paragraph"/>
    <w:aliases w:val="List Paragraph2,List Paragraph 1,List Paragraph3,Numbered List Paragraph,Bullet paras,Liste 1,Table no. List Paragraph,Colorful List - Accent 11,List Paragraph4,Akapit z listą BS,List Paragraph1,Bullets,List Paragraph nowy"/>
    <w:basedOn w:val="Normal"/>
    <w:link w:val="ListParagraphChar"/>
    <w:uiPriority w:val="34"/>
    <w:qFormat/>
    <w:rsid w:val="00FB00DA"/>
    <w:pPr>
      <w:ind w:left="720"/>
      <w:contextualSpacing/>
    </w:pPr>
  </w:style>
  <w:style w:type="character" w:customStyle="1" w:styleId="ListParagraphChar">
    <w:name w:val="List Paragraph Char"/>
    <w:aliases w:val="List Paragraph2 Char,List Paragraph 1 Char,List Paragraph3 Char,Numbered List Paragraph Char,Bullet paras Char,Liste 1 Char,Table no. List Paragraph Char,Colorful List - Accent 11 Char,List Paragraph4 Char,Akapit z listą BS Char"/>
    <w:link w:val="ListParagraph"/>
    <w:uiPriority w:val="34"/>
    <w:locked/>
    <w:rsid w:val="00BE179E"/>
    <w:rPr>
      <w:sz w:val="22"/>
      <w:szCs w:val="22"/>
    </w:rPr>
  </w:style>
  <w:style w:type="character" w:customStyle="1" w:styleId="Body1Char">
    <w:name w:val="Body 1 Char"/>
    <w:link w:val="Body1"/>
    <w:locked/>
    <w:rsid w:val="006D2C87"/>
    <w:rPr>
      <w:rFonts w:cs="Calibri"/>
      <w:lang w:val="en-GB"/>
    </w:rPr>
  </w:style>
  <w:style w:type="paragraph" w:customStyle="1" w:styleId="Body1">
    <w:name w:val="Body 1"/>
    <w:basedOn w:val="Normal"/>
    <w:link w:val="Body1Char"/>
    <w:qFormat/>
    <w:rsid w:val="006D2C87"/>
    <w:pPr>
      <w:spacing w:after="210" w:line="240" w:lineRule="auto"/>
    </w:pPr>
    <w:rPr>
      <w:rFonts w:cs="Calibri"/>
      <w:sz w:val="20"/>
      <w:szCs w:val="20"/>
      <w:lang w:val="en-GB"/>
    </w:rPr>
  </w:style>
  <w:style w:type="paragraph" w:styleId="CommentText">
    <w:name w:val="annotation text"/>
    <w:basedOn w:val="Normal"/>
    <w:link w:val="CommentTextChar"/>
    <w:uiPriority w:val="99"/>
    <w:unhideWhenUsed/>
    <w:rsid w:val="00120447"/>
    <w:pPr>
      <w:spacing w:line="240" w:lineRule="auto"/>
    </w:pPr>
    <w:rPr>
      <w:sz w:val="20"/>
      <w:szCs w:val="20"/>
    </w:rPr>
  </w:style>
  <w:style w:type="character" w:customStyle="1" w:styleId="CommentTextChar">
    <w:name w:val="Comment Text Char"/>
    <w:basedOn w:val="DefaultParagraphFont"/>
    <w:link w:val="CommentText"/>
    <w:uiPriority w:val="99"/>
    <w:rsid w:val="00120447"/>
  </w:style>
  <w:style w:type="paragraph" w:styleId="BalloonText">
    <w:name w:val="Balloon Text"/>
    <w:basedOn w:val="Normal"/>
    <w:link w:val="BalloonTextChar"/>
    <w:uiPriority w:val="99"/>
    <w:semiHidden/>
    <w:unhideWhenUsed/>
    <w:rsid w:val="008D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F0F"/>
    <w:rPr>
      <w:rFonts w:ascii="Tahoma" w:hAnsi="Tahoma" w:cs="Tahoma"/>
      <w:sz w:val="16"/>
      <w:szCs w:val="16"/>
    </w:rPr>
  </w:style>
  <w:style w:type="character" w:styleId="Hyperlink">
    <w:name w:val="Hyperlink"/>
    <w:uiPriority w:val="99"/>
    <w:unhideWhenUsed/>
    <w:rsid w:val="0073581E"/>
    <w:rPr>
      <w:color w:val="0000FF"/>
      <w:u w:val="single"/>
    </w:rPr>
  </w:style>
  <w:style w:type="paragraph" w:styleId="FootnoteText">
    <w:name w:val="footnote text"/>
    <w:basedOn w:val="Normal"/>
    <w:link w:val="FootnoteTextChar"/>
    <w:uiPriority w:val="99"/>
    <w:unhideWhenUsed/>
    <w:rsid w:val="0073581E"/>
    <w:rPr>
      <w:sz w:val="20"/>
      <w:szCs w:val="20"/>
      <w:lang w:val="en-GB"/>
    </w:rPr>
  </w:style>
  <w:style w:type="character" w:customStyle="1" w:styleId="FootnoteTextChar">
    <w:name w:val="Footnote Text Char"/>
    <w:basedOn w:val="DefaultParagraphFont"/>
    <w:link w:val="FootnoteText"/>
    <w:uiPriority w:val="99"/>
    <w:rsid w:val="0073581E"/>
    <w:rPr>
      <w:lang w:val="en-GB"/>
    </w:rPr>
  </w:style>
  <w:style w:type="character" w:styleId="FootnoteReference">
    <w:name w:val="footnote reference"/>
    <w:uiPriority w:val="99"/>
    <w:semiHidden/>
    <w:unhideWhenUsed/>
    <w:rsid w:val="007358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26AE"/>
    <w:pPr>
      <w:tabs>
        <w:tab w:val="center" w:pos="4680"/>
        <w:tab w:val="right" w:pos="9360"/>
      </w:tabs>
      <w:spacing w:after="0" w:line="240" w:lineRule="auto"/>
    </w:pPr>
    <w:rPr>
      <w:rFonts w:eastAsia="Times New Roman"/>
    </w:rPr>
  </w:style>
  <w:style w:type="character" w:customStyle="1" w:styleId="HeaderChar">
    <w:name w:val="Header Char"/>
    <w:link w:val="Header"/>
    <w:uiPriority w:val="99"/>
    <w:semiHidden/>
    <w:rsid w:val="00F526AE"/>
    <w:rPr>
      <w:rFonts w:ascii="Calibri" w:eastAsia="Times New Roman" w:hAnsi="Calibri" w:cs="Times New Roman"/>
    </w:rPr>
  </w:style>
  <w:style w:type="paragraph" w:customStyle="1" w:styleId="DefaultParagraphFontParaChar">
    <w:name w:val="Default Paragraph Font Para Char"/>
    <w:basedOn w:val="Normal"/>
    <w:locked/>
    <w:rsid w:val="00F502B5"/>
    <w:pPr>
      <w:spacing w:after="160" w:line="240" w:lineRule="auto"/>
    </w:pPr>
    <w:rPr>
      <w:rFonts w:ascii="Verdana" w:eastAsia="Batang" w:hAnsi="Verdana" w:cs="Verdana"/>
      <w:sz w:val="24"/>
      <w:szCs w:val="24"/>
      <w:lang w:val="en-GB"/>
    </w:rPr>
  </w:style>
  <w:style w:type="paragraph" w:styleId="BodyText">
    <w:name w:val="Body Text"/>
    <w:basedOn w:val="Normal"/>
    <w:link w:val="BodyTextChar"/>
    <w:unhideWhenUsed/>
    <w:rsid w:val="00B424BD"/>
    <w:pPr>
      <w:spacing w:after="0" w:line="240" w:lineRule="auto"/>
      <w:jc w:val="center"/>
    </w:pPr>
    <w:rPr>
      <w:rFonts w:ascii="Times Armenian" w:eastAsia="Times New Roman" w:hAnsi="Times Armenian"/>
      <w:sz w:val="24"/>
      <w:szCs w:val="20"/>
    </w:rPr>
  </w:style>
  <w:style w:type="character" w:customStyle="1" w:styleId="BodyTextChar">
    <w:name w:val="Body Text Char"/>
    <w:link w:val="BodyText"/>
    <w:rsid w:val="00B424BD"/>
    <w:rPr>
      <w:rFonts w:ascii="Times Armenian" w:eastAsia="Times New Roman" w:hAnsi="Times Armenian"/>
      <w:sz w:val="24"/>
    </w:rPr>
  </w:style>
  <w:style w:type="paragraph" w:styleId="ListParagraph">
    <w:name w:val="List Paragraph"/>
    <w:aliases w:val="List Paragraph2,List Paragraph 1,List Paragraph3,Numbered List Paragraph,Bullet paras,Liste 1,Table no. List Paragraph,Colorful List - Accent 11,List Paragraph4,Akapit z listą BS,List Paragraph1,Bullets,List Paragraph nowy"/>
    <w:basedOn w:val="Normal"/>
    <w:link w:val="ListParagraphChar"/>
    <w:uiPriority w:val="34"/>
    <w:qFormat/>
    <w:rsid w:val="00FB00DA"/>
    <w:pPr>
      <w:ind w:left="720"/>
      <w:contextualSpacing/>
    </w:pPr>
  </w:style>
  <w:style w:type="character" w:customStyle="1" w:styleId="ListParagraphChar">
    <w:name w:val="List Paragraph Char"/>
    <w:aliases w:val="List Paragraph2 Char,List Paragraph 1 Char,List Paragraph3 Char,Numbered List Paragraph Char,Bullet paras Char,Liste 1 Char,Table no. List Paragraph Char,Colorful List - Accent 11 Char,List Paragraph4 Char,Akapit z listą BS Char"/>
    <w:link w:val="ListParagraph"/>
    <w:uiPriority w:val="34"/>
    <w:locked/>
    <w:rsid w:val="00BE179E"/>
    <w:rPr>
      <w:sz w:val="22"/>
      <w:szCs w:val="22"/>
    </w:rPr>
  </w:style>
  <w:style w:type="character" w:customStyle="1" w:styleId="Body1Char">
    <w:name w:val="Body 1 Char"/>
    <w:link w:val="Body1"/>
    <w:locked/>
    <w:rsid w:val="006D2C87"/>
    <w:rPr>
      <w:rFonts w:cs="Calibri"/>
      <w:lang w:val="en-GB"/>
    </w:rPr>
  </w:style>
  <w:style w:type="paragraph" w:customStyle="1" w:styleId="Body1">
    <w:name w:val="Body 1"/>
    <w:basedOn w:val="Normal"/>
    <w:link w:val="Body1Char"/>
    <w:qFormat/>
    <w:rsid w:val="006D2C87"/>
    <w:pPr>
      <w:spacing w:after="210" w:line="240" w:lineRule="auto"/>
    </w:pPr>
    <w:rPr>
      <w:rFonts w:cs="Calibri"/>
      <w:sz w:val="20"/>
      <w:szCs w:val="20"/>
      <w:lang w:val="en-GB"/>
    </w:rPr>
  </w:style>
  <w:style w:type="paragraph" w:styleId="CommentText">
    <w:name w:val="annotation text"/>
    <w:basedOn w:val="Normal"/>
    <w:link w:val="CommentTextChar"/>
    <w:uiPriority w:val="99"/>
    <w:unhideWhenUsed/>
    <w:rsid w:val="00120447"/>
    <w:pPr>
      <w:spacing w:line="240" w:lineRule="auto"/>
    </w:pPr>
    <w:rPr>
      <w:sz w:val="20"/>
      <w:szCs w:val="20"/>
    </w:rPr>
  </w:style>
  <w:style w:type="character" w:customStyle="1" w:styleId="CommentTextChar">
    <w:name w:val="Comment Text Char"/>
    <w:basedOn w:val="DefaultParagraphFont"/>
    <w:link w:val="CommentText"/>
    <w:uiPriority w:val="99"/>
    <w:rsid w:val="00120447"/>
  </w:style>
  <w:style w:type="paragraph" w:styleId="BalloonText">
    <w:name w:val="Balloon Text"/>
    <w:basedOn w:val="Normal"/>
    <w:link w:val="BalloonTextChar"/>
    <w:uiPriority w:val="99"/>
    <w:semiHidden/>
    <w:unhideWhenUsed/>
    <w:rsid w:val="008D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F0F"/>
    <w:rPr>
      <w:rFonts w:ascii="Tahoma" w:hAnsi="Tahoma" w:cs="Tahoma"/>
      <w:sz w:val="16"/>
      <w:szCs w:val="16"/>
    </w:rPr>
  </w:style>
  <w:style w:type="character" w:styleId="Hyperlink">
    <w:name w:val="Hyperlink"/>
    <w:uiPriority w:val="99"/>
    <w:unhideWhenUsed/>
    <w:rsid w:val="0073581E"/>
    <w:rPr>
      <w:color w:val="0000FF"/>
      <w:u w:val="single"/>
    </w:rPr>
  </w:style>
  <w:style w:type="paragraph" w:styleId="FootnoteText">
    <w:name w:val="footnote text"/>
    <w:basedOn w:val="Normal"/>
    <w:link w:val="FootnoteTextChar"/>
    <w:uiPriority w:val="99"/>
    <w:unhideWhenUsed/>
    <w:rsid w:val="0073581E"/>
    <w:rPr>
      <w:sz w:val="20"/>
      <w:szCs w:val="20"/>
      <w:lang w:val="en-GB"/>
    </w:rPr>
  </w:style>
  <w:style w:type="character" w:customStyle="1" w:styleId="FootnoteTextChar">
    <w:name w:val="Footnote Text Char"/>
    <w:basedOn w:val="DefaultParagraphFont"/>
    <w:link w:val="FootnoteText"/>
    <w:uiPriority w:val="99"/>
    <w:rsid w:val="0073581E"/>
    <w:rPr>
      <w:lang w:val="en-GB"/>
    </w:rPr>
  </w:style>
  <w:style w:type="character" w:styleId="FootnoteReference">
    <w:name w:val="footnote reference"/>
    <w:uiPriority w:val="99"/>
    <w:semiHidden/>
    <w:unhideWhenUsed/>
    <w:rsid w:val="00735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824">
      <w:bodyDiv w:val="1"/>
      <w:marLeft w:val="0"/>
      <w:marRight w:val="0"/>
      <w:marTop w:val="0"/>
      <w:marBottom w:val="0"/>
      <w:divBdr>
        <w:top w:val="none" w:sz="0" w:space="0" w:color="auto"/>
        <w:left w:val="none" w:sz="0" w:space="0" w:color="auto"/>
        <w:bottom w:val="none" w:sz="0" w:space="0" w:color="auto"/>
        <w:right w:val="none" w:sz="0" w:space="0" w:color="auto"/>
      </w:divBdr>
    </w:div>
    <w:div w:id="131294655">
      <w:bodyDiv w:val="1"/>
      <w:marLeft w:val="0"/>
      <w:marRight w:val="0"/>
      <w:marTop w:val="0"/>
      <w:marBottom w:val="0"/>
      <w:divBdr>
        <w:top w:val="none" w:sz="0" w:space="0" w:color="auto"/>
        <w:left w:val="none" w:sz="0" w:space="0" w:color="auto"/>
        <w:bottom w:val="none" w:sz="0" w:space="0" w:color="auto"/>
        <w:right w:val="none" w:sz="0" w:space="0" w:color="auto"/>
      </w:divBdr>
    </w:div>
    <w:div w:id="205721460">
      <w:bodyDiv w:val="1"/>
      <w:marLeft w:val="0"/>
      <w:marRight w:val="0"/>
      <w:marTop w:val="0"/>
      <w:marBottom w:val="0"/>
      <w:divBdr>
        <w:top w:val="none" w:sz="0" w:space="0" w:color="auto"/>
        <w:left w:val="none" w:sz="0" w:space="0" w:color="auto"/>
        <w:bottom w:val="none" w:sz="0" w:space="0" w:color="auto"/>
        <w:right w:val="none" w:sz="0" w:space="0" w:color="auto"/>
      </w:divBdr>
    </w:div>
    <w:div w:id="307981390">
      <w:bodyDiv w:val="1"/>
      <w:marLeft w:val="0"/>
      <w:marRight w:val="0"/>
      <w:marTop w:val="0"/>
      <w:marBottom w:val="0"/>
      <w:divBdr>
        <w:top w:val="none" w:sz="0" w:space="0" w:color="auto"/>
        <w:left w:val="none" w:sz="0" w:space="0" w:color="auto"/>
        <w:bottom w:val="none" w:sz="0" w:space="0" w:color="auto"/>
        <w:right w:val="none" w:sz="0" w:space="0" w:color="auto"/>
      </w:divBdr>
    </w:div>
    <w:div w:id="308822505">
      <w:bodyDiv w:val="1"/>
      <w:marLeft w:val="0"/>
      <w:marRight w:val="0"/>
      <w:marTop w:val="0"/>
      <w:marBottom w:val="0"/>
      <w:divBdr>
        <w:top w:val="none" w:sz="0" w:space="0" w:color="auto"/>
        <w:left w:val="none" w:sz="0" w:space="0" w:color="auto"/>
        <w:bottom w:val="none" w:sz="0" w:space="0" w:color="auto"/>
        <w:right w:val="none" w:sz="0" w:space="0" w:color="auto"/>
      </w:divBdr>
    </w:div>
    <w:div w:id="325985383">
      <w:bodyDiv w:val="1"/>
      <w:marLeft w:val="0"/>
      <w:marRight w:val="0"/>
      <w:marTop w:val="0"/>
      <w:marBottom w:val="0"/>
      <w:divBdr>
        <w:top w:val="none" w:sz="0" w:space="0" w:color="auto"/>
        <w:left w:val="none" w:sz="0" w:space="0" w:color="auto"/>
        <w:bottom w:val="none" w:sz="0" w:space="0" w:color="auto"/>
        <w:right w:val="none" w:sz="0" w:space="0" w:color="auto"/>
      </w:divBdr>
    </w:div>
    <w:div w:id="373888244">
      <w:bodyDiv w:val="1"/>
      <w:marLeft w:val="0"/>
      <w:marRight w:val="0"/>
      <w:marTop w:val="0"/>
      <w:marBottom w:val="0"/>
      <w:divBdr>
        <w:top w:val="none" w:sz="0" w:space="0" w:color="auto"/>
        <w:left w:val="none" w:sz="0" w:space="0" w:color="auto"/>
        <w:bottom w:val="none" w:sz="0" w:space="0" w:color="auto"/>
        <w:right w:val="none" w:sz="0" w:space="0" w:color="auto"/>
      </w:divBdr>
    </w:div>
    <w:div w:id="470296094">
      <w:bodyDiv w:val="1"/>
      <w:marLeft w:val="0"/>
      <w:marRight w:val="0"/>
      <w:marTop w:val="0"/>
      <w:marBottom w:val="0"/>
      <w:divBdr>
        <w:top w:val="none" w:sz="0" w:space="0" w:color="auto"/>
        <w:left w:val="none" w:sz="0" w:space="0" w:color="auto"/>
        <w:bottom w:val="none" w:sz="0" w:space="0" w:color="auto"/>
        <w:right w:val="none" w:sz="0" w:space="0" w:color="auto"/>
      </w:divBdr>
    </w:div>
    <w:div w:id="493568060">
      <w:bodyDiv w:val="1"/>
      <w:marLeft w:val="0"/>
      <w:marRight w:val="0"/>
      <w:marTop w:val="0"/>
      <w:marBottom w:val="0"/>
      <w:divBdr>
        <w:top w:val="none" w:sz="0" w:space="0" w:color="auto"/>
        <w:left w:val="none" w:sz="0" w:space="0" w:color="auto"/>
        <w:bottom w:val="none" w:sz="0" w:space="0" w:color="auto"/>
        <w:right w:val="none" w:sz="0" w:space="0" w:color="auto"/>
      </w:divBdr>
    </w:div>
    <w:div w:id="521286332">
      <w:bodyDiv w:val="1"/>
      <w:marLeft w:val="0"/>
      <w:marRight w:val="0"/>
      <w:marTop w:val="0"/>
      <w:marBottom w:val="0"/>
      <w:divBdr>
        <w:top w:val="none" w:sz="0" w:space="0" w:color="auto"/>
        <w:left w:val="none" w:sz="0" w:space="0" w:color="auto"/>
        <w:bottom w:val="none" w:sz="0" w:space="0" w:color="auto"/>
        <w:right w:val="none" w:sz="0" w:space="0" w:color="auto"/>
      </w:divBdr>
    </w:div>
    <w:div w:id="559485194">
      <w:bodyDiv w:val="1"/>
      <w:marLeft w:val="0"/>
      <w:marRight w:val="0"/>
      <w:marTop w:val="0"/>
      <w:marBottom w:val="0"/>
      <w:divBdr>
        <w:top w:val="none" w:sz="0" w:space="0" w:color="auto"/>
        <w:left w:val="none" w:sz="0" w:space="0" w:color="auto"/>
        <w:bottom w:val="none" w:sz="0" w:space="0" w:color="auto"/>
        <w:right w:val="none" w:sz="0" w:space="0" w:color="auto"/>
      </w:divBdr>
    </w:div>
    <w:div w:id="592474355">
      <w:bodyDiv w:val="1"/>
      <w:marLeft w:val="0"/>
      <w:marRight w:val="0"/>
      <w:marTop w:val="0"/>
      <w:marBottom w:val="0"/>
      <w:divBdr>
        <w:top w:val="none" w:sz="0" w:space="0" w:color="auto"/>
        <w:left w:val="none" w:sz="0" w:space="0" w:color="auto"/>
        <w:bottom w:val="none" w:sz="0" w:space="0" w:color="auto"/>
        <w:right w:val="none" w:sz="0" w:space="0" w:color="auto"/>
      </w:divBdr>
    </w:div>
    <w:div w:id="707922101">
      <w:bodyDiv w:val="1"/>
      <w:marLeft w:val="0"/>
      <w:marRight w:val="0"/>
      <w:marTop w:val="0"/>
      <w:marBottom w:val="0"/>
      <w:divBdr>
        <w:top w:val="none" w:sz="0" w:space="0" w:color="auto"/>
        <w:left w:val="none" w:sz="0" w:space="0" w:color="auto"/>
        <w:bottom w:val="none" w:sz="0" w:space="0" w:color="auto"/>
        <w:right w:val="none" w:sz="0" w:space="0" w:color="auto"/>
      </w:divBdr>
    </w:div>
    <w:div w:id="722142903">
      <w:bodyDiv w:val="1"/>
      <w:marLeft w:val="0"/>
      <w:marRight w:val="0"/>
      <w:marTop w:val="0"/>
      <w:marBottom w:val="0"/>
      <w:divBdr>
        <w:top w:val="none" w:sz="0" w:space="0" w:color="auto"/>
        <w:left w:val="none" w:sz="0" w:space="0" w:color="auto"/>
        <w:bottom w:val="none" w:sz="0" w:space="0" w:color="auto"/>
        <w:right w:val="none" w:sz="0" w:space="0" w:color="auto"/>
      </w:divBdr>
    </w:div>
    <w:div w:id="797915882">
      <w:bodyDiv w:val="1"/>
      <w:marLeft w:val="0"/>
      <w:marRight w:val="0"/>
      <w:marTop w:val="0"/>
      <w:marBottom w:val="0"/>
      <w:divBdr>
        <w:top w:val="none" w:sz="0" w:space="0" w:color="auto"/>
        <w:left w:val="none" w:sz="0" w:space="0" w:color="auto"/>
        <w:bottom w:val="none" w:sz="0" w:space="0" w:color="auto"/>
        <w:right w:val="none" w:sz="0" w:space="0" w:color="auto"/>
      </w:divBdr>
    </w:div>
    <w:div w:id="922645852">
      <w:bodyDiv w:val="1"/>
      <w:marLeft w:val="0"/>
      <w:marRight w:val="0"/>
      <w:marTop w:val="0"/>
      <w:marBottom w:val="0"/>
      <w:divBdr>
        <w:top w:val="none" w:sz="0" w:space="0" w:color="auto"/>
        <w:left w:val="none" w:sz="0" w:space="0" w:color="auto"/>
        <w:bottom w:val="none" w:sz="0" w:space="0" w:color="auto"/>
        <w:right w:val="none" w:sz="0" w:space="0" w:color="auto"/>
      </w:divBdr>
    </w:div>
    <w:div w:id="1057320934">
      <w:bodyDiv w:val="1"/>
      <w:marLeft w:val="0"/>
      <w:marRight w:val="0"/>
      <w:marTop w:val="0"/>
      <w:marBottom w:val="0"/>
      <w:divBdr>
        <w:top w:val="none" w:sz="0" w:space="0" w:color="auto"/>
        <w:left w:val="none" w:sz="0" w:space="0" w:color="auto"/>
        <w:bottom w:val="none" w:sz="0" w:space="0" w:color="auto"/>
        <w:right w:val="none" w:sz="0" w:space="0" w:color="auto"/>
      </w:divBdr>
    </w:div>
    <w:div w:id="1086459643">
      <w:bodyDiv w:val="1"/>
      <w:marLeft w:val="0"/>
      <w:marRight w:val="0"/>
      <w:marTop w:val="0"/>
      <w:marBottom w:val="0"/>
      <w:divBdr>
        <w:top w:val="none" w:sz="0" w:space="0" w:color="auto"/>
        <w:left w:val="none" w:sz="0" w:space="0" w:color="auto"/>
        <w:bottom w:val="none" w:sz="0" w:space="0" w:color="auto"/>
        <w:right w:val="none" w:sz="0" w:space="0" w:color="auto"/>
      </w:divBdr>
    </w:div>
    <w:div w:id="1156654063">
      <w:bodyDiv w:val="1"/>
      <w:marLeft w:val="0"/>
      <w:marRight w:val="0"/>
      <w:marTop w:val="0"/>
      <w:marBottom w:val="0"/>
      <w:divBdr>
        <w:top w:val="none" w:sz="0" w:space="0" w:color="auto"/>
        <w:left w:val="none" w:sz="0" w:space="0" w:color="auto"/>
        <w:bottom w:val="none" w:sz="0" w:space="0" w:color="auto"/>
        <w:right w:val="none" w:sz="0" w:space="0" w:color="auto"/>
      </w:divBdr>
    </w:div>
    <w:div w:id="1180585312">
      <w:bodyDiv w:val="1"/>
      <w:marLeft w:val="0"/>
      <w:marRight w:val="0"/>
      <w:marTop w:val="0"/>
      <w:marBottom w:val="0"/>
      <w:divBdr>
        <w:top w:val="none" w:sz="0" w:space="0" w:color="auto"/>
        <w:left w:val="none" w:sz="0" w:space="0" w:color="auto"/>
        <w:bottom w:val="none" w:sz="0" w:space="0" w:color="auto"/>
        <w:right w:val="none" w:sz="0" w:space="0" w:color="auto"/>
      </w:divBdr>
    </w:div>
    <w:div w:id="1199510222">
      <w:bodyDiv w:val="1"/>
      <w:marLeft w:val="0"/>
      <w:marRight w:val="0"/>
      <w:marTop w:val="0"/>
      <w:marBottom w:val="0"/>
      <w:divBdr>
        <w:top w:val="none" w:sz="0" w:space="0" w:color="auto"/>
        <w:left w:val="none" w:sz="0" w:space="0" w:color="auto"/>
        <w:bottom w:val="none" w:sz="0" w:space="0" w:color="auto"/>
        <w:right w:val="none" w:sz="0" w:space="0" w:color="auto"/>
      </w:divBdr>
    </w:div>
    <w:div w:id="1255940168">
      <w:bodyDiv w:val="1"/>
      <w:marLeft w:val="0"/>
      <w:marRight w:val="0"/>
      <w:marTop w:val="0"/>
      <w:marBottom w:val="0"/>
      <w:divBdr>
        <w:top w:val="none" w:sz="0" w:space="0" w:color="auto"/>
        <w:left w:val="none" w:sz="0" w:space="0" w:color="auto"/>
        <w:bottom w:val="none" w:sz="0" w:space="0" w:color="auto"/>
        <w:right w:val="none" w:sz="0" w:space="0" w:color="auto"/>
      </w:divBdr>
    </w:div>
    <w:div w:id="1262300164">
      <w:bodyDiv w:val="1"/>
      <w:marLeft w:val="0"/>
      <w:marRight w:val="0"/>
      <w:marTop w:val="0"/>
      <w:marBottom w:val="0"/>
      <w:divBdr>
        <w:top w:val="none" w:sz="0" w:space="0" w:color="auto"/>
        <w:left w:val="none" w:sz="0" w:space="0" w:color="auto"/>
        <w:bottom w:val="none" w:sz="0" w:space="0" w:color="auto"/>
        <w:right w:val="none" w:sz="0" w:space="0" w:color="auto"/>
      </w:divBdr>
    </w:div>
    <w:div w:id="1351176871">
      <w:bodyDiv w:val="1"/>
      <w:marLeft w:val="0"/>
      <w:marRight w:val="0"/>
      <w:marTop w:val="0"/>
      <w:marBottom w:val="0"/>
      <w:divBdr>
        <w:top w:val="none" w:sz="0" w:space="0" w:color="auto"/>
        <w:left w:val="none" w:sz="0" w:space="0" w:color="auto"/>
        <w:bottom w:val="none" w:sz="0" w:space="0" w:color="auto"/>
        <w:right w:val="none" w:sz="0" w:space="0" w:color="auto"/>
      </w:divBdr>
    </w:div>
    <w:div w:id="1380862153">
      <w:bodyDiv w:val="1"/>
      <w:marLeft w:val="0"/>
      <w:marRight w:val="0"/>
      <w:marTop w:val="0"/>
      <w:marBottom w:val="0"/>
      <w:divBdr>
        <w:top w:val="none" w:sz="0" w:space="0" w:color="auto"/>
        <w:left w:val="none" w:sz="0" w:space="0" w:color="auto"/>
        <w:bottom w:val="none" w:sz="0" w:space="0" w:color="auto"/>
        <w:right w:val="none" w:sz="0" w:space="0" w:color="auto"/>
      </w:divBdr>
    </w:div>
    <w:div w:id="1414425633">
      <w:bodyDiv w:val="1"/>
      <w:marLeft w:val="0"/>
      <w:marRight w:val="0"/>
      <w:marTop w:val="0"/>
      <w:marBottom w:val="0"/>
      <w:divBdr>
        <w:top w:val="none" w:sz="0" w:space="0" w:color="auto"/>
        <w:left w:val="none" w:sz="0" w:space="0" w:color="auto"/>
        <w:bottom w:val="none" w:sz="0" w:space="0" w:color="auto"/>
        <w:right w:val="none" w:sz="0" w:space="0" w:color="auto"/>
      </w:divBdr>
    </w:div>
    <w:div w:id="1438209792">
      <w:bodyDiv w:val="1"/>
      <w:marLeft w:val="0"/>
      <w:marRight w:val="0"/>
      <w:marTop w:val="0"/>
      <w:marBottom w:val="0"/>
      <w:divBdr>
        <w:top w:val="none" w:sz="0" w:space="0" w:color="auto"/>
        <w:left w:val="none" w:sz="0" w:space="0" w:color="auto"/>
        <w:bottom w:val="none" w:sz="0" w:space="0" w:color="auto"/>
        <w:right w:val="none" w:sz="0" w:space="0" w:color="auto"/>
      </w:divBdr>
    </w:div>
    <w:div w:id="1493762708">
      <w:bodyDiv w:val="1"/>
      <w:marLeft w:val="0"/>
      <w:marRight w:val="0"/>
      <w:marTop w:val="0"/>
      <w:marBottom w:val="0"/>
      <w:divBdr>
        <w:top w:val="none" w:sz="0" w:space="0" w:color="auto"/>
        <w:left w:val="none" w:sz="0" w:space="0" w:color="auto"/>
        <w:bottom w:val="none" w:sz="0" w:space="0" w:color="auto"/>
        <w:right w:val="none" w:sz="0" w:space="0" w:color="auto"/>
      </w:divBdr>
    </w:div>
    <w:div w:id="1588807187">
      <w:bodyDiv w:val="1"/>
      <w:marLeft w:val="0"/>
      <w:marRight w:val="0"/>
      <w:marTop w:val="0"/>
      <w:marBottom w:val="0"/>
      <w:divBdr>
        <w:top w:val="none" w:sz="0" w:space="0" w:color="auto"/>
        <w:left w:val="none" w:sz="0" w:space="0" w:color="auto"/>
        <w:bottom w:val="none" w:sz="0" w:space="0" w:color="auto"/>
        <w:right w:val="none" w:sz="0" w:space="0" w:color="auto"/>
      </w:divBdr>
    </w:div>
    <w:div w:id="1655253684">
      <w:bodyDiv w:val="1"/>
      <w:marLeft w:val="0"/>
      <w:marRight w:val="0"/>
      <w:marTop w:val="0"/>
      <w:marBottom w:val="0"/>
      <w:divBdr>
        <w:top w:val="none" w:sz="0" w:space="0" w:color="auto"/>
        <w:left w:val="none" w:sz="0" w:space="0" w:color="auto"/>
        <w:bottom w:val="none" w:sz="0" w:space="0" w:color="auto"/>
        <w:right w:val="none" w:sz="0" w:space="0" w:color="auto"/>
      </w:divBdr>
    </w:div>
    <w:div w:id="1778527596">
      <w:bodyDiv w:val="1"/>
      <w:marLeft w:val="0"/>
      <w:marRight w:val="0"/>
      <w:marTop w:val="0"/>
      <w:marBottom w:val="0"/>
      <w:divBdr>
        <w:top w:val="none" w:sz="0" w:space="0" w:color="auto"/>
        <w:left w:val="none" w:sz="0" w:space="0" w:color="auto"/>
        <w:bottom w:val="none" w:sz="0" w:space="0" w:color="auto"/>
        <w:right w:val="none" w:sz="0" w:space="0" w:color="auto"/>
      </w:divBdr>
    </w:div>
    <w:div w:id="1814247973">
      <w:bodyDiv w:val="1"/>
      <w:marLeft w:val="0"/>
      <w:marRight w:val="0"/>
      <w:marTop w:val="0"/>
      <w:marBottom w:val="0"/>
      <w:divBdr>
        <w:top w:val="none" w:sz="0" w:space="0" w:color="auto"/>
        <w:left w:val="none" w:sz="0" w:space="0" w:color="auto"/>
        <w:bottom w:val="none" w:sz="0" w:space="0" w:color="auto"/>
        <w:right w:val="none" w:sz="0" w:space="0" w:color="auto"/>
      </w:divBdr>
    </w:div>
    <w:div w:id="1838573790">
      <w:bodyDiv w:val="1"/>
      <w:marLeft w:val="0"/>
      <w:marRight w:val="0"/>
      <w:marTop w:val="0"/>
      <w:marBottom w:val="0"/>
      <w:divBdr>
        <w:top w:val="none" w:sz="0" w:space="0" w:color="auto"/>
        <w:left w:val="none" w:sz="0" w:space="0" w:color="auto"/>
        <w:bottom w:val="none" w:sz="0" w:space="0" w:color="auto"/>
        <w:right w:val="none" w:sz="0" w:space="0" w:color="auto"/>
      </w:divBdr>
    </w:div>
    <w:div w:id="1876304417">
      <w:bodyDiv w:val="1"/>
      <w:marLeft w:val="0"/>
      <w:marRight w:val="0"/>
      <w:marTop w:val="0"/>
      <w:marBottom w:val="0"/>
      <w:divBdr>
        <w:top w:val="none" w:sz="0" w:space="0" w:color="auto"/>
        <w:left w:val="none" w:sz="0" w:space="0" w:color="auto"/>
        <w:bottom w:val="none" w:sz="0" w:space="0" w:color="auto"/>
        <w:right w:val="none" w:sz="0" w:space="0" w:color="auto"/>
      </w:divBdr>
    </w:div>
    <w:div w:id="188298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5364</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https://mul.gov.am/tasks/docs/attachment.php?id=396307&amp;fn=Ampopatert_Shahagrgir_Karuycneri_Nkatarumner.docx&amp;out=0&amp;token=d0379c2456d02a2eceb0</cp:keywords>
</cp:coreProperties>
</file>