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60" w:rsidRDefault="009F21E0" w:rsidP="00572CB5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ՀԻՄՆԱՎՈՐՈՒՄ</w:t>
      </w:r>
    </w:p>
    <w:p w:rsidR="00BD2260" w:rsidRDefault="009F21E0" w:rsidP="00572CB5">
      <w:pPr>
        <w:pStyle w:val="Bod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««Արժեթղթերի շուկայի մասին» Հայաստանի Հանրապետության օրենքում փոփոխություններ </w:t>
      </w:r>
      <w:r w:rsidR="009311E5">
        <w:rPr>
          <w:b/>
          <w:bCs/>
          <w:sz w:val="24"/>
          <w:szCs w:val="24"/>
        </w:rPr>
        <w:t xml:space="preserve">և լրացումներ </w:t>
      </w:r>
      <w:r>
        <w:rPr>
          <w:b/>
          <w:bCs/>
          <w:sz w:val="24"/>
          <w:szCs w:val="24"/>
        </w:rPr>
        <w:t>կատարելու մասին» ՀՀ օրենքի նախագիծը և դրա ընդունմամբ պայմանավորված այլ օրենքներում փոփոխություններ և լրացումներ կատարելու մասին ՀՀ օրենքների նախագծերի ընդունման հիմնավորում</w:t>
      </w:r>
    </w:p>
    <w:p w:rsidR="00BD2260" w:rsidRDefault="00BD2260" w:rsidP="00572CB5">
      <w:pPr>
        <w:pStyle w:val="NormalWeb"/>
        <w:spacing w:before="0" w:after="0" w:line="23" w:lineRule="atLeast"/>
        <w:ind w:firstLine="432"/>
        <w:jc w:val="both"/>
        <w:rPr>
          <w:rFonts w:ascii="GHEA Grapalat" w:eastAsia="GHEA Grapalat" w:hAnsi="GHEA Grapalat" w:cs="GHEA Grapalat"/>
          <w:b/>
          <w:bCs/>
          <w:i/>
          <w:iCs/>
        </w:rPr>
      </w:pPr>
    </w:p>
    <w:p w:rsidR="00BD2260" w:rsidRDefault="009F21E0" w:rsidP="00572CB5">
      <w:pPr>
        <w:pStyle w:val="NormalWeb"/>
        <w:spacing w:before="0" w:after="0" w:line="23" w:lineRule="atLeast"/>
        <w:ind w:firstLine="432"/>
        <w:jc w:val="both"/>
        <w:rPr>
          <w:rFonts w:ascii="GHEA Grapalat" w:eastAsia="GHEA Grapalat" w:hAnsi="GHEA Grapalat" w:cs="GHEA Grapalat"/>
          <w:b/>
          <w:bCs/>
          <w:i/>
          <w:iCs/>
        </w:rPr>
      </w:pPr>
      <w:r>
        <w:rPr>
          <w:rFonts w:ascii="GHEA Grapalat" w:eastAsia="GHEA Grapalat" w:hAnsi="GHEA Grapalat" w:cs="GHEA Grapalat"/>
          <w:b/>
          <w:bCs/>
          <w:i/>
          <w:iCs/>
        </w:rPr>
        <w:t>Իրավական ակտերի ընդունման անհրաժեշտությունը</w:t>
      </w:r>
    </w:p>
    <w:p w:rsidR="00BD2260" w:rsidRDefault="00BD2260" w:rsidP="00572CB5">
      <w:pPr>
        <w:pStyle w:val="NormalWeb"/>
        <w:spacing w:before="0" w:after="0" w:line="23" w:lineRule="atLeast"/>
        <w:jc w:val="both"/>
        <w:rPr>
          <w:rFonts w:ascii="GHEA Grapalat" w:eastAsia="GHEA Grapalat" w:hAnsi="GHEA Grapalat" w:cs="GHEA Grapalat"/>
        </w:rPr>
      </w:pPr>
    </w:p>
    <w:p w:rsidR="0035642C" w:rsidRDefault="009F21E0" w:rsidP="00572CB5">
      <w:pPr>
        <w:pStyle w:val="Body"/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>««Արժեթղթերի շուկայի մասին» Հայաստանի Հանրապետության օրենքում փոփոխություններ</w:t>
      </w:r>
      <w:r w:rsidR="000C79E3">
        <w:rPr>
          <w:sz w:val="24"/>
          <w:szCs w:val="24"/>
        </w:rPr>
        <w:t xml:space="preserve"> և լրացումներ</w:t>
      </w:r>
      <w:r>
        <w:rPr>
          <w:sz w:val="24"/>
          <w:szCs w:val="24"/>
        </w:rPr>
        <w:t xml:space="preserve"> կատարելու մասին» ՀՀ օրենքի նախագիծը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և դրա ընդունմամբ պայմանավորված այլ օրենքներում փոփոխություններ և լրացումներ կատարելու մասին ՀՀ օրենքների նախագծերի (այսուհետ՝ Նախագծեր) ընդունումը պայմանավորված է Հայաստանում ֆինանսական գործիքների</w:t>
      </w:r>
      <w:r w:rsidR="00BE7BC4">
        <w:rPr>
          <w:sz w:val="24"/>
          <w:szCs w:val="24"/>
        </w:rPr>
        <w:t>, մասնավորապես` ածանցյալ ֆինանսական գործիքների</w:t>
      </w:r>
      <w:r>
        <w:rPr>
          <w:sz w:val="24"/>
          <w:szCs w:val="24"/>
        </w:rPr>
        <w:t xml:space="preserve"> շուկայի զարգացման և խթանման անհրաժեշտությամբ։ </w:t>
      </w:r>
    </w:p>
    <w:p w:rsidR="0035642C" w:rsidRDefault="0035642C" w:rsidP="00572CB5">
      <w:pPr>
        <w:pStyle w:val="Body"/>
        <w:spacing w:after="0" w:line="23" w:lineRule="atLeast"/>
        <w:rPr>
          <w:sz w:val="24"/>
          <w:szCs w:val="24"/>
        </w:rPr>
      </w:pPr>
    </w:p>
    <w:p w:rsidR="00BD2260" w:rsidRDefault="00BE7BC4" w:rsidP="00572CB5">
      <w:pPr>
        <w:pStyle w:val="Body"/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>Ն</w:t>
      </w:r>
      <w:r w:rsidR="00572CB5" w:rsidRPr="00572CB5">
        <w:rPr>
          <w:sz w:val="24"/>
          <w:szCs w:val="24"/>
        </w:rPr>
        <w:t>ախագծեր</w:t>
      </w:r>
      <w:r>
        <w:rPr>
          <w:sz w:val="24"/>
          <w:szCs w:val="24"/>
        </w:rPr>
        <w:t>ի ընդունում</w:t>
      </w:r>
      <w:r w:rsidR="00572CB5" w:rsidRPr="00572CB5">
        <w:rPr>
          <w:sz w:val="24"/>
          <w:szCs w:val="24"/>
        </w:rPr>
        <w:t xml:space="preserve">ը բխում </w:t>
      </w:r>
      <w:r w:rsidR="00751887">
        <w:rPr>
          <w:sz w:val="24"/>
          <w:szCs w:val="24"/>
        </w:rPr>
        <w:t>է</w:t>
      </w:r>
      <w:r w:rsidR="00572CB5" w:rsidRPr="00572CB5">
        <w:rPr>
          <w:sz w:val="24"/>
          <w:szCs w:val="24"/>
        </w:rPr>
        <w:t xml:space="preserve"> Արժութային Միջազգային Հիմնադրամի հետ 2016թ ստորագրված Մտադրությունների մասին նամակից,</w:t>
      </w:r>
      <w:r w:rsidR="00751887">
        <w:rPr>
          <w:sz w:val="24"/>
          <w:szCs w:val="24"/>
        </w:rPr>
        <w:t xml:space="preserve"> համաձայն </w:t>
      </w:r>
      <w:r w:rsidR="00572CB5" w:rsidRPr="00572CB5">
        <w:rPr>
          <w:sz w:val="24"/>
          <w:szCs w:val="24"/>
        </w:rPr>
        <w:t>որ</w:t>
      </w:r>
      <w:r w:rsidR="00751887">
        <w:rPr>
          <w:sz w:val="24"/>
          <w:szCs w:val="24"/>
        </w:rPr>
        <w:t>ի</w:t>
      </w:r>
      <w:r w:rsidR="00572CB5" w:rsidRPr="00572CB5">
        <w:rPr>
          <w:sz w:val="24"/>
          <w:szCs w:val="24"/>
        </w:rPr>
        <w:t xml:space="preserve"> Հայաստանի Հանրապետությունը պարտականություն է ստանձնել բարեփոխել ածանցյալ ֆինանսական գործիքներով կնքված գործարքների նկատմամբ կիրառվող օրենսդրությունը:</w:t>
      </w:r>
      <w:r w:rsidR="009F21E0">
        <w:rPr>
          <w:sz w:val="24"/>
          <w:szCs w:val="24"/>
        </w:rPr>
        <w:tab/>
      </w:r>
    </w:p>
    <w:p w:rsidR="00751887" w:rsidRDefault="00751887" w:rsidP="00572CB5">
      <w:pPr>
        <w:pStyle w:val="Body"/>
        <w:spacing w:after="0" w:line="23" w:lineRule="atLeast"/>
        <w:rPr>
          <w:sz w:val="24"/>
          <w:szCs w:val="24"/>
        </w:rPr>
      </w:pPr>
    </w:p>
    <w:p w:rsidR="00572CB5" w:rsidRPr="00572CB5" w:rsidRDefault="00572CB5" w:rsidP="00572CB5">
      <w:pPr>
        <w:pStyle w:val="Body"/>
        <w:spacing w:after="0" w:line="23" w:lineRule="atLeast"/>
        <w:rPr>
          <w:sz w:val="24"/>
          <w:szCs w:val="24"/>
        </w:rPr>
      </w:pPr>
      <w:r w:rsidRPr="00572CB5">
        <w:rPr>
          <w:sz w:val="24"/>
          <w:szCs w:val="24"/>
        </w:rPr>
        <w:t>Բարեփոխումներն իրականացվում են Վ</w:t>
      </w:r>
      <w:r w:rsidR="00DD3CBE">
        <w:rPr>
          <w:sz w:val="24"/>
          <w:szCs w:val="24"/>
        </w:rPr>
        <w:t xml:space="preserve">երակառուցման և </w:t>
      </w:r>
      <w:r w:rsidRPr="00572CB5">
        <w:rPr>
          <w:sz w:val="24"/>
          <w:szCs w:val="24"/>
        </w:rPr>
        <w:t>Զ</w:t>
      </w:r>
      <w:r w:rsidR="00DD3CBE">
        <w:rPr>
          <w:sz w:val="24"/>
          <w:szCs w:val="24"/>
        </w:rPr>
        <w:t xml:space="preserve">արգացման </w:t>
      </w:r>
      <w:r w:rsidRPr="00572CB5">
        <w:rPr>
          <w:sz w:val="24"/>
          <w:szCs w:val="24"/>
        </w:rPr>
        <w:t>Ե</w:t>
      </w:r>
      <w:r w:rsidR="00DD3CBE">
        <w:rPr>
          <w:sz w:val="24"/>
          <w:szCs w:val="24"/>
        </w:rPr>
        <w:t xml:space="preserve">վրոպական </w:t>
      </w:r>
      <w:r w:rsidRPr="00572CB5">
        <w:rPr>
          <w:sz w:val="24"/>
          <w:szCs w:val="24"/>
        </w:rPr>
        <w:t>Բ</w:t>
      </w:r>
      <w:r w:rsidR="00DD3CBE">
        <w:rPr>
          <w:sz w:val="24"/>
          <w:szCs w:val="24"/>
        </w:rPr>
        <w:t>անկ</w:t>
      </w:r>
      <w:r w:rsidRPr="00572CB5">
        <w:rPr>
          <w:sz w:val="24"/>
          <w:szCs w:val="24"/>
        </w:rPr>
        <w:t>ի</w:t>
      </w:r>
      <w:r w:rsidR="00A94F15">
        <w:rPr>
          <w:sz w:val="24"/>
          <w:szCs w:val="24"/>
        </w:rPr>
        <w:t xml:space="preserve"> հետ</w:t>
      </w:r>
      <w:r w:rsidRPr="00572CB5">
        <w:rPr>
          <w:sz w:val="24"/>
          <w:szCs w:val="24"/>
        </w:rPr>
        <w:t xml:space="preserve"> համագործակցությամբ՝ վերջինիս կողմից ներկայացված լավագույն միջազգային փորձի և ISDA (Սվոփերի և ածանցյալների միջազգային ասոցիացիա) մոդելի հիման վրա: </w:t>
      </w:r>
    </w:p>
    <w:p w:rsidR="00572CB5" w:rsidRDefault="00572CB5" w:rsidP="00572CB5">
      <w:pPr>
        <w:pStyle w:val="Body"/>
        <w:spacing w:after="0" w:line="23" w:lineRule="atLeast"/>
        <w:rPr>
          <w:sz w:val="24"/>
          <w:szCs w:val="24"/>
        </w:rPr>
      </w:pPr>
    </w:p>
    <w:p w:rsidR="00BD2260" w:rsidRPr="00E84E28" w:rsidRDefault="009F21E0" w:rsidP="00572CB5">
      <w:pPr>
        <w:pStyle w:val="Body"/>
        <w:spacing w:after="0" w:line="23" w:lineRule="atLeast"/>
        <w:ind w:firstLine="432"/>
        <w:rPr>
          <w:rFonts w:eastAsia="Courier" w:cs="Courier"/>
          <w:b/>
          <w:bCs/>
          <w:i/>
          <w:iCs/>
          <w:sz w:val="24"/>
          <w:szCs w:val="24"/>
        </w:rPr>
      </w:pPr>
      <w:r w:rsidRPr="00E84E28">
        <w:rPr>
          <w:b/>
          <w:bCs/>
          <w:i/>
          <w:iCs/>
          <w:sz w:val="24"/>
          <w:szCs w:val="24"/>
        </w:rPr>
        <w:t>Ընթացիկ իրավիճակը և խնդիրները</w:t>
      </w:r>
    </w:p>
    <w:p w:rsidR="00BD2260" w:rsidRDefault="00BD2260" w:rsidP="00572CB5">
      <w:pPr>
        <w:pStyle w:val="Body"/>
        <w:spacing w:after="0" w:line="23" w:lineRule="atLeast"/>
        <w:ind w:firstLine="432"/>
        <w:rPr>
          <w:rFonts w:ascii="Courier" w:eastAsia="Courier" w:hAnsi="Courier" w:cs="Courier"/>
          <w:b/>
          <w:bCs/>
          <w:i/>
          <w:iCs/>
          <w:sz w:val="24"/>
          <w:szCs w:val="24"/>
        </w:rPr>
      </w:pPr>
    </w:p>
    <w:p w:rsidR="00BD2260" w:rsidRDefault="009F21E0" w:rsidP="00572CB5">
      <w:pPr>
        <w:pStyle w:val="Body"/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Ներկայումս ՀՀ օրենսդրությամբ նախատեսված չէ </w:t>
      </w:r>
      <w:r w:rsidR="00A94F15">
        <w:rPr>
          <w:sz w:val="24"/>
          <w:szCs w:val="24"/>
        </w:rPr>
        <w:t>որոշակի ֆինանսական գործիքների,</w:t>
      </w:r>
      <w:r>
        <w:rPr>
          <w:sz w:val="24"/>
          <w:szCs w:val="24"/>
        </w:rPr>
        <w:t xml:space="preserve"> մասնավորապես՝ ածանցյալ ֆինանսական գործիքների, ինչպես նաև ռեպո (արժեթղթերի փոխառության) գործարքների (այսուհետ՝ այլ ֆինանսական գործիքներ) համապարփակ կարգավորում։ Արդյունքում հստակ կարգավորման բացակայության պայմաններում ֆինանսական շուկաների արդյունավետ և կայուն գործունեության համար կենսական նշանակություն ունեցող ածանցյալների և վերը նշված այլ ֆինանսական գործիքների շուկան չի զարգանում միջազգային միտումներին համահունչ։ Կարգավորման նման իրավիճակը խաթարում է նաև </w:t>
      </w:r>
      <w:r>
        <w:rPr>
          <w:sz w:val="24"/>
          <w:szCs w:val="24"/>
        </w:rPr>
        <w:lastRenderedPageBreak/>
        <w:t xml:space="preserve">օտարերկրյա ներդրողների և ֆինանսական կազմակերպությունների մուտքը ՀՀ կապիտալի շուկա։ </w:t>
      </w:r>
    </w:p>
    <w:p w:rsidR="00D85603" w:rsidRDefault="00D85603" w:rsidP="00572CB5">
      <w:pPr>
        <w:pStyle w:val="Body"/>
        <w:spacing w:after="0" w:line="23" w:lineRule="atLeast"/>
        <w:rPr>
          <w:sz w:val="24"/>
          <w:szCs w:val="24"/>
        </w:rPr>
      </w:pPr>
    </w:p>
    <w:p w:rsidR="00BD2260" w:rsidRPr="00E84E28" w:rsidRDefault="009F21E0">
      <w:pPr>
        <w:pStyle w:val="Body"/>
        <w:spacing w:after="0" w:line="23" w:lineRule="atLeast"/>
        <w:ind w:firstLine="432"/>
        <w:rPr>
          <w:rFonts w:eastAsia="Courier" w:cs="Courier"/>
          <w:b/>
          <w:bCs/>
          <w:i/>
          <w:iCs/>
          <w:sz w:val="24"/>
          <w:szCs w:val="24"/>
        </w:rPr>
      </w:pPr>
      <w:r w:rsidRPr="00E84E28">
        <w:rPr>
          <w:b/>
          <w:bCs/>
          <w:i/>
          <w:iCs/>
          <w:sz w:val="24"/>
          <w:szCs w:val="24"/>
        </w:rPr>
        <w:t>Կարգավորման նպատակը և ակնկալվող արդյունքը</w:t>
      </w:r>
    </w:p>
    <w:p w:rsidR="00BD2260" w:rsidRDefault="00BD2260">
      <w:pPr>
        <w:pStyle w:val="Body"/>
        <w:spacing w:after="0" w:line="23" w:lineRule="atLeast"/>
        <w:ind w:firstLine="432"/>
        <w:rPr>
          <w:rFonts w:ascii="Courier" w:eastAsia="Courier" w:hAnsi="Courier" w:cs="Courier"/>
          <w:b/>
          <w:bCs/>
          <w:i/>
          <w:iCs/>
          <w:sz w:val="24"/>
          <w:szCs w:val="24"/>
        </w:rPr>
      </w:pPr>
    </w:p>
    <w:p w:rsidR="00D30D0A" w:rsidRDefault="009F21E0">
      <w:pPr>
        <w:pStyle w:val="Body"/>
        <w:spacing w:after="0" w:line="23" w:lineRule="atLeast"/>
        <w:ind w:firstLine="432"/>
        <w:rPr>
          <w:sz w:val="24"/>
          <w:szCs w:val="24"/>
        </w:rPr>
      </w:pPr>
      <w:r>
        <w:rPr>
          <w:sz w:val="24"/>
          <w:szCs w:val="24"/>
        </w:rPr>
        <w:t>Նախագծերի ներկայացման նպատակն է սահմանել ֆինանսական գործիքների</w:t>
      </w:r>
      <w:r w:rsidR="006573F5">
        <w:rPr>
          <w:sz w:val="24"/>
          <w:szCs w:val="24"/>
        </w:rPr>
        <w:t xml:space="preserve">, այդ թվում` ածանցյալ </w:t>
      </w:r>
      <w:r>
        <w:rPr>
          <w:sz w:val="24"/>
          <w:szCs w:val="24"/>
        </w:rPr>
        <w:t>ֆինանսական գործիքների հստակ և համապարփակ կարգավորում, որը կնպաստի կապիտալի շուկայի կայացմանն ու հետագա զարգացմանը Հայաստանում:</w:t>
      </w:r>
      <w:r w:rsidR="00F84DAF">
        <w:rPr>
          <w:sz w:val="24"/>
          <w:szCs w:val="24"/>
        </w:rPr>
        <w:t xml:space="preserve"> </w:t>
      </w:r>
      <w:r w:rsidR="00A84E3A">
        <w:rPr>
          <w:sz w:val="24"/>
          <w:szCs w:val="24"/>
        </w:rPr>
        <w:t>Ֆ</w:t>
      </w:r>
      <w:r w:rsidR="00B21BBA">
        <w:rPr>
          <w:sz w:val="24"/>
          <w:szCs w:val="24"/>
        </w:rPr>
        <w:t xml:space="preserve">ինանսական գործիքների շարքին են դասվում ֆյուչերսը, </w:t>
      </w:r>
      <w:r w:rsidR="00A84E3A">
        <w:rPr>
          <w:sz w:val="24"/>
          <w:szCs w:val="24"/>
        </w:rPr>
        <w:t xml:space="preserve">ֆորվարդը, </w:t>
      </w:r>
      <w:r w:rsidR="00B21BBA">
        <w:rPr>
          <w:sz w:val="24"/>
          <w:szCs w:val="24"/>
        </w:rPr>
        <w:t>օպցիոնը, սվոփը</w:t>
      </w:r>
      <w:r w:rsidR="00E632B3">
        <w:rPr>
          <w:sz w:val="24"/>
          <w:szCs w:val="24"/>
        </w:rPr>
        <w:t>,</w:t>
      </w:r>
      <w:r w:rsidR="00A84E3A">
        <w:rPr>
          <w:sz w:val="24"/>
          <w:szCs w:val="24"/>
        </w:rPr>
        <w:t xml:space="preserve"> </w:t>
      </w:r>
      <w:r w:rsidR="00E632B3">
        <w:rPr>
          <w:sz w:val="24"/>
          <w:szCs w:val="24"/>
        </w:rPr>
        <w:t>ռեպո</w:t>
      </w:r>
      <w:r w:rsidR="00A84E3A">
        <w:rPr>
          <w:sz w:val="24"/>
          <w:szCs w:val="24"/>
        </w:rPr>
        <w:t>ն</w:t>
      </w:r>
      <w:r w:rsidR="00B21BBA">
        <w:rPr>
          <w:sz w:val="24"/>
          <w:szCs w:val="24"/>
        </w:rPr>
        <w:t xml:space="preserve"> </w:t>
      </w:r>
      <w:r w:rsidR="00A84E3A">
        <w:rPr>
          <w:sz w:val="24"/>
          <w:szCs w:val="24"/>
        </w:rPr>
        <w:t>և</w:t>
      </w:r>
      <w:r w:rsidR="00B21BBA">
        <w:rPr>
          <w:sz w:val="24"/>
          <w:szCs w:val="24"/>
        </w:rPr>
        <w:t xml:space="preserve"> նմանատիպ այլ գործարքները: Նման ֆինանսական գործարքների  </w:t>
      </w:r>
      <w:r w:rsidR="00F84DAF">
        <w:rPr>
          <w:sz w:val="24"/>
          <w:szCs w:val="24"/>
        </w:rPr>
        <w:t xml:space="preserve">կիրառումը հնարավորություն կտա ձեռնարկատերերին զսպել իրենց գործունեության հետ կապված տարբեր ռիսկեր (օրինակ՝ կապված արտարժույթի, հումքի գնի, վարկի տոկոսադրույքի </w:t>
      </w:r>
      <w:r w:rsidR="00F7495E">
        <w:rPr>
          <w:sz w:val="24"/>
          <w:szCs w:val="24"/>
        </w:rPr>
        <w:t>և</w:t>
      </w:r>
      <w:r w:rsidR="00F84DAF">
        <w:rPr>
          <w:sz w:val="24"/>
          <w:szCs w:val="24"/>
        </w:rPr>
        <w:t xml:space="preserve"> այլ</w:t>
      </w:r>
      <w:r w:rsidR="00F7495E">
        <w:rPr>
          <w:sz w:val="24"/>
          <w:szCs w:val="24"/>
        </w:rPr>
        <w:t xml:space="preserve"> շուկայակա տատանման հետ</w:t>
      </w:r>
      <w:r w:rsidR="00F84DAF">
        <w:rPr>
          <w:sz w:val="24"/>
          <w:szCs w:val="24"/>
        </w:rPr>
        <w:t xml:space="preserve">) </w:t>
      </w:r>
      <w:r w:rsidR="002F1D6A">
        <w:rPr>
          <w:sz w:val="24"/>
          <w:szCs w:val="24"/>
        </w:rPr>
        <w:t>և</w:t>
      </w:r>
      <w:r w:rsidR="00F84DAF">
        <w:rPr>
          <w:sz w:val="24"/>
          <w:szCs w:val="24"/>
        </w:rPr>
        <w:t xml:space="preserve"> </w:t>
      </w:r>
      <w:r w:rsidR="00B21BBA">
        <w:rPr>
          <w:sz w:val="24"/>
          <w:szCs w:val="24"/>
        </w:rPr>
        <w:t>կունենա իր դրական ազդեցությունը Հ</w:t>
      </w:r>
      <w:r w:rsidR="002F1D6A">
        <w:rPr>
          <w:sz w:val="24"/>
          <w:szCs w:val="24"/>
        </w:rPr>
        <w:t xml:space="preserve">այաստանի </w:t>
      </w:r>
      <w:r w:rsidR="00B21BBA">
        <w:rPr>
          <w:sz w:val="24"/>
          <w:szCs w:val="24"/>
        </w:rPr>
        <w:t xml:space="preserve"> տնտեսության վրա:</w:t>
      </w:r>
      <w:r w:rsidR="00D30D0A">
        <w:rPr>
          <w:sz w:val="24"/>
          <w:szCs w:val="24"/>
        </w:rPr>
        <w:t xml:space="preserve"> </w:t>
      </w:r>
    </w:p>
    <w:p w:rsidR="003010E1" w:rsidRDefault="003010E1">
      <w:pPr>
        <w:pStyle w:val="Body"/>
        <w:spacing w:after="0" w:line="23" w:lineRule="atLeast"/>
        <w:ind w:firstLine="432"/>
        <w:rPr>
          <w:sz w:val="24"/>
          <w:szCs w:val="24"/>
        </w:rPr>
      </w:pPr>
      <w:r>
        <w:rPr>
          <w:sz w:val="24"/>
          <w:szCs w:val="24"/>
        </w:rPr>
        <w:t>Օրինակ՝ նավթի գնի բարձրացման ռիսկը զսպելու</w:t>
      </w:r>
      <w:r w:rsidR="00A411B6">
        <w:rPr>
          <w:sz w:val="24"/>
          <w:szCs w:val="24"/>
        </w:rPr>
        <w:t xml:space="preserve"> (հեջավորելու)</w:t>
      </w:r>
      <w:r>
        <w:rPr>
          <w:sz w:val="24"/>
          <w:szCs w:val="24"/>
        </w:rPr>
        <w:t xml:space="preserve"> համար</w:t>
      </w:r>
      <w:r w:rsidR="00EB1989">
        <w:rPr>
          <w:sz w:val="24"/>
          <w:szCs w:val="24"/>
        </w:rPr>
        <w:t xml:space="preserve"> </w:t>
      </w:r>
      <w:r>
        <w:rPr>
          <w:sz w:val="24"/>
          <w:szCs w:val="24"/>
        </w:rPr>
        <w:t>կազմակերպությունները կկարողանան կնքել ֆյուչերս</w:t>
      </w:r>
      <w:r w:rsidR="00EB1989">
        <w:rPr>
          <w:sz w:val="24"/>
          <w:szCs w:val="24"/>
        </w:rPr>
        <w:t xml:space="preserve"> կամ ֆորվարդ</w:t>
      </w:r>
      <w:r>
        <w:rPr>
          <w:sz w:val="24"/>
          <w:szCs w:val="24"/>
        </w:rPr>
        <w:t xml:space="preserve"> </w:t>
      </w:r>
      <w:r w:rsidR="00A411B6">
        <w:rPr>
          <w:sz w:val="24"/>
          <w:szCs w:val="24"/>
        </w:rPr>
        <w:t>գործարք</w:t>
      </w:r>
      <w:r w:rsidR="003E5E84">
        <w:rPr>
          <w:sz w:val="24"/>
          <w:szCs w:val="24"/>
        </w:rPr>
        <w:t>ներ</w:t>
      </w:r>
      <w:r>
        <w:rPr>
          <w:sz w:val="24"/>
          <w:szCs w:val="24"/>
        </w:rPr>
        <w:t>, որո</w:t>
      </w:r>
      <w:r w:rsidR="003E5E84">
        <w:rPr>
          <w:sz w:val="24"/>
          <w:szCs w:val="24"/>
        </w:rPr>
        <w:t xml:space="preserve">նք </w:t>
      </w:r>
      <w:r>
        <w:rPr>
          <w:sz w:val="24"/>
          <w:szCs w:val="24"/>
        </w:rPr>
        <w:t xml:space="preserve">կֆիքսեն այն գինը, որով </w:t>
      </w:r>
      <w:r w:rsidR="003E5E84">
        <w:rPr>
          <w:sz w:val="24"/>
          <w:szCs w:val="24"/>
        </w:rPr>
        <w:t xml:space="preserve">կազմակերպությունը իրավունք կունենա գնել </w:t>
      </w:r>
      <w:r>
        <w:rPr>
          <w:sz w:val="24"/>
          <w:szCs w:val="24"/>
        </w:rPr>
        <w:t>նավթ</w:t>
      </w:r>
      <w:r w:rsidR="00000FD2">
        <w:rPr>
          <w:sz w:val="24"/>
          <w:szCs w:val="24"/>
        </w:rPr>
        <w:t>,</w:t>
      </w:r>
      <w:r w:rsidR="003E5E84">
        <w:rPr>
          <w:sz w:val="24"/>
          <w:szCs w:val="24"/>
        </w:rPr>
        <w:t xml:space="preserve"> օրինակ</w:t>
      </w:r>
      <w:r w:rsidR="00000FD2">
        <w:rPr>
          <w:sz w:val="24"/>
          <w:szCs w:val="24"/>
        </w:rPr>
        <w:t>,</w:t>
      </w:r>
      <w:r>
        <w:rPr>
          <w:sz w:val="24"/>
          <w:szCs w:val="24"/>
        </w:rPr>
        <w:t xml:space="preserve"> 1 տարի անց: Այս դեպքում</w:t>
      </w:r>
      <w:r w:rsidR="00CC5797">
        <w:rPr>
          <w:sz w:val="24"/>
          <w:szCs w:val="24"/>
        </w:rPr>
        <w:t>,</w:t>
      </w:r>
      <w:r>
        <w:rPr>
          <w:sz w:val="24"/>
          <w:szCs w:val="24"/>
        </w:rPr>
        <w:t xml:space="preserve"> եթե մեկ տարի անց նավթի գինը բարձրանա կողմը կկարողանա նավթ գնել նախապես պայմանավորված </w:t>
      </w:r>
      <w:r w:rsidR="00CC5797">
        <w:rPr>
          <w:sz w:val="24"/>
          <w:szCs w:val="24"/>
        </w:rPr>
        <w:t xml:space="preserve">և տվյալ պահին շուկայում առկա գնից </w:t>
      </w:r>
      <w:r>
        <w:rPr>
          <w:sz w:val="24"/>
          <w:szCs w:val="24"/>
        </w:rPr>
        <w:t>ավելի ցածր գնով</w:t>
      </w:r>
      <w:r w:rsidR="00900287">
        <w:rPr>
          <w:sz w:val="24"/>
          <w:szCs w:val="24"/>
        </w:rPr>
        <w:t>:</w:t>
      </w:r>
      <w:r w:rsidR="00EB19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3010E1" w:rsidRDefault="00417FEC">
      <w:pPr>
        <w:pStyle w:val="Body"/>
        <w:spacing w:after="0" w:line="23" w:lineRule="atLeast"/>
        <w:ind w:firstLine="432"/>
        <w:rPr>
          <w:sz w:val="24"/>
          <w:szCs w:val="24"/>
        </w:rPr>
      </w:pPr>
      <w:r>
        <w:rPr>
          <w:sz w:val="24"/>
          <w:szCs w:val="24"/>
        </w:rPr>
        <w:t>Կամ եթե կողմը ունի դոլարային պարտավորություն, սակայն իր եկամուտները դրամով են, իսկ մյուս կողմն ունի օրինակ</w:t>
      </w:r>
      <w:r w:rsidR="00A5418E">
        <w:rPr>
          <w:sz w:val="24"/>
          <w:szCs w:val="24"/>
        </w:rPr>
        <w:t>՝</w:t>
      </w:r>
      <w:r>
        <w:rPr>
          <w:sz w:val="24"/>
          <w:szCs w:val="24"/>
        </w:rPr>
        <w:t xml:space="preserve"> դրամային պարտավորություն, սակայն իր եկամուտները դոլարով են, ապա կողմերը կկարողնան կնքել</w:t>
      </w:r>
      <w:r w:rsidR="007225DE">
        <w:rPr>
          <w:sz w:val="24"/>
          <w:szCs w:val="24"/>
        </w:rPr>
        <w:t xml:space="preserve"> արտարժութային</w:t>
      </w:r>
      <w:r>
        <w:rPr>
          <w:sz w:val="24"/>
          <w:szCs w:val="24"/>
        </w:rPr>
        <w:t xml:space="preserve"> սվոփ</w:t>
      </w:r>
      <w:r w:rsidR="00A5418E">
        <w:rPr>
          <w:sz w:val="24"/>
          <w:szCs w:val="24"/>
        </w:rPr>
        <w:t xml:space="preserve">, որով մի կողմը </w:t>
      </w:r>
      <w:r w:rsidR="006C607D">
        <w:rPr>
          <w:sz w:val="24"/>
          <w:szCs w:val="24"/>
        </w:rPr>
        <w:t xml:space="preserve">կպարտավորվի </w:t>
      </w:r>
      <w:r w:rsidR="00A5418E">
        <w:rPr>
          <w:sz w:val="24"/>
          <w:szCs w:val="24"/>
        </w:rPr>
        <w:t>մյուսին տրամադր</w:t>
      </w:r>
      <w:r w:rsidR="006C607D">
        <w:rPr>
          <w:sz w:val="24"/>
          <w:szCs w:val="24"/>
        </w:rPr>
        <w:t xml:space="preserve">ել </w:t>
      </w:r>
      <w:r w:rsidR="00A5418E">
        <w:rPr>
          <w:sz w:val="24"/>
          <w:szCs w:val="24"/>
        </w:rPr>
        <w:t xml:space="preserve">նախապես որոշված չափով </w:t>
      </w:r>
      <w:r w:rsidR="00972B88">
        <w:rPr>
          <w:sz w:val="24"/>
          <w:szCs w:val="24"/>
        </w:rPr>
        <w:t>դոլար, իսկ մյուս կողմը</w:t>
      </w:r>
      <w:r w:rsidR="006C607D">
        <w:rPr>
          <w:sz w:val="24"/>
          <w:szCs w:val="24"/>
        </w:rPr>
        <w:t xml:space="preserve">` </w:t>
      </w:r>
      <w:r w:rsidR="00972B88">
        <w:rPr>
          <w:sz w:val="24"/>
          <w:szCs w:val="24"/>
        </w:rPr>
        <w:t>նախապես որոշված չափով դրամ՝ այդպիսով զսպելով արժութային տատանումների ռիսկը</w:t>
      </w:r>
      <w:r>
        <w:rPr>
          <w:sz w:val="24"/>
          <w:szCs w:val="24"/>
        </w:rPr>
        <w:t>:</w:t>
      </w:r>
    </w:p>
    <w:p w:rsidR="003B7C6B" w:rsidRDefault="00D30D0A">
      <w:pPr>
        <w:pStyle w:val="Body"/>
        <w:spacing w:after="0" w:line="23" w:lineRule="atLeast"/>
        <w:ind w:firstLine="432"/>
        <w:rPr>
          <w:sz w:val="24"/>
          <w:szCs w:val="24"/>
        </w:rPr>
      </w:pPr>
      <w:r>
        <w:rPr>
          <w:sz w:val="24"/>
          <w:szCs w:val="24"/>
        </w:rPr>
        <w:t>Ածանցյալ ֆինանսական շուկայի զարգացման կար</w:t>
      </w:r>
      <w:r w:rsidR="006C607D">
        <w:rPr>
          <w:sz w:val="24"/>
          <w:szCs w:val="24"/>
        </w:rPr>
        <w:t>և</w:t>
      </w:r>
      <w:r>
        <w:rPr>
          <w:sz w:val="24"/>
          <w:szCs w:val="24"/>
        </w:rPr>
        <w:t>որագույն բա</w:t>
      </w:r>
      <w:r w:rsidR="00972B88">
        <w:rPr>
          <w:sz w:val="24"/>
          <w:szCs w:val="24"/>
        </w:rPr>
        <w:t>ղ</w:t>
      </w:r>
      <w:r>
        <w:rPr>
          <w:sz w:val="24"/>
          <w:szCs w:val="24"/>
        </w:rPr>
        <w:t>ադրատարրերից է օտարերկրյա սուբյեկտների ներգրավվումը: Մասնավորապես</w:t>
      </w:r>
      <w:r w:rsidR="00972B88">
        <w:rPr>
          <w:sz w:val="24"/>
          <w:szCs w:val="24"/>
        </w:rPr>
        <w:t>՝</w:t>
      </w:r>
      <w:r>
        <w:rPr>
          <w:sz w:val="24"/>
          <w:szCs w:val="24"/>
        </w:rPr>
        <w:t xml:space="preserve"> ակնկալվում է, որ օտարերկրյա խոշոր ֆինանսական կազմակերպությունների հետ ածանցյալ</w:t>
      </w:r>
      <w:r w:rsidR="006C607D">
        <w:rPr>
          <w:sz w:val="24"/>
          <w:szCs w:val="24"/>
        </w:rPr>
        <w:t xml:space="preserve"> ֆինանսկան գործիքներ </w:t>
      </w:r>
      <w:r>
        <w:rPr>
          <w:sz w:val="24"/>
          <w:szCs w:val="24"/>
        </w:rPr>
        <w:t>կնքելու միջոցով ՀՀ ֆինանսական կազմակերպությունները իրենց հերթի</w:t>
      </w:r>
      <w:r w:rsidR="00E632B3">
        <w:rPr>
          <w:sz w:val="24"/>
          <w:szCs w:val="24"/>
        </w:rPr>
        <w:t>ն</w:t>
      </w:r>
      <w:r>
        <w:rPr>
          <w:sz w:val="24"/>
          <w:szCs w:val="24"/>
        </w:rPr>
        <w:t xml:space="preserve"> կկարողանան ածանցյալ ֆինանսական գործիքներ առաջարկել ՀՀ տնտեսվարող սուբյեկտներին:</w:t>
      </w:r>
      <w:r w:rsidR="000A6846">
        <w:rPr>
          <w:sz w:val="24"/>
          <w:szCs w:val="24"/>
        </w:rPr>
        <w:t xml:space="preserve"> </w:t>
      </w:r>
    </w:p>
    <w:p w:rsidR="006C607D" w:rsidRDefault="003B7C6B">
      <w:pPr>
        <w:pStyle w:val="Body"/>
        <w:spacing w:after="0" w:line="23" w:lineRule="atLeast"/>
        <w:ind w:firstLine="432"/>
        <w:rPr>
          <w:sz w:val="24"/>
          <w:szCs w:val="24"/>
        </w:rPr>
      </w:pPr>
      <w:r>
        <w:rPr>
          <w:sz w:val="24"/>
          <w:szCs w:val="24"/>
        </w:rPr>
        <w:t>Հատուկ ուշադրության է արժանի</w:t>
      </w:r>
      <w:r w:rsidR="000A6846">
        <w:rPr>
          <w:sz w:val="24"/>
          <w:szCs w:val="24"/>
        </w:rPr>
        <w:t xml:space="preserve"> այն հանգամանքը, որ ածանցյալ ֆինանս</w:t>
      </w:r>
      <w:r w:rsidR="008E6386">
        <w:rPr>
          <w:sz w:val="24"/>
          <w:szCs w:val="24"/>
        </w:rPr>
        <w:t>ա</w:t>
      </w:r>
      <w:r w:rsidR="000A6846">
        <w:rPr>
          <w:sz w:val="24"/>
          <w:szCs w:val="24"/>
        </w:rPr>
        <w:t xml:space="preserve">կան գործիքների միջազգային շուկաներում կնքված գործարքների ճնշող մեծամասնությունն </w:t>
      </w:r>
      <w:r w:rsidR="002B1C92">
        <w:rPr>
          <w:sz w:val="24"/>
          <w:szCs w:val="24"/>
        </w:rPr>
        <w:t xml:space="preserve">իրականացվում </w:t>
      </w:r>
      <w:r w:rsidR="000A6846">
        <w:rPr>
          <w:sz w:val="24"/>
          <w:szCs w:val="24"/>
        </w:rPr>
        <w:t>է ISDA-ի կողմից մշակված, բազմաթիվ տարիների կիրառ</w:t>
      </w:r>
      <w:r w:rsidR="008E6386">
        <w:rPr>
          <w:sz w:val="24"/>
          <w:szCs w:val="24"/>
        </w:rPr>
        <w:t>ությամբ փորձված և</w:t>
      </w:r>
      <w:r w:rsidR="000A6846">
        <w:rPr>
          <w:sz w:val="24"/>
          <w:szCs w:val="24"/>
        </w:rPr>
        <w:t xml:space="preserve"> միջազգային հեղինակություն</w:t>
      </w:r>
      <w:r w:rsidR="008E6386">
        <w:rPr>
          <w:sz w:val="24"/>
          <w:szCs w:val="24"/>
        </w:rPr>
        <w:t xml:space="preserve"> վայելող գլխավոր համաձայնագրերի (ISDA Master Agreements)</w:t>
      </w:r>
      <w:r w:rsidR="002B1C92">
        <w:rPr>
          <w:sz w:val="24"/>
          <w:szCs w:val="24"/>
        </w:rPr>
        <w:t xml:space="preserve"> կիրառմամբ</w:t>
      </w:r>
      <w:r w:rsidR="008E6386">
        <w:rPr>
          <w:sz w:val="24"/>
          <w:szCs w:val="24"/>
        </w:rPr>
        <w:t xml:space="preserve">: </w:t>
      </w:r>
      <w:r w:rsidR="000A6846">
        <w:rPr>
          <w:sz w:val="24"/>
          <w:szCs w:val="24"/>
        </w:rPr>
        <w:t xml:space="preserve"> </w:t>
      </w:r>
    </w:p>
    <w:p w:rsidR="00BD2260" w:rsidRDefault="00D30D0A">
      <w:pPr>
        <w:pStyle w:val="Body"/>
        <w:spacing w:after="0" w:line="23" w:lineRule="atLeast"/>
        <w:ind w:firstLine="432"/>
        <w:rPr>
          <w:sz w:val="24"/>
          <w:szCs w:val="24"/>
        </w:rPr>
      </w:pPr>
      <w:r>
        <w:rPr>
          <w:sz w:val="24"/>
          <w:szCs w:val="24"/>
        </w:rPr>
        <w:t>ՎԶԵԲ-ի</w:t>
      </w:r>
      <w:r w:rsidR="006C607D">
        <w:rPr>
          <w:sz w:val="24"/>
          <w:szCs w:val="24"/>
        </w:rPr>
        <w:t xml:space="preserve"> փորձագետների</w:t>
      </w:r>
      <w:r>
        <w:rPr>
          <w:sz w:val="24"/>
          <w:szCs w:val="24"/>
        </w:rPr>
        <w:t xml:space="preserve"> հետ համատեղ </w:t>
      </w:r>
      <w:r w:rsidR="00CC5118">
        <w:rPr>
          <w:sz w:val="24"/>
          <w:szCs w:val="24"/>
        </w:rPr>
        <w:t xml:space="preserve">իրականացված </w:t>
      </w:r>
      <w:r>
        <w:rPr>
          <w:sz w:val="24"/>
          <w:szCs w:val="24"/>
        </w:rPr>
        <w:t xml:space="preserve">ուսումնասիրությունների արդյունքում պարզվել է, որ ՀՀ օրենսդրությունում առկա են մի շարք էական բացթողումներ, որոնց պայմաններում բացառվում է </w:t>
      </w:r>
      <w:r>
        <w:rPr>
          <w:sz w:val="24"/>
          <w:szCs w:val="24"/>
        </w:rPr>
        <w:lastRenderedPageBreak/>
        <w:t>օտարերկրյա սուբյեկտների մուտքը ՀՀ շուկա</w:t>
      </w:r>
      <w:r w:rsidR="00C73D5F">
        <w:rPr>
          <w:sz w:val="24"/>
          <w:szCs w:val="24"/>
        </w:rPr>
        <w:t>, ինչպես նաև ISDA գլխավոր համաձայնագրերի արդյունավետ կիրառումը</w:t>
      </w:r>
      <w:r>
        <w:rPr>
          <w:sz w:val="24"/>
          <w:szCs w:val="24"/>
        </w:rPr>
        <w:t xml:space="preserve">: Սույն նախագծերը նպատակ ունեն վերացնելու </w:t>
      </w:r>
      <w:r w:rsidR="0044231D">
        <w:rPr>
          <w:sz w:val="24"/>
          <w:szCs w:val="24"/>
        </w:rPr>
        <w:t>նշված</w:t>
      </w:r>
      <w:r>
        <w:rPr>
          <w:sz w:val="24"/>
          <w:szCs w:val="24"/>
        </w:rPr>
        <w:t xml:space="preserve"> խոչընդոտները</w:t>
      </w:r>
      <w:r w:rsidR="0044231D">
        <w:rPr>
          <w:sz w:val="24"/>
          <w:szCs w:val="24"/>
        </w:rPr>
        <w:t xml:space="preserve"> և</w:t>
      </w:r>
      <w:r w:rsidR="009F21E0">
        <w:rPr>
          <w:sz w:val="24"/>
          <w:szCs w:val="24"/>
        </w:rPr>
        <w:t xml:space="preserve"> մշակվել են հիմք ընդունելով լավագույն միջազգային փորձը</w:t>
      </w:r>
      <w:r w:rsidR="0044231D">
        <w:rPr>
          <w:sz w:val="24"/>
          <w:szCs w:val="24"/>
        </w:rPr>
        <w:t xml:space="preserve">, ՎԶԵԲ և ISDA </w:t>
      </w:r>
      <w:r w:rsidR="00710A02">
        <w:rPr>
          <w:sz w:val="24"/>
          <w:szCs w:val="24"/>
        </w:rPr>
        <w:t>առաջարկությունները</w:t>
      </w:r>
      <w:r w:rsidR="009F21E0">
        <w:rPr>
          <w:sz w:val="24"/>
          <w:szCs w:val="24"/>
        </w:rPr>
        <w:t>։</w:t>
      </w:r>
    </w:p>
    <w:p w:rsidR="00BD2260" w:rsidRDefault="00BD2260">
      <w:pPr>
        <w:pStyle w:val="Body"/>
        <w:spacing w:after="0" w:line="23" w:lineRule="atLeast"/>
        <w:ind w:firstLine="432"/>
        <w:rPr>
          <w:sz w:val="24"/>
          <w:szCs w:val="24"/>
        </w:rPr>
      </w:pPr>
    </w:p>
    <w:p w:rsidR="008C3152" w:rsidRDefault="009F21E0">
      <w:pPr>
        <w:pStyle w:val="Body"/>
        <w:spacing w:after="0" w:line="23" w:lineRule="atLeast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Նախագծերը մասնավորապես նախատեսում են</w:t>
      </w:r>
      <w:r w:rsidR="008C3152">
        <w:rPr>
          <w:sz w:val="24"/>
          <w:szCs w:val="24"/>
        </w:rPr>
        <w:t>.</w:t>
      </w:r>
      <w:proofErr w:type="gramEnd"/>
    </w:p>
    <w:p w:rsidR="00BD2260" w:rsidRDefault="00BD2260">
      <w:pPr>
        <w:pStyle w:val="Body"/>
        <w:spacing w:after="0" w:line="23" w:lineRule="atLeast"/>
        <w:ind w:firstLine="432"/>
        <w:rPr>
          <w:sz w:val="24"/>
          <w:szCs w:val="24"/>
        </w:rPr>
      </w:pPr>
    </w:p>
    <w:p w:rsidR="00BD2260" w:rsidRPr="00D85603" w:rsidRDefault="009F21E0">
      <w:pPr>
        <w:pStyle w:val="Body"/>
        <w:numPr>
          <w:ilvl w:val="0"/>
          <w:numId w:val="2"/>
        </w:numPr>
        <w:spacing w:after="0" w:line="23" w:lineRule="atLeast"/>
        <w:rPr>
          <w:b/>
          <w:sz w:val="24"/>
          <w:szCs w:val="24"/>
        </w:rPr>
      </w:pPr>
      <w:proofErr w:type="gramStart"/>
      <w:r w:rsidRPr="00D85603">
        <w:rPr>
          <w:b/>
          <w:sz w:val="24"/>
          <w:szCs w:val="24"/>
        </w:rPr>
        <w:t>ածանցյալ</w:t>
      </w:r>
      <w:proofErr w:type="gramEnd"/>
      <w:r w:rsidRPr="00D85603">
        <w:rPr>
          <w:b/>
          <w:sz w:val="24"/>
          <w:szCs w:val="24"/>
        </w:rPr>
        <w:t xml:space="preserve"> ֆինանսական գործիքի սահմանում.</w:t>
      </w:r>
    </w:p>
    <w:p w:rsidR="00663201" w:rsidRDefault="001537FF" w:rsidP="002C3A8A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2CB5" w:rsidRPr="00D85603">
        <w:rPr>
          <w:sz w:val="24"/>
          <w:szCs w:val="24"/>
        </w:rPr>
        <w:t>Ներկայ</w:t>
      </w:r>
      <w:r>
        <w:rPr>
          <w:sz w:val="24"/>
          <w:szCs w:val="24"/>
        </w:rPr>
        <w:t xml:space="preserve">իս ՀՀ օրենսդրությունը չի տալիս </w:t>
      </w:r>
      <w:r w:rsidR="00572CB5" w:rsidRPr="00D85603">
        <w:rPr>
          <w:sz w:val="24"/>
          <w:szCs w:val="24"/>
        </w:rPr>
        <w:t xml:space="preserve"> ածանցյալ ֆինանսական գործիքի հասկացությունը</w:t>
      </w:r>
      <w:r>
        <w:rPr>
          <w:sz w:val="24"/>
          <w:szCs w:val="24"/>
        </w:rPr>
        <w:t xml:space="preserve">: «Արժեթղթերի </w:t>
      </w:r>
      <w:r w:rsidR="00663201">
        <w:rPr>
          <w:sz w:val="24"/>
          <w:szCs w:val="24"/>
        </w:rPr>
        <w:t>շուկ</w:t>
      </w:r>
      <w:r>
        <w:rPr>
          <w:sz w:val="24"/>
          <w:szCs w:val="24"/>
        </w:rPr>
        <w:t xml:space="preserve">այի մասին» </w:t>
      </w:r>
      <w:r w:rsidR="005314B5">
        <w:rPr>
          <w:sz w:val="24"/>
          <w:szCs w:val="24"/>
        </w:rPr>
        <w:t xml:space="preserve">ՀՀ </w:t>
      </w:r>
      <w:r>
        <w:rPr>
          <w:sz w:val="24"/>
          <w:szCs w:val="24"/>
        </w:rPr>
        <w:t>օրենքը ուղղակի դասում է ածանցյալ ֆինանսական գործիքը արժեթղթերի</w:t>
      </w:r>
      <w:r w:rsidR="00663201">
        <w:rPr>
          <w:sz w:val="24"/>
          <w:szCs w:val="24"/>
        </w:rPr>
        <w:t xml:space="preserve"> շարքում</w:t>
      </w:r>
      <w:r w:rsidR="000B7FEE">
        <w:rPr>
          <w:sz w:val="24"/>
          <w:szCs w:val="24"/>
        </w:rPr>
        <w:t>՝</w:t>
      </w:r>
      <w:r w:rsidR="00663201">
        <w:rPr>
          <w:sz w:val="24"/>
          <w:szCs w:val="24"/>
        </w:rPr>
        <w:t xml:space="preserve"> առանց </w:t>
      </w:r>
      <w:r w:rsidR="000B7FEE">
        <w:rPr>
          <w:sz w:val="24"/>
          <w:szCs w:val="24"/>
        </w:rPr>
        <w:t>սահմանելու</w:t>
      </w:r>
      <w:r w:rsidR="00663201">
        <w:rPr>
          <w:sz w:val="24"/>
          <w:szCs w:val="24"/>
        </w:rPr>
        <w:t xml:space="preserve"> դրա հասկացությունը:</w:t>
      </w:r>
      <w:r>
        <w:rPr>
          <w:sz w:val="24"/>
          <w:szCs w:val="24"/>
        </w:rPr>
        <w:t xml:space="preserve">  </w:t>
      </w:r>
      <w:r w:rsidR="000B7FEE">
        <w:rPr>
          <w:sz w:val="24"/>
          <w:szCs w:val="24"/>
        </w:rPr>
        <w:t xml:space="preserve">Այդ իսկ պատճառով, սույն նախագծով «Արժեթղթերի շուկայի մասին» </w:t>
      </w:r>
      <w:r w:rsidR="005314B5">
        <w:rPr>
          <w:sz w:val="24"/>
          <w:szCs w:val="24"/>
        </w:rPr>
        <w:t xml:space="preserve">ՀՀ </w:t>
      </w:r>
      <w:r w:rsidR="000B7FEE">
        <w:rPr>
          <w:sz w:val="24"/>
          <w:szCs w:val="24"/>
        </w:rPr>
        <w:t xml:space="preserve">օրենքում տրվել է ածանցյալ ֆինանսական գործիքի հասկացությունը՝ հիմք ընդունելով MiFID I </w:t>
      </w:r>
      <w:r w:rsidR="005314B5">
        <w:rPr>
          <w:sz w:val="24"/>
          <w:szCs w:val="24"/>
        </w:rPr>
        <w:t>և</w:t>
      </w:r>
      <w:r w:rsidR="000B7FEE">
        <w:rPr>
          <w:sz w:val="24"/>
          <w:szCs w:val="24"/>
        </w:rPr>
        <w:t xml:space="preserve"> MiFID II ԵՄ դիրեկտիվները:  Միևնույն ժամանակ ածանցյալ ֆինանսական գործիքները դուրս են բերվել արժեթղթերի շարքից, քանի որ</w:t>
      </w:r>
      <w:r w:rsidR="00572CB5" w:rsidRPr="00D85603">
        <w:rPr>
          <w:sz w:val="24"/>
          <w:szCs w:val="24"/>
        </w:rPr>
        <w:t xml:space="preserve"> </w:t>
      </w:r>
      <w:r w:rsidR="00663201">
        <w:rPr>
          <w:sz w:val="24"/>
          <w:szCs w:val="24"/>
        </w:rPr>
        <w:t xml:space="preserve">դրանք </w:t>
      </w:r>
      <w:r w:rsidR="005314B5">
        <w:rPr>
          <w:sz w:val="24"/>
          <w:szCs w:val="24"/>
        </w:rPr>
        <w:t xml:space="preserve">որպես կանոն </w:t>
      </w:r>
      <w:r w:rsidR="00663201">
        <w:rPr>
          <w:sz w:val="24"/>
          <w:szCs w:val="24"/>
        </w:rPr>
        <w:t>քաղաքացիաիրավական պայմանագրեր են</w:t>
      </w:r>
      <w:r w:rsidR="000B7FEE">
        <w:rPr>
          <w:sz w:val="24"/>
          <w:szCs w:val="24"/>
        </w:rPr>
        <w:t xml:space="preserve">, </w:t>
      </w:r>
      <w:r w:rsidR="00663201">
        <w:rPr>
          <w:sz w:val="24"/>
          <w:szCs w:val="24"/>
        </w:rPr>
        <w:t xml:space="preserve">ինչի մասին վկայում </w:t>
      </w:r>
      <w:r w:rsidR="000B7FEE">
        <w:rPr>
          <w:sz w:val="24"/>
          <w:szCs w:val="24"/>
        </w:rPr>
        <w:t xml:space="preserve">է նաև </w:t>
      </w:r>
      <w:r w:rsidR="00663201">
        <w:rPr>
          <w:sz w:val="24"/>
          <w:szCs w:val="24"/>
        </w:rPr>
        <w:t>միջազգային փորձը</w:t>
      </w:r>
      <w:r w:rsidR="00572CB5" w:rsidRPr="00D85603">
        <w:rPr>
          <w:sz w:val="24"/>
          <w:szCs w:val="24"/>
        </w:rPr>
        <w:t xml:space="preserve">: </w:t>
      </w:r>
    </w:p>
    <w:p w:rsidR="00572CB5" w:rsidRDefault="00663201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 xml:space="preserve">Միևնույն ժամանակ, չնայած որ </w:t>
      </w:r>
      <w:r w:rsidR="000B7FEE">
        <w:rPr>
          <w:sz w:val="24"/>
          <w:szCs w:val="24"/>
        </w:rPr>
        <w:t>այդ գործարքները</w:t>
      </w:r>
      <w:r>
        <w:rPr>
          <w:sz w:val="24"/>
          <w:szCs w:val="24"/>
        </w:rPr>
        <w:t xml:space="preserve"> շարունակում են լինել քաղաքացիաիրավական պայմանագրեր</w:t>
      </w:r>
      <w:r w:rsidR="000B7FEE">
        <w:rPr>
          <w:sz w:val="24"/>
          <w:szCs w:val="24"/>
        </w:rPr>
        <w:t>՝ դրանց</w:t>
      </w:r>
      <w:r>
        <w:rPr>
          <w:sz w:val="24"/>
          <w:szCs w:val="24"/>
        </w:rPr>
        <w:t xml:space="preserve"> մի մասի՝</w:t>
      </w:r>
      <w:r w:rsidRPr="00663201">
        <w:rPr>
          <w:sz w:val="24"/>
          <w:szCs w:val="24"/>
        </w:rPr>
        <w:t xml:space="preserve"> </w:t>
      </w:r>
      <w:r w:rsidRPr="00D85603">
        <w:rPr>
          <w:sz w:val="24"/>
          <w:szCs w:val="24"/>
        </w:rPr>
        <w:t>ստանդարտացված ածանցյալ ֆինանսական գործիքների վրա</w:t>
      </w:r>
      <w:r>
        <w:rPr>
          <w:sz w:val="24"/>
          <w:szCs w:val="24"/>
        </w:rPr>
        <w:t xml:space="preserve"> </w:t>
      </w:r>
      <w:r w:rsidR="001E6534" w:rsidRPr="00D85603">
        <w:rPr>
          <w:sz w:val="24"/>
          <w:szCs w:val="24"/>
        </w:rPr>
        <w:t>հարկավոր է տարածել արժեթղթերի նկատմամբ կիրառվող կարգավորումը</w:t>
      </w:r>
      <w:r w:rsidR="000B7FEE">
        <w:rPr>
          <w:sz w:val="24"/>
          <w:szCs w:val="24"/>
        </w:rPr>
        <w:t>, քանի որ դրանք կարգավորվող շուկայում ազատորեն շրջանառ</w:t>
      </w:r>
      <w:r w:rsidR="003C3D17">
        <w:rPr>
          <w:sz w:val="24"/>
          <w:szCs w:val="24"/>
        </w:rPr>
        <w:t xml:space="preserve">ելի </w:t>
      </w:r>
      <w:r w:rsidR="000B7FEE">
        <w:rPr>
          <w:sz w:val="24"/>
          <w:szCs w:val="24"/>
        </w:rPr>
        <w:t>և փոխանցելի փաստաթղթեր են</w:t>
      </w:r>
      <w:r w:rsidR="00D85603" w:rsidRPr="00D85603">
        <w:rPr>
          <w:sz w:val="24"/>
          <w:szCs w:val="24"/>
        </w:rPr>
        <w:t>:</w:t>
      </w:r>
      <w:r w:rsidR="005314B5">
        <w:rPr>
          <w:sz w:val="24"/>
          <w:szCs w:val="24"/>
        </w:rPr>
        <w:t xml:space="preserve"> </w:t>
      </w:r>
      <w:r w:rsidR="003C3D17">
        <w:rPr>
          <w:sz w:val="24"/>
          <w:szCs w:val="24"/>
        </w:rPr>
        <w:t>Ստանդարտացված ածանցյալ ֆինանսական գործիքները կազմում են ածանցյալների շուկայի շատ փոքր մաս.</w:t>
      </w:r>
      <w:r w:rsidR="00E37F82">
        <w:rPr>
          <w:sz w:val="24"/>
          <w:szCs w:val="24"/>
        </w:rPr>
        <w:t xml:space="preserve"> </w:t>
      </w:r>
      <w:proofErr w:type="gramStart"/>
      <w:r w:rsidR="00D85603" w:rsidRPr="00D85603">
        <w:rPr>
          <w:sz w:val="24"/>
          <w:szCs w:val="24"/>
        </w:rPr>
        <w:t>ածանցյալ</w:t>
      </w:r>
      <w:proofErr w:type="gramEnd"/>
      <w:r w:rsidR="00D85603" w:rsidRPr="00D85603">
        <w:rPr>
          <w:sz w:val="24"/>
          <w:szCs w:val="24"/>
        </w:rPr>
        <w:t xml:space="preserve"> ֆինանսական </w:t>
      </w:r>
      <w:r w:rsidR="001E6534" w:rsidRPr="00D85603">
        <w:rPr>
          <w:sz w:val="24"/>
          <w:szCs w:val="24"/>
        </w:rPr>
        <w:t>գործ</w:t>
      </w:r>
      <w:r w:rsidR="00D85603" w:rsidRPr="00D85603">
        <w:rPr>
          <w:sz w:val="24"/>
          <w:szCs w:val="24"/>
        </w:rPr>
        <w:t xml:space="preserve">իքների </w:t>
      </w:r>
      <w:r w:rsidR="003C3D17">
        <w:rPr>
          <w:sz w:val="24"/>
          <w:szCs w:val="24"/>
        </w:rPr>
        <w:t>մեծամասնությունը</w:t>
      </w:r>
      <w:r w:rsidR="00D85603" w:rsidRPr="00D85603">
        <w:rPr>
          <w:sz w:val="24"/>
          <w:szCs w:val="24"/>
        </w:rPr>
        <w:t xml:space="preserve"> կնքվում </w:t>
      </w:r>
      <w:r w:rsidR="003C3D17">
        <w:rPr>
          <w:sz w:val="24"/>
          <w:szCs w:val="24"/>
        </w:rPr>
        <w:t>է</w:t>
      </w:r>
      <w:r w:rsidR="003C3D17" w:rsidRPr="00D85603">
        <w:rPr>
          <w:sz w:val="24"/>
          <w:szCs w:val="24"/>
        </w:rPr>
        <w:t xml:space="preserve"> </w:t>
      </w:r>
      <w:r w:rsidR="00D85603" w:rsidRPr="00D85603">
        <w:rPr>
          <w:sz w:val="24"/>
          <w:szCs w:val="24"/>
        </w:rPr>
        <w:t>կարգավորված շուկայից դուրս</w:t>
      </w:r>
      <w:r w:rsidR="00D85603">
        <w:rPr>
          <w:sz w:val="24"/>
          <w:szCs w:val="24"/>
        </w:rPr>
        <w:t xml:space="preserve"> (OTC</w:t>
      </w:r>
      <w:r w:rsidR="005314B5">
        <w:rPr>
          <w:sz w:val="24"/>
          <w:szCs w:val="24"/>
        </w:rPr>
        <w:t>-</w:t>
      </w:r>
      <w:r w:rsidR="00D85603">
        <w:rPr>
          <w:sz w:val="24"/>
          <w:szCs w:val="24"/>
        </w:rPr>
        <w:t>over the counter)</w:t>
      </w:r>
      <w:r w:rsidR="00B84017">
        <w:rPr>
          <w:sz w:val="24"/>
          <w:szCs w:val="24"/>
        </w:rPr>
        <w:t>: Կարգավորված շուկայից դուրս կնքված ածանցյալ ֆինանսական գործիքները հասարակ քաղաքացիաիրավական պայմանագրեր են, որոնց պայմանները մանրամասնորեն բանակցվում են և որոնք չեն շրջանառվ</w:t>
      </w:r>
      <w:r w:rsidR="00E37F82">
        <w:rPr>
          <w:sz w:val="24"/>
          <w:szCs w:val="24"/>
        </w:rPr>
        <w:t>ում</w:t>
      </w:r>
      <w:r w:rsidR="00B84017">
        <w:rPr>
          <w:sz w:val="24"/>
          <w:szCs w:val="24"/>
        </w:rPr>
        <w:t xml:space="preserve"> և հետևաբար չեն դիտարկվ</w:t>
      </w:r>
      <w:r w:rsidR="00E37F82">
        <w:rPr>
          <w:sz w:val="24"/>
          <w:szCs w:val="24"/>
        </w:rPr>
        <w:t xml:space="preserve">ում </w:t>
      </w:r>
      <w:r w:rsidR="00B84017">
        <w:rPr>
          <w:sz w:val="24"/>
          <w:szCs w:val="24"/>
        </w:rPr>
        <w:t>որպես արժեթղթեր</w:t>
      </w:r>
      <w:r w:rsidR="00E37F82">
        <w:rPr>
          <w:sz w:val="24"/>
          <w:szCs w:val="24"/>
        </w:rPr>
        <w:t>:</w:t>
      </w:r>
      <w:r w:rsidR="00DE351D">
        <w:rPr>
          <w:sz w:val="24"/>
          <w:szCs w:val="24"/>
        </w:rPr>
        <w:t xml:space="preserve"> </w:t>
      </w:r>
    </w:p>
    <w:p w:rsidR="008C3152" w:rsidRDefault="008C3152">
      <w:pPr>
        <w:pStyle w:val="Body"/>
        <w:spacing w:after="0" w:line="23" w:lineRule="atLeast"/>
        <w:ind w:left="189"/>
        <w:rPr>
          <w:sz w:val="24"/>
          <w:szCs w:val="24"/>
        </w:rPr>
      </w:pPr>
    </w:p>
    <w:p w:rsidR="00BD2260" w:rsidRDefault="009F21E0">
      <w:pPr>
        <w:pStyle w:val="Body"/>
        <w:numPr>
          <w:ilvl w:val="0"/>
          <w:numId w:val="2"/>
        </w:numPr>
        <w:spacing w:after="0" w:line="23" w:lineRule="atLeast"/>
        <w:rPr>
          <w:sz w:val="24"/>
          <w:szCs w:val="24"/>
        </w:rPr>
      </w:pPr>
      <w:r w:rsidRPr="001E6534">
        <w:rPr>
          <w:b/>
          <w:sz w:val="24"/>
          <w:szCs w:val="24"/>
        </w:rPr>
        <w:t>ֆինասական գրավի յուրահատուկ օրենսդրական կարգավորում,</w:t>
      </w:r>
      <w:r>
        <w:rPr>
          <w:sz w:val="24"/>
          <w:szCs w:val="24"/>
        </w:rPr>
        <w:t xml:space="preserve"> </w:t>
      </w:r>
      <w:r w:rsidR="001E6534">
        <w:rPr>
          <w:sz w:val="24"/>
          <w:szCs w:val="24"/>
        </w:rPr>
        <w:t>Ս</w:t>
      </w:r>
      <w:r>
        <w:rPr>
          <w:sz w:val="24"/>
          <w:szCs w:val="24"/>
        </w:rPr>
        <w:t>ահմանվում է ֆինանսական գործարքներում գրավի առարկա հանդիսացող գույքի</w:t>
      </w:r>
      <w:r w:rsidR="00B84017">
        <w:rPr>
          <w:sz w:val="24"/>
          <w:szCs w:val="24"/>
        </w:rPr>
        <w:t>՝</w:t>
      </w:r>
      <w:r>
        <w:rPr>
          <w:sz w:val="24"/>
          <w:szCs w:val="24"/>
        </w:rPr>
        <w:t xml:space="preserve"> դրամական միջոցներ</w:t>
      </w:r>
      <w:r w:rsidR="00B84017">
        <w:rPr>
          <w:sz w:val="24"/>
          <w:szCs w:val="24"/>
        </w:rPr>
        <w:t>ի և</w:t>
      </w:r>
      <w:r>
        <w:rPr>
          <w:sz w:val="24"/>
          <w:szCs w:val="24"/>
        </w:rPr>
        <w:t xml:space="preserve"> արժեթղթեր</w:t>
      </w:r>
      <w:r w:rsidR="00B84017">
        <w:rPr>
          <w:sz w:val="24"/>
          <w:szCs w:val="24"/>
        </w:rPr>
        <w:t>ի,</w:t>
      </w:r>
      <w:r>
        <w:rPr>
          <w:sz w:val="24"/>
          <w:szCs w:val="24"/>
        </w:rPr>
        <w:t xml:space="preserve"> գրավի առաջնահերթության իրավունք,</w:t>
      </w:r>
      <w:r w:rsidR="00B84017">
        <w:rPr>
          <w:sz w:val="24"/>
          <w:szCs w:val="24"/>
        </w:rPr>
        <w:t xml:space="preserve"> ինչպես նաև</w:t>
      </w:r>
      <w:r>
        <w:rPr>
          <w:sz w:val="24"/>
          <w:szCs w:val="24"/>
        </w:rPr>
        <w:t xml:space="preserve"> ֆինանսական գրավի իրացման ընթացակարգերի (տեղեկացում, ժամկետներ, իրացման վերաբերյալ համաձայնության ձև) առանձնահատկություններ</w:t>
      </w:r>
      <w:r w:rsidR="002C3A8A">
        <w:rPr>
          <w:sz w:val="24"/>
          <w:szCs w:val="24"/>
        </w:rPr>
        <w:t xml:space="preserve"> </w:t>
      </w:r>
      <w:r w:rsidR="002C3A8A" w:rsidRPr="00CE04B4">
        <w:rPr>
          <w:sz w:val="24"/>
          <w:szCs w:val="24"/>
        </w:rPr>
        <w:t>այն դեպք</w:t>
      </w:r>
      <w:r w:rsidR="00B84017">
        <w:rPr>
          <w:sz w:val="24"/>
          <w:szCs w:val="24"/>
        </w:rPr>
        <w:t>երի համար</w:t>
      </w:r>
      <w:r w:rsidR="002C3A8A" w:rsidRPr="00CE04B4">
        <w:rPr>
          <w:sz w:val="24"/>
          <w:szCs w:val="24"/>
        </w:rPr>
        <w:t xml:space="preserve">, երբ </w:t>
      </w:r>
      <w:r w:rsidR="00B84017" w:rsidRPr="00CE04B4">
        <w:rPr>
          <w:sz w:val="24"/>
          <w:szCs w:val="24"/>
        </w:rPr>
        <w:t>կողմ</w:t>
      </w:r>
      <w:r w:rsidR="00B84017">
        <w:rPr>
          <w:sz w:val="24"/>
          <w:szCs w:val="24"/>
        </w:rPr>
        <w:t>եր</w:t>
      </w:r>
      <w:r w:rsidR="00170F28">
        <w:rPr>
          <w:sz w:val="24"/>
          <w:szCs w:val="24"/>
        </w:rPr>
        <w:t xml:space="preserve">ը </w:t>
      </w:r>
      <w:r w:rsidR="00E37F82">
        <w:rPr>
          <w:sz w:val="24"/>
          <w:szCs w:val="24"/>
        </w:rPr>
        <w:t>քաղաքացի</w:t>
      </w:r>
      <w:r w:rsidR="0075309C">
        <w:rPr>
          <w:sz w:val="24"/>
          <w:szCs w:val="24"/>
        </w:rPr>
        <w:t>ներ</w:t>
      </w:r>
      <w:r w:rsidR="00E37F82">
        <w:rPr>
          <w:sz w:val="24"/>
          <w:szCs w:val="24"/>
        </w:rPr>
        <w:t xml:space="preserve"> չ</w:t>
      </w:r>
      <w:r w:rsidR="00170F28">
        <w:rPr>
          <w:sz w:val="24"/>
          <w:szCs w:val="24"/>
        </w:rPr>
        <w:t>են</w:t>
      </w:r>
      <w:r w:rsidR="00DE351D">
        <w:rPr>
          <w:sz w:val="24"/>
          <w:szCs w:val="24"/>
        </w:rPr>
        <w:t>:</w:t>
      </w:r>
      <w:r w:rsidR="00B114EE">
        <w:rPr>
          <w:sz w:val="24"/>
          <w:szCs w:val="24"/>
        </w:rPr>
        <w:t xml:space="preserve"> Նոր կարգավորումն ուղղված է ածանցյալ ֆինանսական գործիքների </w:t>
      </w:r>
      <w:r w:rsidR="00525E94">
        <w:rPr>
          <w:sz w:val="24"/>
          <w:szCs w:val="24"/>
        </w:rPr>
        <w:t>պարագ</w:t>
      </w:r>
      <w:r w:rsidR="00B114EE">
        <w:rPr>
          <w:sz w:val="24"/>
          <w:szCs w:val="24"/>
        </w:rPr>
        <w:t>այում գրավի ընթացակարգը</w:t>
      </w:r>
      <w:r w:rsidR="00DE351D">
        <w:rPr>
          <w:sz w:val="24"/>
          <w:szCs w:val="24"/>
        </w:rPr>
        <w:t xml:space="preserve"> </w:t>
      </w:r>
      <w:r w:rsidR="00B114EE">
        <w:rPr>
          <w:sz w:val="24"/>
          <w:szCs w:val="24"/>
        </w:rPr>
        <w:t xml:space="preserve">պարզեցնելուն, քանի որ տվյալ դեպքում </w:t>
      </w:r>
      <w:r w:rsidR="00DA3442">
        <w:rPr>
          <w:sz w:val="24"/>
          <w:szCs w:val="24"/>
        </w:rPr>
        <w:t xml:space="preserve">գրավի առարկա </w:t>
      </w:r>
      <w:r w:rsidR="00B114EE">
        <w:rPr>
          <w:sz w:val="24"/>
          <w:szCs w:val="24"/>
        </w:rPr>
        <w:t>կարող են</w:t>
      </w:r>
      <w:r w:rsidR="00DA3442">
        <w:rPr>
          <w:sz w:val="24"/>
          <w:szCs w:val="24"/>
        </w:rPr>
        <w:t xml:space="preserve"> հանդիսան</w:t>
      </w:r>
      <w:r w:rsidR="00B114EE">
        <w:rPr>
          <w:sz w:val="24"/>
          <w:szCs w:val="24"/>
        </w:rPr>
        <w:t>ալ բացառապես</w:t>
      </w:r>
      <w:r w:rsidR="00DA3442">
        <w:rPr>
          <w:sz w:val="24"/>
          <w:szCs w:val="24"/>
        </w:rPr>
        <w:t xml:space="preserve"> դրամական միջոցները կամ արժեթղթերը,</w:t>
      </w:r>
      <w:r w:rsidR="00CD5AE8">
        <w:rPr>
          <w:sz w:val="24"/>
          <w:szCs w:val="24"/>
        </w:rPr>
        <w:t xml:space="preserve"> </w:t>
      </w:r>
      <w:r w:rsidR="00B114EE">
        <w:rPr>
          <w:sz w:val="24"/>
          <w:szCs w:val="24"/>
        </w:rPr>
        <w:t xml:space="preserve">կողմերը մասնագիտացված անձինք են, կողմերից որևէ մեկը ֆիզիկական անձ չէ և հետևաբար գրավատուի պաշտպանությանն ուղղված այնպիսի օրենսդրական </w:t>
      </w:r>
      <w:r w:rsidR="00B114EE">
        <w:rPr>
          <w:sz w:val="24"/>
          <w:szCs w:val="24"/>
        </w:rPr>
        <w:lastRenderedPageBreak/>
        <w:t>պահանջներ, ինչպիսիք են</w:t>
      </w:r>
      <w:r w:rsidR="00DA3442">
        <w:rPr>
          <w:sz w:val="24"/>
          <w:szCs w:val="24"/>
        </w:rPr>
        <w:t xml:space="preserve"> </w:t>
      </w:r>
      <w:r w:rsidR="00DE351D">
        <w:rPr>
          <w:sz w:val="24"/>
          <w:szCs w:val="24"/>
        </w:rPr>
        <w:t xml:space="preserve">գրավի իրացման այլ եղանակ նախատեսող պայմանագրի նոտարական </w:t>
      </w:r>
      <w:r w:rsidR="00525E94">
        <w:rPr>
          <w:sz w:val="24"/>
          <w:szCs w:val="24"/>
        </w:rPr>
        <w:t xml:space="preserve">պարտադիր </w:t>
      </w:r>
      <w:r w:rsidR="00DE351D">
        <w:rPr>
          <w:sz w:val="24"/>
          <w:szCs w:val="24"/>
        </w:rPr>
        <w:t xml:space="preserve">վավերացումը </w:t>
      </w:r>
      <w:r w:rsidR="00525E94">
        <w:rPr>
          <w:sz w:val="24"/>
          <w:szCs w:val="24"/>
        </w:rPr>
        <w:t>և</w:t>
      </w:r>
      <w:r w:rsidR="00DE351D">
        <w:rPr>
          <w:sz w:val="24"/>
          <w:szCs w:val="24"/>
        </w:rPr>
        <w:t xml:space="preserve"> </w:t>
      </w:r>
      <w:r w:rsidR="00B114EE">
        <w:rPr>
          <w:sz w:val="24"/>
          <w:szCs w:val="24"/>
        </w:rPr>
        <w:t>ծանուցման պահից մինչև իրացման պահը երկամսյա պարտադիր ժամկետի պահպանումը տվյալ դեպքում անհարկի բարդեցնում են գործարքը և այն դարձնում առավել ծախսատար:</w:t>
      </w:r>
      <w:r w:rsidR="00000FD2">
        <w:rPr>
          <w:sz w:val="24"/>
          <w:szCs w:val="24"/>
        </w:rPr>
        <w:t xml:space="preserve"> Նախատեսվում է նաև, որ </w:t>
      </w:r>
      <w:r w:rsidR="003133C6">
        <w:rPr>
          <w:sz w:val="24"/>
          <w:szCs w:val="24"/>
        </w:rPr>
        <w:t>գրավառուն իրավունք ունի գրավի առարկան (արժեթղթերը և դրամական միջոցները) իր հերթին գրավադրել իր պարտավորությունների դիմաց երրորդ անձի մոտ</w:t>
      </w:r>
      <w:r w:rsidR="00C66322">
        <w:rPr>
          <w:sz w:val="24"/>
          <w:szCs w:val="24"/>
        </w:rPr>
        <w:t xml:space="preserve"> (rehypothecation)</w:t>
      </w:r>
      <w:r w:rsidR="003133C6">
        <w:rPr>
          <w:sz w:val="24"/>
          <w:szCs w:val="24"/>
        </w:rPr>
        <w:t xml:space="preserve">: Այս դեպքում, այս իրավունքը իրականացնելիս, գրավը դադարում է և սեփականությունը փոխանցվում է գրավառուին, իսկ գրավատուն ձեռք է բերում այդ գրավի առարկայի արժեքի չափով պահանջի իրավունք: Սա, իհարկե, հնարավոր է միայն կողմերի համաձայնությամբ նախատեսված դեպքերում:  </w:t>
      </w:r>
      <w:r w:rsidR="00000FD2">
        <w:rPr>
          <w:sz w:val="24"/>
          <w:szCs w:val="24"/>
        </w:rPr>
        <w:t xml:space="preserve"> </w:t>
      </w:r>
    </w:p>
    <w:p w:rsidR="008C3152" w:rsidRPr="00CE04B4" w:rsidRDefault="008C3152" w:rsidP="00000FD2">
      <w:pPr>
        <w:pStyle w:val="Body"/>
        <w:spacing w:after="0" w:line="23" w:lineRule="atLeast"/>
        <w:ind w:left="432"/>
        <w:rPr>
          <w:sz w:val="24"/>
          <w:szCs w:val="24"/>
        </w:rPr>
      </w:pPr>
    </w:p>
    <w:p w:rsidR="00BD2260" w:rsidRDefault="009F21E0">
      <w:pPr>
        <w:pStyle w:val="Body"/>
        <w:numPr>
          <w:ilvl w:val="0"/>
          <w:numId w:val="2"/>
        </w:numPr>
        <w:spacing w:after="0" w:line="23" w:lineRule="atLeast"/>
        <w:rPr>
          <w:b/>
          <w:sz w:val="24"/>
          <w:szCs w:val="24"/>
        </w:rPr>
      </w:pPr>
      <w:proofErr w:type="gramStart"/>
      <w:r w:rsidRPr="002C3A8A">
        <w:rPr>
          <w:b/>
          <w:sz w:val="24"/>
          <w:szCs w:val="24"/>
        </w:rPr>
        <w:t>ֆինանսական</w:t>
      </w:r>
      <w:proofErr w:type="gramEnd"/>
      <w:r w:rsidRPr="002C3A8A">
        <w:rPr>
          <w:b/>
          <w:sz w:val="24"/>
          <w:szCs w:val="24"/>
        </w:rPr>
        <w:t xml:space="preserve"> գործարքներով զուտացման համաձայնության կարգավորում.</w:t>
      </w:r>
    </w:p>
    <w:p w:rsidR="00525E94" w:rsidRDefault="00DA3442" w:rsidP="002C3A8A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 xml:space="preserve">Ֆինանսական գործիքների շուկայի զարգացման </w:t>
      </w:r>
      <w:r w:rsidR="00B50E0F">
        <w:rPr>
          <w:sz w:val="24"/>
          <w:szCs w:val="24"/>
        </w:rPr>
        <w:t xml:space="preserve">կենսական և </w:t>
      </w:r>
      <w:r>
        <w:rPr>
          <w:sz w:val="24"/>
          <w:szCs w:val="24"/>
        </w:rPr>
        <w:t>կար</w:t>
      </w:r>
      <w:r w:rsidR="00B50E0F">
        <w:rPr>
          <w:sz w:val="24"/>
          <w:szCs w:val="24"/>
        </w:rPr>
        <w:t>և</w:t>
      </w:r>
      <w:r>
        <w:rPr>
          <w:sz w:val="24"/>
          <w:szCs w:val="24"/>
        </w:rPr>
        <w:t>որագույն նախադրյալ</w:t>
      </w:r>
      <w:r w:rsidR="00FF5E45">
        <w:rPr>
          <w:sz w:val="24"/>
          <w:szCs w:val="24"/>
        </w:rPr>
        <w:t>ն</w:t>
      </w:r>
      <w:r>
        <w:rPr>
          <w:sz w:val="24"/>
          <w:szCs w:val="24"/>
        </w:rPr>
        <w:t xml:space="preserve"> օրենքներում զուտացման նախատեսումն է: </w:t>
      </w:r>
      <w:r w:rsidR="002C3A8A" w:rsidRPr="000D242D">
        <w:rPr>
          <w:sz w:val="24"/>
          <w:szCs w:val="24"/>
        </w:rPr>
        <w:t xml:space="preserve">Միջազգային լավագույն փորձը, ինչպես նաև ISDA մոդելային օրենսդրությունը և ISDA միջազգայնորեն ամենատարածված և կիրառվող </w:t>
      </w:r>
      <w:r w:rsidR="00B50E0F">
        <w:rPr>
          <w:sz w:val="24"/>
          <w:szCs w:val="24"/>
        </w:rPr>
        <w:t>գլխավոր համաձայն</w:t>
      </w:r>
      <w:r w:rsidR="002C3A8A" w:rsidRPr="000D242D">
        <w:rPr>
          <w:sz w:val="24"/>
          <w:szCs w:val="24"/>
        </w:rPr>
        <w:t>ագիրը թույլ են տալիս ածանցյալ գործիքներով կնքված գործարքների զ</w:t>
      </w:r>
      <w:r w:rsidR="00525E94">
        <w:rPr>
          <w:sz w:val="24"/>
          <w:szCs w:val="24"/>
        </w:rPr>
        <w:t>ու</w:t>
      </w:r>
      <w:r w:rsidR="002C3A8A" w:rsidRPr="000D242D">
        <w:rPr>
          <w:sz w:val="24"/>
          <w:szCs w:val="24"/>
        </w:rPr>
        <w:t xml:space="preserve">տացում՝ պարտականությունները չկատարելու, հարկային օրենսդրության փոփոխման, իրավական կարգավորման որոշ փոփոխության, սնանկության, ֆորս մաժորի և այլ դեպքերում: </w:t>
      </w:r>
      <w:r>
        <w:rPr>
          <w:sz w:val="24"/>
          <w:szCs w:val="24"/>
        </w:rPr>
        <w:t xml:space="preserve">Ներկայումս շուրջ 60 երկիր նախատեսել են ֆինանսական գործիքների հետ կապված պարտավորությունների զուտացման հնարավորությունը: </w:t>
      </w:r>
    </w:p>
    <w:p w:rsidR="005168C6" w:rsidRDefault="00525E94" w:rsidP="002C3A8A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>Զուտացում է համարվում այն գործընթացը, երբ կողմերը միմյանց նկատմամբ ունեն պարտավորություններ և որոշակի հանգամանքների վրա հասնելու դեպքում կատարվում է այս պարտավորությունների վերջնահաշվարկ (settlement): Այսպես՝ եթե Ա կազմակերպությունը Բ կազմակերպության նկատմամբ ունի 1</w:t>
      </w:r>
      <w:proofErr w:type="gramStart"/>
      <w:r w:rsidR="000066F8">
        <w:rPr>
          <w:sz w:val="24"/>
          <w:szCs w:val="24"/>
        </w:rPr>
        <w:t>,5</w:t>
      </w:r>
      <w:proofErr w:type="gramEnd"/>
      <w:r w:rsidR="00FB51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մլն </w:t>
      </w:r>
      <w:r w:rsidR="00B50E0F">
        <w:rPr>
          <w:sz w:val="24"/>
          <w:szCs w:val="24"/>
        </w:rPr>
        <w:t xml:space="preserve">ՀՀ </w:t>
      </w:r>
      <w:r>
        <w:rPr>
          <w:sz w:val="24"/>
          <w:szCs w:val="24"/>
        </w:rPr>
        <w:t>դրամի պարտա</w:t>
      </w:r>
      <w:r w:rsidR="00FB51D1">
        <w:rPr>
          <w:sz w:val="24"/>
          <w:szCs w:val="24"/>
        </w:rPr>
        <w:t>վորություն</w:t>
      </w:r>
      <w:r w:rsidR="005168C6">
        <w:rPr>
          <w:sz w:val="24"/>
          <w:szCs w:val="24"/>
        </w:rPr>
        <w:t>,</w:t>
      </w:r>
      <w:r w:rsidR="00FB51D1">
        <w:rPr>
          <w:sz w:val="24"/>
          <w:szCs w:val="24"/>
        </w:rPr>
        <w:t xml:space="preserve"> իսկ Բ կազմակերպությունը Ա կազմակերպության նկատմամբ ունի 1</w:t>
      </w:r>
      <w:r w:rsidR="000066F8">
        <w:rPr>
          <w:sz w:val="24"/>
          <w:szCs w:val="24"/>
        </w:rPr>
        <w:t xml:space="preserve"> </w:t>
      </w:r>
      <w:r w:rsidR="00FB51D1">
        <w:rPr>
          <w:sz w:val="24"/>
          <w:szCs w:val="24"/>
        </w:rPr>
        <w:t xml:space="preserve">մլն </w:t>
      </w:r>
      <w:r w:rsidR="00B50E0F">
        <w:rPr>
          <w:sz w:val="24"/>
          <w:szCs w:val="24"/>
        </w:rPr>
        <w:t xml:space="preserve">ՀՀ </w:t>
      </w:r>
      <w:r w:rsidR="00FB51D1">
        <w:rPr>
          <w:sz w:val="24"/>
          <w:szCs w:val="24"/>
        </w:rPr>
        <w:t>դրամի պարտավորություն</w:t>
      </w:r>
      <w:r w:rsidR="005168C6">
        <w:rPr>
          <w:sz w:val="24"/>
          <w:szCs w:val="24"/>
        </w:rPr>
        <w:t>,</w:t>
      </w:r>
      <w:r w:rsidR="00FB51D1">
        <w:rPr>
          <w:sz w:val="24"/>
          <w:szCs w:val="24"/>
        </w:rPr>
        <w:t>ապա</w:t>
      </w:r>
      <w:r w:rsidR="005168C6">
        <w:rPr>
          <w:sz w:val="24"/>
          <w:szCs w:val="24"/>
        </w:rPr>
        <w:t>.</w:t>
      </w:r>
    </w:p>
    <w:p w:rsidR="000066F8" w:rsidRDefault="005168C6" w:rsidP="002C3A8A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>Ա)</w:t>
      </w:r>
      <w:r w:rsidR="00FB51D1">
        <w:rPr>
          <w:sz w:val="24"/>
          <w:szCs w:val="24"/>
        </w:rPr>
        <w:t xml:space="preserve"> </w:t>
      </w:r>
      <w:r>
        <w:rPr>
          <w:sz w:val="24"/>
          <w:szCs w:val="24"/>
        </w:rPr>
        <w:t>ն</w:t>
      </w:r>
      <w:r w:rsidR="00FB51D1">
        <w:rPr>
          <w:sz w:val="24"/>
          <w:szCs w:val="24"/>
        </w:rPr>
        <w:t>երկայիս օրենսդրության պայմաններում, եթե</w:t>
      </w:r>
      <w:r>
        <w:rPr>
          <w:sz w:val="24"/>
          <w:szCs w:val="24"/>
        </w:rPr>
        <w:t xml:space="preserve"> Ա կազմակերպության նկատմամբ սկսվի սնանկության գործընթաց, ապա Բ կազմակերպությունը կպարտավորվի անմիջապես կատարել Ա-ի նկատմամբ ունեցած 1մլն </w:t>
      </w:r>
      <w:r w:rsidR="00B50E0F">
        <w:rPr>
          <w:sz w:val="24"/>
          <w:szCs w:val="24"/>
        </w:rPr>
        <w:t xml:space="preserve">ՀՀ </w:t>
      </w:r>
      <w:r>
        <w:rPr>
          <w:sz w:val="24"/>
          <w:szCs w:val="24"/>
        </w:rPr>
        <w:t>դրամի իր պարտավորությունը, սակայն մորատորիումի գործողության պատճառով չի կարողանա ստանալ իր</w:t>
      </w:r>
      <w:r w:rsidR="000066F8">
        <w:rPr>
          <w:sz w:val="24"/>
          <w:szCs w:val="24"/>
        </w:rPr>
        <w:t xml:space="preserve"> նկատմամբ Ա-ի ունեցած 1,5մլն </w:t>
      </w:r>
      <w:r w:rsidR="00B50E0F">
        <w:rPr>
          <w:sz w:val="24"/>
          <w:szCs w:val="24"/>
        </w:rPr>
        <w:t>ՀՀ</w:t>
      </w:r>
      <w:r w:rsidR="00000FD2">
        <w:rPr>
          <w:sz w:val="24"/>
          <w:szCs w:val="24"/>
        </w:rPr>
        <w:t xml:space="preserve"> </w:t>
      </w:r>
      <w:r w:rsidR="000066F8">
        <w:rPr>
          <w:sz w:val="24"/>
          <w:szCs w:val="24"/>
        </w:rPr>
        <w:t xml:space="preserve">դրամի պարքի մարումը, քանի դեռ չի հերթագրվել և իր հերթը չի հասել: </w:t>
      </w:r>
      <w:r w:rsidR="005C66EC">
        <w:rPr>
          <w:sz w:val="24"/>
          <w:szCs w:val="24"/>
        </w:rPr>
        <w:t xml:space="preserve">Իսկ այս դեպքում հնարավոր է, որ երբ Բ կազմակերպության հերթը հասնի Ա կազմակերպությունը չկարողանա վերջինիս վճարել ամբողջությամբ և հետևաբար տվյալ դեպքում Բ-ն կկրի ամբողջ 1.5 մլն </w:t>
      </w:r>
      <w:r w:rsidR="00130ABE">
        <w:rPr>
          <w:sz w:val="24"/>
          <w:szCs w:val="24"/>
        </w:rPr>
        <w:t xml:space="preserve">ՀՀ </w:t>
      </w:r>
      <w:r w:rsidR="005C66EC">
        <w:rPr>
          <w:sz w:val="24"/>
          <w:szCs w:val="24"/>
        </w:rPr>
        <w:t>դրամի կորստի ռիսկը:</w:t>
      </w:r>
    </w:p>
    <w:p w:rsidR="005C66EC" w:rsidRDefault="000066F8" w:rsidP="002C3A8A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 xml:space="preserve">Բ) առաջարկվող օրենսդրության պայմաններում, կողմերը հնարավորություն կստանան զուտացնելու իրենց դիրքերը: Մասնավորապես ՝ քանի որ Ա </w:t>
      </w:r>
      <w:r>
        <w:rPr>
          <w:sz w:val="24"/>
          <w:szCs w:val="24"/>
        </w:rPr>
        <w:lastRenderedPageBreak/>
        <w:t>կազմակերպությունը Բ-ի ն</w:t>
      </w:r>
      <w:r w:rsidR="00130ABE">
        <w:rPr>
          <w:sz w:val="24"/>
          <w:szCs w:val="24"/>
        </w:rPr>
        <w:t>կ</w:t>
      </w:r>
      <w:r>
        <w:rPr>
          <w:sz w:val="24"/>
          <w:szCs w:val="24"/>
        </w:rPr>
        <w:t xml:space="preserve">ատմամբ ունի 1.5մլն </w:t>
      </w:r>
      <w:r w:rsidR="00130ABE">
        <w:rPr>
          <w:sz w:val="24"/>
          <w:szCs w:val="24"/>
        </w:rPr>
        <w:t>ՀՀ</w:t>
      </w:r>
      <w:r>
        <w:rPr>
          <w:sz w:val="24"/>
          <w:szCs w:val="24"/>
        </w:rPr>
        <w:t xml:space="preserve">դրամի պարտավորություն, իսկ Բ-ն Ա-ի նկատմամբ 1մլն </w:t>
      </w:r>
      <w:r w:rsidR="00130ABE">
        <w:rPr>
          <w:sz w:val="24"/>
          <w:szCs w:val="24"/>
        </w:rPr>
        <w:t xml:space="preserve">ՀՀ </w:t>
      </w:r>
      <w:r>
        <w:rPr>
          <w:sz w:val="24"/>
          <w:szCs w:val="24"/>
        </w:rPr>
        <w:t>դրամի պարտավորություն, դրանք կզուտացնեն և արդյունքում Ա-</w:t>
      </w:r>
      <w:r w:rsidR="005C66EC">
        <w:rPr>
          <w:sz w:val="24"/>
          <w:szCs w:val="24"/>
        </w:rPr>
        <w:t xml:space="preserve">ի պարտավորությունները Բ-ի նկատմամբ կնվազեն 500.000 դրամի, իսկ Բ-ն կհերթագրվի պարատերերի հերթում այդ 500.000 դրամի ստացման համար: Արդյունքում Բ-ն այլևս կկրի ոչ թե 1.5 մլն </w:t>
      </w:r>
      <w:r w:rsidR="00130ABE">
        <w:rPr>
          <w:sz w:val="24"/>
          <w:szCs w:val="24"/>
        </w:rPr>
        <w:t xml:space="preserve">ՀՀ </w:t>
      </w:r>
      <w:r w:rsidR="005C66EC">
        <w:rPr>
          <w:sz w:val="24"/>
          <w:szCs w:val="24"/>
        </w:rPr>
        <w:t>դրամի, այլ</w:t>
      </w:r>
      <w:r w:rsidR="00130ABE">
        <w:rPr>
          <w:sz w:val="24"/>
          <w:szCs w:val="24"/>
        </w:rPr>
        <w:t xml:space="preserve"> ընդամենը </w:t>
      </w:r>
      <w:r w:rsidR="005C66EC">
        <w:rPr>
          <w:sz w:val="24"/>
          <w:szCs w:val="24"/>
        </w:rPr>
        <w:t xml:space="preserve"> 500.000 </w:t>
      </w:r>
      <w:r w:rsidR="00130ABE">
        <w:rPr>
          <w:sz w:val="24"/>
          <w:szCs w:val="24"/>
        </w:rPr>
        <w:t xml:space="preserve">ՀՀ </w:t>
      </w:r>
      <w:r w:rsidR="005C66EC">
        <w:rPr>
          <w:sz w:val="24"/>
          <w:szCs w:val="24"/>
        </w:rPr>
        <w:t>դրամի կորստի ռիսկը:</w:t>
      </w:r>
    </w:p>
    <w:p w:rsidR="00BD2260" w:rsidRDefault="002C3A8A">
      <w:pPr>
        <w:pStyle w:val="Body"/>
        <w:spacing w:after="0" w:line="23" w:lineRule="atLeast"/>
        <w:ind w:left="189"/>
        <w:rPr>
          <w:sz w:val="24"/>
          <w:szCs w:val="24"/>
        </w:rPr>
      </w:pPr>
      <w:r w:rsidRPr="000D242D">
        <w:rPr>
          <w:sz w:val="24"/>
          <w:szCs w:val="24"/>
        </w:rPr>
        <w:t>Զ</w:t>
      </w:r>
      <w:r w:rsidR="005C66EC">
        <w:rPr>
          <w:sz w:val="24"/>
          <w:szCs w:val="24"/>
        </w:rPr>
        <w:t>ու</w:t>
      </w:r>
      <w:r w:rsidRPr="000D242D">
        <w:rPr>
          <w:sz w:val="24"/>
          <w:szCs w:val="24"/>
        </w:rPr>
        <w:t>տացման դրույթներն իրացնելու համար կարևորագույն նշանակություն ունի սնանկության մասին օրեն</w:t>
      </w:r>
      <w:r w:rsidR="00130ABE">
        <w:rPr>
          <w:sz w:val="24"/>
          <w:szCs w:val="24"/>
        </w:rPr>
        <w:t xml:space="preserve">սդրության </w:t>
      </w:r>
      <w:r w:rsidRPr="000D242D">
        <w:rPr>
          <w:sz w:val="24"/>
          <w:szCs w:val="24"/>
        </w:rPr>
        <w:t xml:space="preserve">փոփոխությունը, որտեղ </w:t>
      </w:r>
      <w:r w:rsidR="009F21E0" w:rsidRPr="000D242D">
        <w:rPr>
          <w:sz w:val="24"/>
          <w:szCs w:val="24"/>
        </w:rPr>
        <w:t>ֆինանսական գործարքի կողմ հանդիսացող իրավաբանական անձի անվճարունակության կամ սնանկության դեպքում անվճարունակության</w:t>
      </w:r>
      <w:r w:rsidR="000D242D">
        <w:rPr>
          <w:sz w:val="24"/>
          <w:szCs w:val="24"/>
        </w:rPr>
        <w:t xml:space="preserve"> (</w:t>
      </w:r>
      <w:r w:rsidR="009F21E0" w:rsidRPr="000D242D">
        <w:rPr>
          <w:sz w:val="24"/>
          <w:szCs w:val="24"/>
        </w:rPr>
        <w:t>սնանկության</w:t>
      </w:r>
      <w:r w:rsidR="000D242D">
        <w:rPr>
          <w:sz w:val="24"/>
          <w:szCs w:val="24"/>
        </w:rPr>
        <w:t>)</w:t>
      </w:r>
      <w:r w:rsidR="009F21E0" w:rsidRPr="000D242D">
        <w:rPr>
          <w:sz w:val="24"/>
          <w:szCs w:val="24"/>
        </w:rPr>
        <w:t xml:space="preserve"> վարույթում ածանցյալ ֆինանսական գործիքներից, ինչպես նաև այլ ֆինանսական գործիքներից բխող փոխադարձ պարտավորությունների զուտացման հնարավորություն</w:t>
      </w:r>
      <w:r w:rsidRPr="000D242D">
        <w:rPr>
          <w:sz w:val="24"/>
          <w:szCs w:val="24"/>
        </w:rPr>
        <w:t xml:space="preserve"> պետք է ընձեռվի</w:t>
      </w:r>
      <w:r w:rsidR="00DA3442">
        <w:rPr>
          <w:sz w:val="24"/>
          <w:szCs w:val="24"/>
        </w:rPr>
        <w:t xml:space="preserve">: Զուտացման նախագիծը մշակելիս հիմք է ընդունվել ISDA-ի մոդելային օրենքը զուտացման </w:t>
      </w:r>
      <w:r w:rsidR="00773BB4">
        <w:rPr>
          <w:sz w:val="24"/>
          <w:szCs w:val="24"/>
        </w:rPr>
        <w:t>մասին</w:t>
      </w:r>
      <w:r w:rsidR="00BC1FD6">
        <w:rPr>
          <w:sz w:val="24"/>
          <w:szCs w:val="24"/>
        </w:rPr>
        <w:t xml:space="preserve"> (ISDA Model Netting Act)</w:t>
      </w:r>
      <w:r w:rsidR="00773BB4">
        <w:rPr>
          <w:sz w:val="24"/>
          <w:szCs w:val="24"/>
        </w:rPr>
        <w:t>:</w:t>
      </w:r>
      <w:r w:rsidR="003133C6">
        <w:rPr>
          <w:sz w:val="24"/>
          <w:szCs w:val="24"/>
        </w:rPr>
        <w:t xml:space="preserve"> Իրականացվող փոփոխությունները վերաբերում են միայն զուտացմանը, այսինքն՝ </w:t>
      </w:r>
      <w:r w:rsidR="003133C6" w:rsidRPr="00DA7E06">
        <w:rPr>
          <w:rFonts w:eastAsia="Tahoma" w:cs="Tahoma"/>
          <w:sz w:val="24"/>
          <w:szCs w:val="24"/>
        </w:rPr>
        <w:t xml:space="preserve">բռնագանձումը, պահանջների բավարարման հերթականությունը </w:t>
      </w:r>
      <w:r w:rsidR="003133C6">
        <w:rPr>
          <w:rFonts w:eastAsia="Tahoma" w:cs="Tahoma"/>
          <w:sz w:val="24"/>
          <w:szCs w:val="24"/>
        </w:rPr>
        <w:t xml:space="preserve">և այլ հարաբերությունները </w:t>
      </w:r>
      <w:r w:rsidR="003133C6" w:rsidRPr="00DA7E06">
        <w:rPr>
          <w:rFonts w:eastAsia="Tahoma" w:cs="Tahoma"/>
          <w:sz w:val="24"/>
          <w:szCs w:val="24"/>
        </w:rPr>
        <w:t>կարգավորվում են սնանկության ընդհանուր կարգով</w:t>
      </w:r>
      <w:r w:rsidR="003133C6">
        <w:rPr>
          <w:rFonts w:eastAsia="Tahoma" w:cs="Tahoma"/>
          <w:sz w:val="24"/>
          <w:szCs w:val="24"/>
        </w:rPr>
        <w:t>:</w:t>
      </w:r>
    </w:p>
    <w:p w:rsidR="008C3152" w:rsidRDefault="008C3152">
      <w:pPr>
        <w:pStyle w:val="Body"/>
        <w:spacing w:after="0" w:line="23" w:lineRule="atLeast"/>
        <w:ind w:left="189"/>
        <w:rPr>
          <w:sz w:val="24"/>
          <w:szCs w:val="24"/>
        </w:rPr>
      </w:pPr>
    </w:p>
    <w:p w:rsidR="00BD2260" w:rsidRDefault="009F21E0">
      <w:pPr>
        <w:pStyle w:val="Body"/>
        <w:numPr>
          <w:ilvl w:val="0"/>
          <w:numId w:val="2"/>
        </w:numPr>
        <w:spacing w:after="0" w:line="23" w:lineRule="atLeast"/>
        <w:rPr>
          <w:sz w:val="24"/>
          <w:szCs w:val="24"/>
        </w:rPr>
      </w:pPr>
      <w:proofErr w:type="gramStart"/>
      <w:r w:rsidRPr="00C31BA7">
        <w:rPr>
          <w:b/>
          <w:sz w:val="24"/>
          <w:szCs w:val="24"/>
        </w:rPr>
        <w:t>ածանցյալ</w:t>
      </w:r>
      <w:proofErr w:type="gramEnd"/>
      <w:r w:rsidRPr="00C31BA7">
        <w:rPr>
          <w:b/>
          <w:sz w:val="24"/>
          <w:szCs w:val="24"/>
        </w:rPr>
        <w:t xml:space="preserve"> ֆինանսական գործիքների, ինչպես նաև այլ ֆինանսական գործիքների պայմանագրերի </w:t>
      </w:r>
      <w:r w:rsidR="000D242D">
        <w:rPr>
          <w:b/>
          <w:sz w:val="24"/>
          <w:szCs w:val="24"/>
        </w:rPr>
        <w:t>նկատ</w:t>
      </w:r>
      <w:r w:rsidRPr="00C31BA7">
        <w:rPr>
          <w:b/>
          <w:sz w:val="24"/>
          <w:szCs w:val="24"/>
        </w:rPr>
        <w:t xml:space="preserve">մամբ օտարերկրյա իրավունքի կիրառման կողմերի իրավունքի  հստակ </w:t>
      </w:r>
      <w:r w:rsidR="008C3152">
        <w:rPr>
          <w:b/>
          <w:sz w:val="24"/>
          <w:szCs w:val="24"/>
        </w:rPr>
        <w:t>ամրագրում</w:t>
      </w:r>
      <w:r>
        <w:rPr>
          <w:sz w:val="24"/>
          <w:szCs w:val="24"/>
        </w:rPr>
        <w:t>.</w:t>
      </w:r>
    </w:p>
    <w:p w:rsidR="00E632B3" w:rsidRPr="00BE7BC4" w:rsidRDefault="007941C3" w:rsidP="00BE7BC4">
      <w:pPr>
        <w:pStyle w:val="Body"/>
        <w:spacing w:after="0" w:line="23" w:lineRule="atLeast"/>
        <w:ind w:left="189"/>
      </w:pPr>
      <w:r w:rsidRPr="00BE7BC4">
        <w:rPr>
          <w:sz w:val="24"/>
          <w:szCs w:val="24"/>
        </w:rPr>
        <w:t>Օրենսդրական փոփոխությունների այս փաթեթի շրջանակներում այս հարցը առանձնակի կարևորություն ունի, քանի որ ՀՀ սուբյեկտը պետք է հնարավորություն ունենա իր օտարերկրյա գործընկերների և ՀՀ գործընկերների հետ հավասար պայմաններով նույնանման գործարքներ կնքել: Օտարերկրյա սուբյեկտների հետ ածանցյալներով գործարքներ կնքելու ամենատարածված ձև</w:t>
      </w:r>
      <w:r w:rsidR="000D242D" w:rsidRPr="00BE7BC4">
        <w:rPr>
          <w:sz w:val="24"/>
          <w:szCs w:val="24"/>
        </w:rPr>
        <w:t>ը</w:t>
      </w:r>
      <w:r w:rsidRPr="00BE7BC4">
        <w:rPr>
          <w:sz w:val="24"/>
          <w:szCs w:val="24"/>
        </w:rPr>
        <w:t xml:space="preserve"> ISDA </w:t>
      </w:r>
      <w:r w:rsidR="00EA3AB3">
        <w:rPr>
          <w:sz w:val="24"/>
          <w:szCs w:val="24"/>
        </w:rPr>
        <w:t xml:space="preserve">գլխավոր համաձայնագրի </w:t>
      </w:r>
      <w:r w:rsidRPr="00BE7BC4">
        <w:rPr>
          <w:sz w:val="24"/>
          <w:szCs w:val="24"/>
        </w:rPr>
        <w:t>կնքումն է, որ</w:t>
      </w:r>
      <w:r w:rsidR="00EA3AB3">
        <w:rPr>
          <w:sz w:val="24"/>
          <w:szCs w:val="24"/>
        </w:rPr>
        <w:t>ով կարգավորվող հարաբերությունների նկատմամբ</w:t>
      </w:r>
      <w:r w:rsidRPr="00BE7BC4">
        <w:rPr>
          <w:sz w:val="24"/>
          <w:szCs w:val="24"/>
        </w:rPr>
        <w:t xml:space="preserve"> գործարար պրակտիկայում ընդունված է</w:t>
      </w:r>
      <w:r w:rsidR="000D242D" w:rsidRPr="00BE7BC4">
        <w:rPr>
          <w:sz w:val="24"/>
          <w:szCs w:val="24"/>
        </w:rPr>
        <w:t xml:space="preserve"> </w:t>
      </w:r>
      <w:r w:rsidRPr="00BE7BC4">
        <w:rPr>
          <w:sz w:val="24"/>
          <w:szCs w:val="24"/>
        </w:rPr>
        <w:t>տարած</w:t>
      </w:r>
      <w:r w:rsidR="000D242D" w:rsidRPr="00BE7BC4">
        <w:rPr>
          <w:sz w:val="24"/>
          <w:szCs w:val="24"/>
        </w:rPr>
        <w:t xml:space="preserve">ել </w:t>
      </w:r>
      <w:r w:rsidRPr="00BE7BC4">
        <w:rPr>
          <w:sz w:val="24"/>
          <w:szCs w:val="24"/>
        </w:rPr>
        <w:t xml:space="preserve">կա՛մ </w:t>
      </w:r>
      <w:r w:rsidR="00331A51">
        <w:rPr>
          <w:sz w:val="24"/>
          <w:szCs w:val="24"/>
        </w:rPr>
        <w:t>Ա</w:t>
      </w:r>
      <w:r w:rsidRPr="00BE7BC4">
        <w:rPr>
          <w:sz w:val="24"/>
          <w:szCs w:val="24"/>
        </w:rPr>
        <w:t>նգլիա</w:t>
      </w:r>
      <w:r w:rsidR="00331A51">
        <w:rPr>
          <w:sz w:val="24"/>
          <w:szCs w:val="24"/>
        </w:rPr>
        <w:t>յի և Ուեյլսի</w:t>
      </w:r>
      <w:r w:rsidRPr="00BE7BC4">
        <w:rPr>
          <w:sz w:val="24"/>
          <w:szCs w:val="24"/>
        </w:rPr>
        <w:t>, կա՛մ Նյու Յորքի իրավունքը</w:t>
      </w:r>
      <w:r w:rsidR="00E632B3" w:rsidRPr="00BE7BC4">
        <w:rPr>
          <w:sz w:val="24"/>
          <w:szCs w:val="24"/>
        </w:rPr>
        <w:t xml:space="preserve">: </w:t>
      </w:r>
      <w:r w:rsidR="00230E0D" w:rsidRPr="00A43EDF">
        <w:rPr>
          <w:sz w:val="24"/>
          <w:szCs w:val="24"/>
        </w:rPr>
        <w:t xml:space="preserve">Նշված հենց այս երկու իրավունքների ընտրության պատճառը այն է, որ աշխարհում ձեռնարկատերերի մեծ մասը ճանաչում է </w:t>
      </w:r>
      <w:r w:rsidR="00230E0D">
        <w:rPr>
          <w:sz w:val="24"/>
          <w:szCs w:val="24"/>
        </w:rPr>
        <w:t>և</w:t>
      </w:r>
      <w:r w:rsidR="00230E0D" w:rsidRPr="00A43EDF">
        <w:rPr>
          <w:sz w:val="24"/>
          <w:szCs w:val="24"/>
        </w:rPr>
        <w:t xml:space="preserve"> իրենց համար ընդունելի է համարում հենց Անգլիայի կամ Նյու Յորքի իրավունքը: Եթե ISDA-ի </w:t>
      </w:r>
      <w:r w:rsidR="00FE6241">
        <w:rPr>
          <w:sz w:val="24"/>
          <w:szCs w:val="24"/>
        </w:rPr>
        <w:t xml:space="preserve">գլխավոր համաձայնագրի </w:t>
      </w:r>
      <w:r w:rsidR="00230E0D" w:rsidRPr="00A43EDF">
        <w:rPr>
          <w:sz w:val="24"/>
          <w:szCs w:val="24"/>
        </w:rPr>
        <w:t>նկատմամբ Նյու Յորքի կամ Անգլիայի իրավունքի փոխարեն կիրառվի ՀՀ</w:t>
      </w:r>
      <w:r w:rsidR="00230E0D">
        <w:rPr>
          <w:sz w:val="24"/>
          <w:szCs w:val="24"/>
        </w:rPr>
        <w:t xml:space="preserve"> կամ որևէ այլ</w:t>
      </w:r>
      <w:r w:rsidR="00230E0D" w:rsidRPr="00A43EDF">
        <w:rPr>
          <w:sz w:val="24"/>
          <w:szCs w:val="24"/>
        </w:rPr>
        <w:t xml:space="preserve"> </w:t>
      </w:r>
      <w:r w:rsidR="00230E0D">
        <w:rPr>
          <w:sz w:val="24"/>
          <w:szCs w:val="24"/>
        </w:rPr>
        <w:t>իրավունք</w:t>
      </w:r>
      <w:r w:rsidR="00230E0D" w:rsidRPr="00A43EDF">
        <w:rPr>
          <w:sz w:val="24"/>
          <w:szCs w:val="24"/>
        </w:rPr>
        <w:t xml:space="preserve">, ապա </w:t>
      </w:r>
      <w:r w:rsidR="00230E0D">
        <w:rPr>
          <w:sz w:val="24"/>
          <w:szCs w:val="24"/>
        </w:rPr>
        <w:t>այդ պայմանագիրը միջազգային շուկայում</w:t>
      </w:r>
      <w:r w:rsidR="00FE6241">
        <w:rPr>
          <w:sz w:val="24"/>
          <w:szCs w:val="24"/>
        </w:rPr>
        <w:t xml:space="preserve"> և օտարերկրյա սուբյեկտների համար</w:t>
      </w:r>
      <w:r w:rsidR="00230E0D">
        <w:rPr>
          <w:sz w:val="24"/>
          <w:szCs w:val="24"/>
        </w:rPr>
        <w:t xml:space="preserve"> կկորցնի իր արժեքը</w:t>
      </w:r>
      <w:r w:rsidR="00230E0D" w:rsidRPr="00A43EDF">
        <w:rPr>
          <w:sz w:val="24"/>
          <w:szCs w:val="24"/>
        </w:rPr>
        <w:t xml:space="preserve">: </w:t>
      </w:r>
      <w:r w:rsidR="00487B04">
        <w:rPr>
          <w:sz w:val="24"/>
          <w:szCs w:val="24"/>
        </w:rPr>
        <w:t>Հ</w:t>
      </w:r>
      <w:r w:rsidR="00C244F8">
        <w:rPr>
          <w:sz w:val="24"/>
          <w:szCs w:val="24"/>
        </w:rPr>
        <w:t>ավանական է</w:t>
      </w:r>
      <w:r w:rsidR="00487B04">
        <w:rPr>
          <w:sz w:val="24"/>
          <w:szCs w:val="24"/>
        </w:rPr>
        <w:t>,</w:t>
      </w:r>
      <w:r w:rsidR="00C244F8">
        <w:rPr>
          <w:sz w:val="24"/>
          <w:szCs w:val="24"/>
        </w:rPr>
        <w:t xml:space="preserve"> որ ՀՀ </w:t>
      </w:r>
      <w:r w:rsidR="00230E0D">
        <w:rPr>
          <w:sz w:val="24"/>
          <w:szCs w:val="24"/>
        </w:rPr>
        <w:t xml:space="preserve">սուբյեկտները </w:t>
      </w:r>
      <w:r w:rsidR="00C244F8">
        <w:rPr>
          <w:sz w:val="24"/>
          <w:szCs w:val="24"/>
        </w:rPr>
        <w:t xml:space="preserve">միմիյանց միջև </w:t>
      </w:r>
      <w:r w:rsidR="00487B04">
        <w:rPr>
          <w:sz w:val="24"/>
          <w:szCs w:val="24"/>
        </w:rPr>
        <w:t>ևս</w:t>
      </w:r>
      <w:r w:rsidR="00C244F8">
        <w:rPr>
          <w:sz w:val="24"/>
          <w:szCs w:val="24"/>
        </w:rPr>
        <w:t xml:space="preserve"> </w:t>
      </w:r>
      <w:r w:rsidR="00487B04">
        <w:rPr>
          <w:sz w:val="24"/>
          <w:szCs w:val="24"/>
        </w:rPr>
        <w:t>կ</w:t>
      </w:r>
      <w:r w:rsidR="00C244F8">
        <w:rPr>
          <w:sz w:val="24"/>
          <w:szCs w:val="24"/>
        </w:rPr>
        <w:t>նքեն ISDA մոդելային պայմանագրեր</w:t>
      </w:r>
      <w:r w:rsidR="00487B04">
        <w:rPr>
          <w:sz w:val="24"/>
          <w:szCs w:val="24"/>
        </w:rPr>
        <w:t xml:space="preserve"> և </w:t>
      </w:r>
      <w:r w:rsidR="00E632B3" w:rsidRPr="00BE7BC4">
        <w:rPr>
          <w:sz w:val="24"/>
          <w:szCs w:val="24"/>
        </w:rPr>
        <w:t xml:space="preserve"> </w:t>
      </w:r>
    </w:p>
    <w:p w:rsidR="00471428" w:rsidRDefault="007624E8" w:rsidP="00BE7BC4">
      <w:pPr>
        <w:pStyle w:val="Body"/>
        <w:spacing w:after="0" w:line="23" w:lineRule="atLeast"/>
        <w:ind w:left="189"/>
        <w:rPr>
          <w:sz w:val="24"/>
          <w:szCs w:val="24"/>
        </w:rPr>
      </w:pPr>
      <w:r>
        <w:rPr>
          <w:sz w:val="24"/>
          <w:szCs w:val="24"/>
        </w:rPr>
        <w:t>կ</w:t>
      </w:r>
      <w:r w:rsidR="00E632B3" w:rsidRPr="00BE7BC4">
        <w:rPr>
          <w:sz w:val="24"/>
          <w:szCs w:val="24"/>
        </w:rPr>
        <w:t>ար</w:t>
      </w:r>
      <w:r w:rsidR="00C244F8">
        <w:rPr>
          <w:sz w:val="24"/>
          <w:szCs w:val="24"/>
        </w:rPr>
        <w:t>և</w:t>
      </w:r>
      <w:r w:rsidR="00E632B3" w:rsidRPr="00BE7BC4">
        <w:rPr>
          <w:sz w:val="24"/>
          <w:szCs w:val="24"/>
        </w:rPr>
        <w:t>որ է հստակեցնել, որ ՀՀ ռեզիդենտ</w:t>
      </w:r>
      <w:r w:rsidR="00FE6241">
        <w:rPr>
          <w:sz w:val="24"/>
          <w:szCs w:val="24"/>
        </w:rPr>
        <w:t xml:space="preserve">ները </w:t>
      </w:r>
      <w:r w:rsidR="00E632B3" w:rsidRPr="00BE7BC4">
        <w:rPr>
          <w:sz w:val="24"/>
          <w:szCs w:val="24"/>
        </w:rPr>
        <w:t xml:space="preserve">միմյանց հետ ISDA համաձայնագիր կնքելիս </w:t>
      </w:r>
      <w:r w:rsidR="00C244F8">
        <w:rPr>
          <w:sz w:val="24"/>
          <w:szCs w:val="24"/>
        </w:rPr>
        <w:t>և</w:t>
      </w:r>
      <w:r w:rsidR="00E632B3" w:rsidRPr="00BE7BC4">
        <w:rPr>
          <w:sz w:val="24"/>
          <w:szCs w:val="24"/>
        </w:rPr>
        <w:t>ս կարող</w:t>
      </w:r>
      <w:r w:rsidR="00230E0D">
        <w:rPr>
          <w:sz w:val="24"/>
          <w:szCs w:val="24"/>
        </w:rPr>
        <w:t xml:space="preserve"> </w:t>
      </w:r>
      <w:proofErr w:type="gramStart"/>
      <w:r w:rsidR="00230E0D">
        <w:rPr>
          <w:sz w:val="24"/>
          <w:szCs w:val="24"/>
        </w:rPr>
        <w:t xml:space="preserve">են </w:t>
      </w:r>
      <w:r w:rsidR="00E632B3" w:rsidRPr="00BE7BC4">
        <w:rPr>
          <w:sz w:val="24"/>
          <w:szCs w:val="24"/>
        </w:rPr>
        <w:t xml:space="preserve"> տարածել</w:t>
      </w:r>
      <w:proofErr w:type="gramEnd"/>
      <w:r w:rsidR="00E632B3" w:rsidRPr="00BE7BC4">
        <w:rPr>
          <w:sz w:val="24"/>
          <w:szCs w:val="24"/>
        </w:rPr>
        <w:t xml:space="preserve"> Նյու Յորքի կամ Անգլիայի իրավունքը: Իրավահավասարության սկզբունքից չի բխի, որ օտարերկրյա անձինք կարողանան ՀՀ անձանց հետ հարաբերություններում օգտվել ISDA համաձայնագրից, իսկ երկու </w:t>
      </w:r>
      <w:r w:rsidR="00FE6241">
        <w:rPr>
          <w:sz w:val="24"/>
          <w:szCs w:val="24"/>
        </w:rPr>
        <w:t xml:space="preserve">ՀՀ ռեզիդենտ </w:t>
      </w:r>
      <w:r w:rsidR="00230E0D">
        <w:rPr>
          <w:sz w:val="24"/>
          <w:szCs w:val="24"/>
        </w:rPr>
        <w:t>սուբյեկտ</w:t>
      </w:r>
      <w:r w:rsidR="00E632B3" w:rsidRPr="00BE7BC4">
        <w:rPr>
          <w:sz w:val="24"/>
          <w:szCs w:val="24"/>
        </w:rPr>
        <w:t xml:space="preserve"> իրենց գործարքային </w:t>
      </w:r>
      <w:r w:rsidR="00E632B3" w:rsidRPr="00BE7BC4">
        <w:rPr>
          <w:sz w:val="24"/>
          <w:szCs w:val="24"/>
        </w:rPr>
        <w:lastRenderedPageBreak/>
        <w:t xml:space="preserve">հարաբերություններում չկարողանան լիովին օգտվել դրանից: Բացի այդ՝ առաջանում է տարբեր կոնտրագենտների հանդեպ ստանձնած պարտավորությունների </w:t>
      </w:r>
      <w:r w:rsidR="00FE6241">
        <w:rPr>
          <w:sz w:val="24"/>
          <w:szCs w:val="24"/>
        </w:rPr>
        <w:t>և</w:t>
      </w:r>
      <w:r w:rsidR="00E632B3" w:rsidRPr="00BE7BC4">
        <w:rPr>
          <w:sz w:val="24"/>
          <w:szCs w:val="24"/>
        </w:rPr>
        <w:t xml:space="preserve"> ձեռք բերված պահանջների համապատասխանեցման հարց: </w:t>
      </w:r>
    </w:p>
    <w:p w:rsidR="00B45C4A" w:rsidRPr="00BE7BC4" w:rsidRDefault="00E632B3" w:rsidP="00BE7BC4">
      <w:pPr>
        <w:pStyle w:val="Body"/>
        <w:spacing w:after="0" w:line="23" w:lineRule="atLeast"/>
        <w:ind w:left="189"/>
      </w:pPr>
      <w:proofErr w:type="gramStart"/>
      <w:r w:rsidRPr="00BE7BC4">
        <w:rPr>
          <w:sz w:val="24"/>
          <w:szCs w:val="24"/>
        </w:rPr>
        <w:t>Մասնավորապես</w:t>
      </w:r>
      <w:r w:rsidR="00471428">
        <w:rPr>
          <w:sz w:val="24"/>
          <w:szCs w:val="24"/>
        </w:rPr>
        <w:t>`</w:t>
      </w:r>
      <w:r w:rsidRPr="00BE7BC4">
        <w:rPr>
          <w:sz w:val="24"/>
          <w:szCs w:val="24"/>
        </w:rPr>
        <w:t xml:space="preserve"> դիտարկենք հետ</w:t>
      </w:r>
      <w:r w:rsidR="00471428">
        <w:rPr>
          <w:sz w:val="24"/>
          <w:szCs w:val="24"/>
        </w:rPr>
        <w:t>և</w:t>
      </w:r>
      <w:r w:rsidRPr="00BE7BC4">
        <w:rPr>
          <w:sz w:val="24"/>
          <w:szCs w:val="24"/>
        </w:rPr>
        <w:t>յալ օրինակը.</w:t>
      </w:r>
      <w:proofErr w:type="gramEnd"/>
      <w:r w:rsidRPr="00BE7BC4">
        <w:rPr>
          <w:sz w:val="24"/>
          <w:szCs w:val="24"/>
        </w:rPr>
        <w:t xml:space="preserve"> ՀՀ-ում գտնվող բանկը </w:t>
      </w:r>
      <w:r w:rsidR="008C3152">
        <w:rPr>
          <w:sz w:val="24"/>
          <w:szCs w:val="24"/>
        </w:rPr>
        <w:t>օտարերկրյա պետությունում գտնվող</w:t>
      </w:r>
      <w:r w:rsidR="00471428">
        <w:rPr>
          <w:sz w:val="24"/>
          <w:szCs w:val="24"/>
        </w:rPr>
        <w:t xml:space="preserve"> </w:t>
      </w:r>
      <w:r w:rsidRPr="00BE7BC4">
        <w:rPr>
          <w:sz w:val="24"/>
          <w:szCs w:val="24"/>
        </w:rPr>
        <w:t xml:space="preserve">բանկի հետ կնքում է ածանցյալ ֆինանսական գործարք </w:t>
      </w:r>
      <w:r w:rsidR="00471428">
        <w:rPr>
          <w:sz w:val="24"/>
          <w:szCs w:val="24"/>
        </w:rPr>
        <w:t>և</w:t>
      </w:r>
      <w:r w:rsidRPr="00BE7BC4">
        <w:rPr>
          <w:sz w:val="24"/>
          <w:szCs w:val="24"/>
        </w:rPr>
        <w:t xml:space="preserve"> դրա հիման վրա ՀՀ քաղաքացի հանդիսացող հաճախորդներին կարողանում է առաջարկել նոր ֆինանսական ծառայություններ (օրինակ՝ հեջավորման գործիքներ): Տրամաբանական է, որ դրսի բանկի հետ կնքված պայմանագրով </w:t>
      </w:r>
      <w:r w:rsidR="00471428">
        <w:rPr>
          <w:sz w:val="24"/>
          <w:szCs w:val="24"/>
        </w:rPr>
        <w:t>և</w:t>
      </w:r>
      <w:r w:rsidRPr="00BE7BC4">
        <w:rPr>
          <w:sz w:val="24"/>
          <w:szCs w:val="24"/>
        </w:rPr>
        <w:t xml:space="preserve"> տեղի հաճախորդների հետ կնքված պայմանագրով ստանձնած պարտավորությունները լինեն նույն ծավալով </w:t>
      </w:r>
      <w:r w:rsidR="00471428">
        <w:rPr>
          <w:sz w:val="24"/>
          <w:szCs w:val="24"/>
        </w:rPr>
        <w:t>և</w:t>
      </w:r>
      <w:r w:rsidRPr="00BE7BC4">
        <w:rPr>
          <w:sz w:val="24"/>
          <w:szCs w:val="24"/>
        </w:rPr>
        <w:t xml:space="preserve"> նույն բովանդակության: Ընդ որում՝ նշված խնդիրը առաջանում է ոչ միայն ածանցյալ ֆինանսական գործարքների շրջանակներում, այլ գործարարական հարաբերություններում առհասարակ: </w:t>
      </w:r>
    </w:p>
    <w:p w:rsidR="00B45C4A" w:rsidRPr="00BE7BC4" w:rsidRDefault="007624E8" w:rsidP="00BE7BC4">
      <w:pPr>
        <w:pStyle w:val="Body"/>
        <w:spacing w:after="0" w:line="23" w:lineRule="atLeast"/>
        <w:ind w:left="189"/>
      </w:pPr>
      <w:r>
        <w:rPr>
          <w:sz w:val="24"/>
          <w:szCs w:val="24"/>
        </w:rPr>
        <w:t>Ներկայիս օրենսդրության շրջանակներում հստակ է</w:t>
      </w:r>
      <w:r w:rsidR="00000FD2">
        <w:rPr>
          <w:sz w:val="24"/>
          <w:szCs w:val="24"/>
        </w:rPr>
        <w:t>,</w:t>
      </w:r>
      <w:r>
        <w:rPr>
          <w:sz w:val="24"/>
          <w:szCs w:val="24"/>
        </w:rPr>
        <w:t xml:space="preserve"> որ կողմերը ազատ են ընտրելու պայմանագրի նկատմամբ կիրառվող օրենքը այն պարագայում, երբ առկա է օտարերկրյա տարր և տարակարծությունն առաջանում է այն դեպքում երբ խոսքը գնում է երկու ՀՀ սուբյեկտների մասին: </w:t>
      </w:r>
      <w:r w:rsidR="00E632B3" w:rsidRPr="00BE7BC4">
        <w:rPr>
          <w:sz w:val="24"/>
          <w:szCs w:val="24"/>
        </w:rPr>
        <w:t>ՀՀ քաղաքացիական օրենսգ</w:t>
      </w:r>
      <w:r>
        <w:rPr>
          <w:sz w:val="24"/>
          <w:szCs w:val="24"/>
        </w:rPr>
        <w:t>իրքը</w:t>
      </w:r>
      <w:r w:rsidR="00E632B3" w:rsidRPr="00BE7BC4">
        <w:rPr>
          <w:sz w:val="24"/>
          <w:szCs w:val="24"/>
        </w:rPr>
        <w:t xml:space="preserve"> </w:t>
      </w:r>
      <w:r>
        <w:rPr>
          <w:sz w:val="24"/>
          <w:szCs w:val="24"/>
        </w:rPr>
        <w:t>սահմանում է</w:t>
      </w:r>
      <w:r w:rsidR="00E632B3" w:rsidRPr="00BE7BC4">
        <w:rPr>
          <w:sz w:val="24"/>
          <w:szCs w:val="24"/>
        </w:rPr>
        <w:t xml:space="preserve"> պայմանագրի ազատության սկզբունք</w:t>
      </w:r>
      <w:r>
        <w:rPr>
          <w:sz w:val="24"/>
          <w:szCs w:val="24"/>
        </w:rPr>
        <w:t>ը</w:t>
      </w:r>
      <w:r w:rsidR="00E632B3" w:rsidRPr="00BE7BC4">
        <w:rPr>
          <w:sz w:val="24"/>
          <w:szCs w:val="24"/>
        </w:rPr>
        <w:t xml:space="preserve">, որի համաձայն պայմանագրի պայմանները որոշվում են կողմերի հայեցողությամբ </w:t>
      </w:r>
      <w:r>
        <w:rPr>
          <w:sz w:val="24"/>
          <w:szCs w:val="24"/>
        </w:rPr>
        <w:t>պայմանով,որ</w:t>
      </w:r>
      <w:r w:rsidR="00E632B3" w:rsidRPr="00BE7BC4">
        <w:rPr>
          <w:sz w:val="24"/>
          <w:szCs w:val="24"/>
        </w:rPr>
        <w:t xml:space="preserve"> պայմանագիրը չպետք է հակասի կողմերի համար պարտադիր կանոններին (իմպերատիվ նորմերին): Նշված սկզբունքից բխում է, որ կողմերը իրավասու են իրենց պայմանագրի նկատմամբ կիրառել ցանկացած իրավունք, այնքանով, որքանով դա չի հակասում ՀՀ-ում գործող իմպերատիվ նորմերին: Սակայն այն դրույթները, համաձայն որոնց միջազգային մասնավոր իրավունքի կանոնները կիրառելի են միայն այն դեպքերում, երբ գործարքում առկա է օտարերկրյա տարր հաճախ տեղիք են տալիս այն մեկնաբանության, որ երկու ՀՀ քաղաքացի </w:t>
      </w:r>
      <w:r w:rsidR="00471428">
        <w:rPr>
          <w:sz w:val="24"/>
          <w:szCs w:val="24"/>
        </w:rPr>
        <w:t>և</w:t>
      </w:r>
      <w:r w:rsidR="00E632B3" w:rsidRPr="00BE7BC4">
        <w:rPr>
          <w:sz w:val="24"/>
          <w:szCs w:val="24"/>
        </w:rPr>
        <w:t xml:space="preserve"> կամ ռեզիդենտ իրավաբանական անձինք չեն կարող միմյանց հետ պայմանագիր կնքել </w:t>
      </w:r>
      <w:r w:rsidR="00471428">
        <w:rPr>
          <w:sz w:val="24"/>
          <w:szCs w:val="24"/>
        </w:rPr>
        <w:t>և</w:t>
      </w:r>
      <w:r w:rsidR="00E632B3" w:rsidRPr="00BE7BC4">
        <w:rPr>
          <w:sz w:val="24"/>
          <w:szCs w:val="24"/>
        </w:rPr>
        <w:t xml:space="preserve"> դրա նկատմամբ այլ պետության իրավունք տարածել</w:t>
      </w:r>
      <w:r w:rsidR="00CF0525">
        <w:rPr>
          <w:sz w:val="24"/>
          <w:szCs w:val="24"/>
        </w:rPr>
        <w:t>, որի հետևանքով ՀՀ սուբյեկտները խուսափում են նման պայմանագիր կնքելուց</w:t>
      </w:r>
      <w:r w:rsidR="00E632B3" w:rsidRPr="00BE7BC4">
        <w:rPr>
          <w:sz w:val="24"/>
          <w:szCs w:val="24"/>
        </w:rPr>
        <w:t xml:space="preserve">: </w:t>
      </w:r>
    </w:p>
    <w:p w:rsidR="00E632B3" w:rsidRPr="00BE7BC4" w:rsidRDefault="00E632B3" w:rsidP="00BE7BC4">
      <w:pPr>
        <w:pStyle w:val="Body"/>
        <w:spacing w:after="0" w:line="23" w:lineRule="atLeast"/>
        <w:ind w:left="189"/>
      </w:pPr>
      <w:r w:rsidRPr="00BE7BC4">
        <w:rPr>
          <w:sz w:val="24"/>
          <w:szCs w:val="24"/>
        </w:rPr>
        <w:t xml:space="preserve">Նշված իրավական անհստակությունը վերացնելու համար նախագծով առաջարկվում է </w:t>
      </w:r>
      <w:r w:rsidR="00824413">
        <w:rPr>
          <w:sz w:val="24"/>
          <w:szCs w:val="24"/>
        </w:rPr>
        <w:t>սահմանել, որ կողմերն ազատ են</w:t>
      </w:r>
      <w:r w:rsidR="00D0529B">
        <w:rPr>
          <w:sz w:val="24"/>
          <w:szCs w:val="24"/>
        </w:rPr>
        <w:t xml:space="preserve"> Կենտրոնական բանկի նորմատիվ ակտով սահմանված և միջազգային շուկաներում լայնորեն կիրառվող տիպային պայմանագրերի նկատմամբ կիրառել այն իրավունքը, որը սովորաբար կիրառվում է այդ պայմանագրերի նկատմամբ,</w:t>
      </w:r>
      <w:r w:rsidR="00D0529B" w:rsidRPr="00D0529B">
        <w:rPr>
          <w:sz w:val="24"/>
          <w:szCs w:val="24"/>
        </w:rPr>
        <w:t xml:space="preserve"> </w:t>
      </w:r>
      <w:r w:rsidR="00D0529B">
        <w:rPr>
          <w:sz w:val="24"/>
          <w:szCs w:val="24"/>
        </w:rPr>
        <w:t>այնքանով որքանով դա չի հակասի ՀՀ իմպերատիվ նորմերին</w:t>
      </w:r>
      <w:r w:rsidR="00D0529B">
        <w:rPr>
          <w:sz w:val="24"/>
          <w:szCs w:val="24"/>
        </w:rPr>
        <w:t xml:space="preserve">: Այդպիսի պայմանագրեր են </w:t>
      </w:r>
      <w:r w:rsidR="00D804C0" w:rsidRPr="00511AFB">
        <w:rPr>
          <w:sz w:val="24"/>
          <w:szCs w:val="24"/>
        </w:rPr>
        <w:t>ISDA Գլխավոր համաձայնագրեր (Master Agreements/Credit Support Annex), ICMA Գլոբալ գլխավոր ռեպո համաձայնագրեր  (ICMA Global Master Repurchase Agreement) կամ</w:t>
      </w:r>
      <w:r w:rsidR="00443C01" w:rsidRPr="00511AFB">
        <w:rPr>
          <w:sz w:val="24"/>
          <w:szCs w:val="24"/>
        </w:rPr>
        <w:t xml:space="preserve"> LMA</w:t>
      </w:r>
      <w:r w:rsidR="00D804C0" w:rsidRPr="00511AFB">
        <w:rPr>
          <w:sz w:val="24"/>
          <w:szCs w:val="24"/>
        </w:rPr>
        <w:t xml:space="preserve"> Առաջնային և երկրորդային սինդիկացված վարկերի պայմանագրեր</w:t>
      </w:r>
      <w:r w:rsidR="00D0529B">
        <w:rPr>
          <w:sz w:val="24"/>
          <w:szCs w:val="24"/>
        </w:rPr>
        <w:t>ը</w:t>
      </w:r>
      <w:r w:rsidR="00D804C0" w:rsidRPr="00511AFB">
        <w:rPr>
          <w:sz w:val="24"/>
          <w:szCs w:val="24"/>
        </w:rPr>
        <w:t xml:space="preserve"> (LMA Primary and Secondary Syndicated Loan Documentation)</w:t>
      </w:r>
      <w:r w:rsidRPr="00BE7BC4">
        <w:rPr>
          <w:sz w:val="24"/>
          <w:szCs w:val="24"/>
        </w:rPr>
        <w:t>:</w:t>
      </w:r>
      <w:bookmarkStart w:id="0" w:name="_GoBack"/>
      <w:bookmarkEnd w:id="0"/>
    </w:p>
    <w:p w:rsidR="00C31BA7" w:rsidRPr="00C31BA7" w:rsidRDefault="00C31BA7" w:rsidP="00C31BA7">
      <w:pPr>
        <w:pStyle w:val="Body"/>
        <w:spacing w:after="0" w:line="23" w:lineRule="atLeast"/>
        <w:ind w:left="189"/>
        <w:rPr>
          <w:sz w:val="24"/>
          <w:szCs w:val="24"/>
        </w:rPr>
      </w:pPr>
    </w:p>
    <w:p w:rsidR="00BD2260" w:rsidRDefault="009F21E0">
      <w:pPr>
        <w:pStyle w:val="Body"/>
        <w:numPr>
          <w:ilvl w:val="0"/>
          <w:numId w:val="2"/>
        </w:numPr>
        <w:spacing w:after="0" w:line="23" w:lineRule="atLeast"/>
        <w:rPr>
          <w:sz w:val="24"/>
          <w:szCs w:val="24"/>
        </w:rPr>
      </w:pPr>
      <w:r w:rsidRPr="007941C3">
        <w:rPr>
          <w:b/>
          <w:sz w:val="24"/>
          <w:szCs w:val="24"/>
        </w:rPr>
        <w:lastRenderedPageBreak/>
        <w:t>ՀՀ դատարանների կողմից օտարերկրյա արբիտրաժային դատարանների կայացրած հայցի ապահովման մասին որոշումների ճանաչման և կատարման հնարավորություն</w:t>
      </w:r>
      <w:r>
        <w:rPr>
          <w:sz w:val="24"/>
          <w:szCs w:val="24"/>
        </w:rPr>
        <w:t>.</w:t>
      </w:r>
    </w:p>
    <w:p w:rsidR="007941C3" w:rsidRDefault="007941C3" w:rsidP="007941C3">
      <w:pPr>
        <w:pStyle w:val="Body"/>
        <w:spacing w:after="0" w:line="23" w:lineRule="atLeast"/>
        <w:ind w:left="189"/>
        <w:rPr>
          <w:sz w:val="24"/>
          <w:szCs w:val="24"/>
        </w:rPr>
      </w:pPr>
      <w:r w:rsidRPr="006D1E8E">
        <w:rPr>
          <w:sz w:val="24"/>
          <w:szCs w:val="24"/>
        </w:rPr>
        <w:t>Այժմ «Առևտրային արբիտրաժի մասին» ՀՀ օրենքում ներառվել է արբիտրաժային դատարանների կողմից հայցի ապահովման որոշումների ճանաչման հնարավորություն: Սակայն այդ դրույթները ներկայումս գործում են միայն ՀՀ-ում նստավայր ունեցող արբիտրաժային դատարանների որոշումների համար: Օտարերկրյա սուբյեկտների հետ ածանցյալներով գործարքներ կնքելու ամենատարածված ձև</w:t>
      </w:r>
      <w:r w:rsidR="001C0AD5">
        <w:rPr>
          <w:sz w:val="24"/>
          <w:szCs w:val="24"/>
        </w:rPr>
        <w:t>ը</w:t>
      </w:r>
      <w:r w:rsidRPr="006D1E8E">
        <w:rPr>
          <w:sz w:val="24"/>
          <w:szCs w:val="24"/>
        </w:rPr>
        <w:t xml:space="preserve"> ISDA </w:t>
      </w:r>
      <w:r w:rsidR="0032604C">
        <w:rPr>
          <w:sz w:val="24"/>
          <w:szCs w:val="24"/>
        </w:rPr>
        <w:t xml:space="preserve">գլխավոր համաձայնագրի </w:t>
      </w:r>
      <w:r w:rsidRPr="006D1E8E">
        <w:rPr>
          <w:sz w:val="24"/>
          <w:szCs w:val="24"/>
        </w:rPr>
        <w:t xml:space="preserve">կնքումն է, որտեղ հիմնականում առկա է օտարերկրյա արբիտրաժային դատարաններին վեճերի հանձնման դրույթ: </w:t>
      </w:r>
      <w:r w:rsidR="00E06973">
        <w:rPr>
          <w:sz w:val="24"/>
          <w:szCs w:val="24"/>
        </w:rPr>
        <w:t>Ավելին, ա</w:t>
      </w:r>
      <w:r w:rsidRPr="006D1E8E">
        <w:rPr>
          <w:sz w:val="24"/>
          <w:szCs w:val="24"/>
        </w:rPr>
        <w:t>յս օրենսդրական փաթեթից դուրս</w:t>
      </w:r>
      <w:r w:rsidR="00E06973">
        <w:rPr>
          <w:sz w:val="24"/>
          <w:szCs w:val="24"/>
        </w:rPr>
        <w:t xml:space="preserve"> անգամ</w:t>
      </w:r>
      <w:r w:rsidRPr="006D1E8E">
        <w:rPr>
          <w:sz w:val="24"/>
          <w:szCs w:val="24"/>
        </w:rPr>
        <w:t>՝ նման փոփոխությունը կարող է դրական ազդեցություն ունենալ ՀՀ-ում գործող սուբյեկտների միջազգային առևտրի համար, ինչպես նաև ՀՀ ներդրումներ ներգրավելու գործում</w:t>
      </w:r>
      <w:r w:rsidR="00247C7D" w:rsidRPr="006D1E8E">
        <w:rPr>
          <w:sz w:val="24"/>
          <w:szCs w:val="24"/>
        </w:rPr>
        <w:t>.</w:t>
      </w:r>
    </w:p>
    <w:p w:rsidR="00F14387" w:rsidRDefault="00F14387" w:rsidP="007941C3">
      <w:pPr>
        <w:pStyle w:val="Body"/>
        <w:spacing w:after="0" w:line="23" w:lineRule="atLeast"/>
        <w:ind w:left="189"/>
        <w:rPr>
          <w:sz w:val="24"/>
          <w:szCs w:val="24"/>
        </w:rPr>
      </w:pPr>
    </w:p>
    <w:p w:rsidR="00F14387" w:rsidRPr="00000FD2" w:rsidRDefault="001A0469" w:rsidP="00000FD2">
      <w:pPr>
        <w:pStyle w:val="Body"/>
        <w:numPr>
          <w:ilvl w:val="0"/>
          <w:numId w:val="2"/>
        </w:numPr>
        <w:spacing w:after="0" w:line="23" w:lineRule="atLeas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ա</w:t>
      </w:r>
      <w:r w:rsidR="00F14387" w:rsidRPr="00000FD2">
        <w:rPr>
          <w:b/>
          <w:sz w:val="24"/>
          <w:szCs w:val="24"/>
        </w:rPr>
        <w:t>ծանցյալ</w:t>
      </w:r>
      <w:proofErr w:type="gramEnd"/>
      <w:r w:rsidR="00F14387" w:rsidRPr="00000FD2">
        <w:rPr>
          <w:b/>
          <w:sz w:val="24"/>
          <w:szCs w:val="24"/>
        </w:rPr>
        <w:t xml:space="preserve"> ֆինանսական գործիքների յուրահատուկ հարկային կարգավորում.</w:t>
      </w:r>
    </w:p>
    <w:p w:rsidR="007941C3" w:rsidRPr="00F14387" w:rsidRDefault="00F14387" w:rsidP="00000FD2">
      <w:pPr>
        <w:pStyle w:val="Body"/>
        <w:spacing w:after="0" w:line="23" w:lineRule="atLeast"/>
        <w:ind w:left="180"/>
        <w:rPr>
          <w:sz w:val="24"/>
          <w:szCs w:val="24"/>
        </w:rPr>
      </w:pPr>
      <w:r>
        <w:rPr>
          <w:sz w:val="24"/>
          <w:szCs w:val="24"/>
        </w:rPr>
        <w:t>Ածանցյալ ֆինանսական գործիքների</w:t>
      </w:r>
      <w:r w:rsidR="001A0469">
        <w:rPr>
          <w:sz w:val="24"/>
          <w:szCs w:val="24"/>
        </w:rPr>
        <w:t xml:space="preserve"> շուկայի զարգացման համար կարևորագույն գործոն է հանդիսանում վերջիններիս հստակ և միջազգային ստանդարտներին համապատասխանող հարկային կարգավորումը: Այդ իսկ նպատակով</w:t>
      </w:r>
      <w:r>
        <w:rPr>
          <w:sz w:val="24"/>
          <w:szCs w:val="24"/>
        </w:rPr>
        <w:t xml:space="preserve"> </w:t>
      </w:r>
      <w:r w:rsidR="001A0469">
        <w:rPr>
          <w:sz w:val="24"/>
          <w:szCs w:val="24"/>
        </w:rPr>
        <w:t xml:space="preserve">նշված բարեփոխումների շրջանակներում Պետական եկամուտների կոմիտեի հետ համատեղ աշխատանքի արդյունքում մշակվել են նաև ածանցյալ ֆինանսական գործիքների հարկման հստակ իրավակարգավորումներ, որոնք </w:t>
      </w:r>
      <w:r w:rsidR="002940B2">
        <w:rPr>
          <w:sz w:val="24"/>
          <w:szCs w:val="24"/>
        </w:rPr>
        <w:t>ներառված ե</w:t>
      </w:r>
      <w:r w:rsidR="001A0469">
        <w:rPr>
          <w:sz w:val="24"/>
          <w:szCs w:val="24"/>
        </w:rPr>
        <w:t xml:space="preserve">ն ներկայումս ՀՀ Ազգային Ժողովում քննարկման փուլում գտնվող հարկային օրենսգրքի նախագծում: </w:t>
      </w:r>
      <w:r w:rsidR="00E04FEA">
        <w:rPr>
          <w:sz w:val="24"/>
          <w:szCs w:val="24"/>
        </w:rPr>
        <w:t xml:space="preserve">Մասնավորապես` ածանցյալ ֆինանսական գործարքներն օգտվում են </w:t>
      </w:r>
      <w:r w:rsidR="00D423CA">
        <w:rPr>
          <w:sz w:val="24"/>
          <w:szCs w:val="24"/>
        </w:rPr>
        <w:t>հ</w:t>
      </w:r>
      <w:r w:rsidR="00E04FEA">
        <w:rPr>
          <w:sz w:val="24"/>
          <w:szCs w:val="24"/>
        </w:rPr>
        <w:t>ա</w:t>
      </w:r>
      <w:r w:rsidR="00D423CA">
        <w:rPr>
          <w:sz w:val="24"/>
          <w:szCs w:val="24"/>
        </w:rPr>
        <w:t>տ</w:t>
      </w:r>
      <w:r w:rsidR="00E04FEA">
        <w:rPr>
          <w:sz w:val="24"/>
          <w:szCs w:val="24"/>
        </w:rPr>
        <w:t xml:space="preserve">ուկ հարկային ռեժիմից, եթե դրանք պատշաճ կերպով գրանցված են </w:t>
      </w:r>
      <w:r w:rsidRPr="00000FD2">
        <w:rPr>
          <w:bCs/>
          <w:sz w:val="24"/>
          <w:szCs w:val="24"/>
        </w:rPr>
        <w:t>ածանցյալ  ֆինանսական գործարքների միասնական գրանցամատյան</w:t>
      </w:r>
      <w:r w:rsidR="00E04FEA">
        <w:rPr>
          <w:bCs/>
          <w:sz w:val="24"/>
          <w:szCs w:val="24"/>
        </w:rPr>
        <w:t xml:space="preserve">ում: </w:t>
      </w:r>
    </w:p>
    <w:p w:rsidR="00BD2260" w:rsidRDefault="00BD2260">
      <w:pPr>
        <w:pStyle w:val="ListParagraph"/>
        <w:spacing w:after="0" w:line="23" w:lineRule="atLeast"/>
        <w:ind w:left="0"/>
        <w:rPr>
          <w:sz w:val="24"/>
          <w:szCs w:val="24"/>
        </w:rPr>
      </w:pPr>
    </w:p>
    <w:p w:rsidR="00BD2260" w:rsidRDefault="008715B4" w:rsidP="00000FD2">
      <w:pPr>
        <w:pStyle w:val="Body"/>
        <w:numPr>
          <w:ilvl w:val="0"/>
          <w:numId w:val="2"/>
        </w:numPr>
        <w:spacing w:after="0" w:line="23" w:lineRule="atLeast"/>
        <w:rPr>
          <w:sz w:val="24"/>
          <w:szCs w:val="24"/>
        </w:rPr>
      </w:pPr>
      <w:r>
        <w:rPr>
          <w:sz w:val="24"/>
          <w:szCs w:val="24"/>
        </w:rPr>
        <w:t xml:space="preserve">Նախագծերով առաջարկվող մյուս փոփոխությունները կրում են </w:t>
      </w:r>
      <w:r w:rsidR="00CC53D1">
        <w:rPr>
          <w:sz w:val="24"/>
          <w:szCs w:val="24"/>
        </w:rPr>
        <w:t xml:space="preserve">իրավակարգավորման հստակեցման, </w:t>
      </w:r>
      <w:r>
        <w:rPr>
          <w:sz w:val="24"/>
          <w:szCs w:val="24"/>
        </w:rPr>
        <w:t>տեխնիկական</w:t>
      </w:r>
      <w:r w:rsidR="00CC53D1">
        <w:rPr>
          <w:sz w:val="24"/>
          <w:szCs w:val="24"/>
        </w:rPr>
        <w:t xml:space="preserve"> կամ </w:t>
      </w:r>
      <w:r>
        <w:rPr>
          <w:sz w:val="24"/>
          <w:szCs w:val="24"/>
        </w:rPr>
        <w:t>խմբագրական բնույթ, նպատակ են հետապնդում համապատասխանեցնել տարբեր օրենքներում կիրառվող եզրույթները</w:t>
      </w:r>
      <w:r w:rsidR="003579CB">
        <w:rPr>
          <w:sz w:val="24"/>
          <w:szCs w:val="24"/>
        </w:rPr>
        <w:t xml:space="preserve">, օրինակ` </w:t>
      </w:r>
      <w:r>
        <w:rPr>
          <w:sz w:val="24"/>
          <w:szCs w:val="24"/>
        </w:rPr>
        <w:t xml:space="preserve"> </w:t>
      </w:r>
      <w:r w:rsidR="003579CB" w:rsidRPr="006D1E8E">
        <w:rPr>
          <w:sz w:val="24"/>
          <w:szCs w:val="24"/>
        </w:rPr>
        <w:t>«</w:t>
      </w:r>
      <w:r w:rsidR="003579CB">
        <w:rPr>
          <w:sz w:val="24"/>
          <w:szCs w:val="24"/>
        </w:rPr>
        <w:t>ածանցյալ արժեթուղթ</w:t>
      </w:r>
      <w:r w:rsidR="00563BDC">
        <w:rPr>
          <w:sz w:val="24"/>
          <w:szCs w:val="24"/>
        </w:rPr>
        <w:t xml:space="preserve"> (գործիք)</w:t>
      </w:r>
      <w:r w:rsidR="003579CB" w:rsidRPr="006D1E8E">
        <w:rPr>
          <w:sz w:val="24"/>
          <w:szCs w:val="24"/>
        </w:rPr>
        <w:t>»</w:t>
      </w:r>
      <w:r w:rsidR="003579CB">
        <w:rPr>
          <w:sz w:val="24"/>
          <w:szCs w:val="24"/>
        </w:rPr>
        <w:t xml:space="preserve"> կամ </w:t>
      </w:r>
      <w:r w:rsidR="003579CB" w:rsidRPr="006D1E8E">
        <w:rPr>
          <w:sz w:val="24"/>
          <w:szCs w:val="24"/>
        </w:rPr>
        <w:t>«</w:t>
      </w:r>
      <w:r w:rsidR="003579CB">
        <w:rPr>
          <w:sz w:val="24"/>
          <w:szCs w:val="24"/>
        </w:rPr>
        <w:t>ածանցյալ արժեթղթերով կնքված գործարքներ</w:t>
      </w:r>
      <w:r w:rsidR="003579CB" w:rsidRPr="006D1E8E">
        <w:rPr>
          <w:sz w:val="24"/>
          <w:szCs w:val="24"/>
        </w:rPr>
        <w:t>»</w:t>
      </w:r>
      <w:r w:rsidR="003579CB">
        <w:rPr>
          <w:sz w:val="24"/>
          <w:szCs w:val="24"/>
        </w:rPr>
        <w:t xml:space="preserve">  եզրերը փոխարինել </w:t>
      </w:r>
      <w:r w:rsidR="003579CB" w:rsidRPr="006D1E8E">
        <w:rPr>
          <w:sz w:val="24"/>
          <w:szCs w:val="24"/>
        </w:rPr>
        <w:t>«</w:t>
      </w:r>
      <w:r w:rsidR="003579CB">
        <w:rPr>
          <w:sz w:val="24"/>
          <w:szCs w:val="24"/>
        </w:rPr>
        <w:t>ածանցյալ ֆինանսական գործիք</w:t>
      </w:r>
      <w:r w:rsidR="003579CB" w:rsidRPr="006D1E8E">
        <w:rPr>
          <w:sz w:val="24"/>
          <w:szCs w:val="24"/>
        </w:rPr>
        <w:t>»</w:t>
      </w:r>
      <w:r w:rsidR="003579CB">
        <w:rPr>
          <w:sz w:val="24"/>
          <w:szCs w:val="24"/>
        </w:rPr>
        <w:t xml:space="preserve"> եզրով:</w:t>
      </w:r>
    </w:p>
    <w:p w:rsidR="00F14387" w:rsidRDefault="00F14387">
      <w:pPr>
        <w:pStyle w:val="Body"/>
        <w:spacing w:after="0" w:line="23" w:lineRule="atLeast"/>
        <w:rPr>
          <w:sz w:val="24"/>
          <w:szCs w:val="24"/>
        </w:rPr>
      </w:pPr>
    </w:p>
    <w:p w:rsidR="00BD2260" w:rsidRDefault="00BD2260">
      <w:pPr>
        <w:pStyle w:val="Body"/>
        <w:spacing w:after="0" w:line="23" w:lineRule="atLeast"/>
        <w:rPr>
          <w:sz w:val="24"/>
          <w:szCs w:val="24"/>
        </w:rPr>
      </w:pPr>
    </w:p>
    <w:p w:rsidR="00BD2260" w:rsidRDefault="009F21E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Հայաստանի Հանրապետության</w:t>
      </w:r>
    </w:p>
    <w:p w:rsidR="00BD2260" w:rsidRDefault="009F21E0">
      <w:pPr>
        <w:pStyle w:val="Body"/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կենտրոնական</w:t>
      </w:r>
      <w:proofErr w:type="gramEnd"/>
      <w:r>
        <w:rPr>
          <w:b/>
          <w:bCs/>
          <w:sz w:val="24"/>
          <w:szCs w:val="24"/>
        </w:rPr>
        <w:t xml:space="preserve"> բանկի նախագահ`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Արթուր Ջավադյան </w:t>
      </w:r>
    </w:p>
    <w:p w:rsidR="00BD2260" w:rsidRDefault="00BD2260">
      <w:pPr>
        <w:pStyle w:val="Body"/>
        <w:spacing w:after="0" w:line="23" w:lineRule="atLeast"/>
        <w:rPr>
          <w:sz w:val="24"/>
          <w:szCs w:val="24"/>
        </w:rPr>
      </w:pPr>
    </w:p>
    <w:p w:rsidR="00931C8F" w:rsidRDefault="00931C8F">
      <w:pPr>
        <w:rPr>
          <w:rFonts w:ascii="GHEA Grapalat" w:eastAsia="GHEA Grapalat" w:hAnsi="GHEA Grapalat" w:cs="GHEA Grapalat"/>
          <w:color w:val="000000"/>
          <w:u w:color="000000"/>
        </w:rPr>
      </w:pPr>
      <w:r>
        <w:br w:type="page"/>
      </w:r>
    </w:p>
    <w:p w:rsidR="00BD2260" w:rsidRDefault="009F21E0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ՏԵՂԵԿԱՆՔ</w:t>
      </w:r>
    </w:p>
    <w:p w:rsidR="00BD2260" w:rsidRDefault="009F21E0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««Արժեթղթերի շուկայի մասին» Հայաստանի Հանրապետության օրենքում փոփոխություններ կատարելու մասին» ՀՀ օրենքի նախագիծը և դրա ընդունմամբ պայմանավորված այլ օրենքներում փոփոխություններ և լրացումներ կատարելու մասին ՀՀ օրենքների ընդունման կապակցությամբ պետական կամ տեղական ինքնակառավարման մարմինների բյուջեներում ծախuերի և եկամուտների էական ավելացումների կամ նվազեցումների մաuին</w:t>
      </w:r>
    </w:p>
    <w:p w:rsidR="00BD2260" w:rsidRDefault="00BD2260">
      <w:pPr>
        <w:pStyle w:val="Body"/>
        <w:spacing w:after="0" w:line="240" w:lineRule="auto"/>
        <w:rPr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rPr>
          <w:sz w:val="24"/>
          <w:szCs w:val="24"/>
        </w:rPr>
      </w:pPr>
    </w:p>
    <w:p w:rsidR="00BD2260" w:rsidRDefault="009F21E0">
      <w:pPr>
        <w:pStyle w:val="Body"/>
        <w:spacing w:after="0" w:line="24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««Արժեթղթերի շուկայի մասին» Հայաստանի Հանրապետության օրենքում փոփոխություններ կատարելու մասին» ՀՀ օրենքի նախագիծը և դրա ընդունմամբ պայմանավորված այլ օրենքներում փոփոխություններ և լրացումներ կատարելու մասին ՀՀ օրենքների ընդունման դեպքում պետական բյուջեում կամ տեղական ինքնակառավարման մարմինների բյուջեներում ծախuերի և եկամուտների էական ավելացումներ կամ նվազեցումներ չեն նախատեսվում:</w:t>
      </w:r>
    </w:p>
    <w:p w:rsidR="00BD2260" w:rsidRDefault="00BD2260">
      <w:pPr>
        <w:pStyle w:val="Body"/>
        <w:spacing w:after="0" w:line="240" w:lineRule="auto"/>
        <w:rPr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rPr>
          <w:sz w:val="24"/>
          <w:szCs w:val="24"/>
        </w:rPr>
      </w:pPr>
    </w:p>
    <w:p w:rsidR="00BD2260" w:rsidRDefault="009F21E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Հայաստանի Հանրապետության</w:t>
      </w:r>
    </w:p>
    <w:p w:rsidR="00BD2260" w:rsidRDefault="009F21E0">
      <w:pPr>
        <w:pStyle w:val="Body"/>
        <w:spacing w:after="0" w:line="24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կենտրոնական</w:t>
      </w:r>
      <w:proofErr w:type="gramEnd"/>
      <w:r>
        <w:rPr>
          <w:b/>
          <w:bCs/>
          <w:sz w:val="24"/>
          <w:szCs w:val="24"/>
        </w:rPr>
        <w:t xml:space="preserve"> բանկի նախագահ`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Արթուր Ջավադյան </w:t>
      </w:r>
    </w:p>
    <w:p w:rsidR="00BD2260" w:rsidRDefault="00BD2260">
      <w:pPr>
        <w:pStyle w:val="Body"/>
        <w:spacing w:after="0" w:line="240" w:lineRule="auto"/>
        <w:ind w:firstLine="720"/>
        <w:rPr>
          <w:b/>
          <w:bCs/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rPr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jc w:val="center"/>
        <w:rPr>
          <w:sz w:val="24"/>
          <w:szCs w:val="24"/>
        </w:rPr>
      </w:pPr>
    </w:p>
    <w:p w:rsidR="00BD2260" w:rsidRDefault="009F21E0">
      <w:pPr>
        <w:pStyle w:val="Body"/>
      </w:pPr>
      <w:r>
        <w:rPr>
          <w:b/>
          <w:bCs/>
          <w:sz w:val="24"/>
          <w:szCs w:val="24"/>
        </w:rPr>
        <w:br w:type="page"/>
      </w:r>
    </w:p>
    <w:p w:rsidR="00BD2260" w:rsidRDefault="00BD2260">
      <w:pPr>
        <w:pStyle w:val="Body"/>
        <w:spacing w:after="0" w:line="240" w:lineRule="auto"/>
        <w:rPr>
          <w:b/>
          <w:bCs/>
          <w:sz w:val="24"/>
          <w:szCs w:val="24"/>
        </w:rPr>
      </w:pPr>
    </w:p>
    <w:p w:rsidR="00BD2260" w:rsidRDefault="009F21E0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ՏԵՂԵԿԱՆՔ</w:t>
      </w:r>
    </w:p>
    <w:p w:rsidR="00BD2260" w:rsidRDefault="009F21E0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««Արժեթղթերի շուկայի մասին» Հայաստանի Հանրապետության օրենքում փոփոխություններ կատարելու մասին» ՀՀ օրենքի նախագիծը և դրա ընդունմամբ պայմանավորված այլ օրենքներում փոփոխություններ և լրացումներ կատարելու մասին ՀՀ օրենքների նախագծերի ընդունման կապակցությամբ այլ oրենքների և այլ նորմատիվ իրավական ակտերի ընդունման անհրաժեշտության բացակայության մասին</w:t>
      </w:r>
    </w:p>
    <w:p w:rsidR="00BD2260" w:rsidRDefault="00BD2260">
      <w:pPr>
        <w:pStyle w:val="Body"/>
        <w:spacing w:after="0" w:line="240" w:lineRule="auto"/>
        <w:jc w:val="center"/>
        <w:rPr>
          <w:b/>
          <w:bCs/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jc w:val="center"/>
        <w:rPr>
          <w:sz w:val="24"/>
          <w:szCs w:val="24"/>
        </w:rPr>
      </w:pPr>
    </w:p>
    <w:p w:rsidR="00BD2260" w:rsidRDefault="009F21E0">
      <w:pPr>
        <w:pStyle w:val="Body"/>
        <w:spacing w:after="0" w:line="24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««Արժեթղթերի շուկայի մասին» Հայաստանի Հանրապետության օրենքում փոփոխություններ կատարելու մասին» ՀՀ օրենքի նախագիծը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և դրա ընդունմամբ պայմանավորված այլ օրենքներում փոփոխություններ և լրացումներ կատարելու մասին ՀՀ օրենքների նախագծերի ընդունման կապակցությամբ Հայաստանի Հանրապետության այլ օրենքներում և այլ նորմատիվ իրավական ակտերում փոփոխություններ կամ լրացումներ կատարելու անհրաժեշտություն չի առաջանա:</w:t>
      </w:r>
    </w:p>
    <w:p w:rsidR="00BD2260" w:rsidRDefault="00BD2260">
      <w:pPr>
        <w:pStyle w:val="Body"/>
        <w:spacing w:after="0" w:line="240" w:lineRule="auto"/>
        <w:jc w:val="center"/>
        <w:rPr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jc w:val="center"/>
        <w:rPr>
          <w:sz w:val="24"/>
          <w:szCs w:val="24"/>
        </w:rPr>
      </w:pPr>
    </w:p>
    <w:p w:rsidR="00BD2260" w:rsidRDefault="00BD2260">
      <w:pPr>
        <w:pStyle w:val="Body"/>
        <w:spacing w:after="0" w:line="240" w:lineRule="auto"/>
        <w:jc w:val="center"/>
        <w:rPr>
          <w:sz w:val="24"/>
          <w:szCs w:val="24"/>
        </w:rPr>
      </w:pPr>
    </w:p>
    <w:p w:rsidR="00BD2260" w:rsidRDefault="009F21E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Հայաստանի Հանրապետության</w:t>
      </w:r>
    </w:p>
    <w:p w:rsidR="00BD2260" w:rsidRDefault="009F21E0">
      <w:pPr>
        <w:pStyle w:val="Body"/>
        <w:spacing w:after="0" w:line="240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կենտրոնական</w:t>
      </w:r>
      <w:proofErr w:type="gramEnd"/>
      <w:r>
        <w:rPr>
          <w:b/>
          <w:bCs/>
          <w:sz w:val="24"/>
          <w:szCs w:val="24"/>
        </w:rPr>
        <w:t xml:space="preserve"> բանկի նախագահ`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Արթուր Ջավադյան</w:t>
      </w:r>
    </w:p>
    <w:p w:rsidR="00BD2260" w:rsidRDefault="00BD2260">
      <w:pPr>
        <w:pStyle w:val="Body"/>
      </w:pPr>
    </w:p>
    <w:sectPr w:rsidR="00BD2260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26" w:rsidRDefault="00973026">
      <w:r>
        <w:separator/>
      </w:r>
    </w:p>
  </w:endnote>
  <w:endnote w:type="continuationSeparator" w:id="0">
    <w:p w:rsidR="00973026" w:rsidRDefault="0097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0" w:rsidRDefault="00BD226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26" w:rsidRDefault="00973026">
      <w:r>
        <w:separator/>
      </w:r>
    </w:p>
  </w:footnote>
  <w:footnote w:type="continuationSeparator" w:id="0">
    <w:p w:rsidR="00973026" w:rsidRDefault="00973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0" w:rsidRDefault="00BD2260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613"/>
    <w:multiLevelType w:val="hybridMultilevel"/>
    <w:tmpl w:val="35D24468"/>
    <w:styleLink w:val="Bullets"/>
    <w:lvl w:ilvl="0" w:tplc="BC30FE58">
      <w:start w:val="1"/>
      <w:numFmt w:val="bullet"/>
      <w:lvlText w:val="-"/>
      <w:lvlJc w:val="left"/>
      <w:pPr>
        <w:tabs>
          <w:tab w:val="num" w:pos="621"/>
        </w:tabs>
        <w:ind w:left="1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9A277C">
      <w:start w:val="1"/>
      <w:numFmt w:val="bullet"/>
      <w:lvlText w:val="-"/>
      <w:lvlJc w:val="left"/>
      <w:pPr>
        <w:tabs>
          <w:tab w:val="num" w:pos="1221"/>
        </w:tabs>
        <w:ind w:left="7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61190">
      <w:start w:val="1"/>
      <w:numFmt w:val="bullet"/>
      <w:lvlText w:val="-"/>
      <w:lvlJc w:val="left"/>
      <w:pPr>
        <w:tabs>
          <w:tab w:val="num" w:pos="1821"/>
        </w:tabs>
        <w:ind w:left="13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244684">
      <w:start w:val="1"/>
      <w:numFmt w:val="bullet"/>
      <w:lvlText w:val="-"/>
      <w:lvlJc w:val="left"/>
      <w:pPr>
        <w:tabs>
          <w:tab w:val="num" w:pos="2421"/>
        </w:tabs>
        <w:ind w:left="19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E0B192">
      <w:start w:val="1"/>
      <w:numFmt w:val="bullet"/>
      <w:lvlText w:val="-"/>
      <w:lvlJc w:val="left"/>
      <w:pPr>
        <w:tabs>
          <w:tab w:val="num" w:pos="3021"/>
        </w:tabs>
        <w:ind w:left="25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5643E2">
      <w:start w:val="1"/>
      <w:numFmt w:val="bullet"/>
      <w:lvlText w:val="-"/>
      <w:lvlJc w:val="left"/>
      <w:pPr>
        <w:tabs>
          <w:tab w:val="num" w:pos="3621"/>
        </w:tabs>
        <w:ind w:left="31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7A21FE">
      <w:start w:val="1"/>
      <w:numFmt w:val="bullet"/>
      <w:lvlText w:val="-"/>
      <w:lvlJc w:val="left"/>
      <w:pPr>
        <w:tabs>
          <w:tab w:val="num" w:pos="4221"/>
        </w:tabs>
        <w:ind w:left="37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28680C">
      <w:start w:val="1"/>
      <w:numFmt w:val="bullet"/>
      <w:lvlText w:val="-"/>
      <w:lvlJc w:val="left"/>
      <w:pPr>
        <w:tabs>
          <w:tab w:val="num" w:pos="4821"/>
        </w:tabs>
        <w:ind w:left="43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04BEA">
      <w:start w:val="1"/>
      <w:numFmt w:val="bullet"/>
      <w:lvlText w:val="-"/>
      <w:lvlJc w:val="left"/>
      <w:pPr>
        <w:tabs>
          <w:tab w:val="num" w:pos="5421"/>
        </w:tabs>
        <w:ind w:left="4989" w:firstLine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E250DA1"/>
    <w:multiLevelType w:val="hybridMultilevel"/>
    <w:tmpl w:val="35D24468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2260"/>
    <w:rsid w:val="00000FD2"/>
    <w:rsid w:val="000066F8"/>
    <w:rsid w:val="000A6846"/>
    <w:rsid w:val="000B7FEE"/>
    <w:rsid w:val="000C79E3"/>
    <w:rsid w:val="000D242D"/>
    <w:rsid w:val="00130ABE"/>
    <w:rsid w:val="00143B03"/>
    <w:rsid w:val="001537FF"/>
    <w:rsid w:val="00170F28"/>
    <w:rsid w:val="001A0469"/>
    <w:rsid w:val="001C0AD5"/>
    <w:rsid w:val="001D7003"/>
    <w:rsid w:val="001E6534"/>
    <w:rsid w:val="00230E0D"/>
    <w:rsid w:val="00247C7D"/>
    <w:rsid w:val="002940B2"/>
    <w:rsid w:val="002B1C92"/>
    <w:rsid w:val="002C3A8A"/>
    <w:rsid w:val="002F1D6A"/>
    <w:rsid w:val="003010E1"/>
    <w:rsid w:val="003133C6"/>
    <w:rsid w:val="0032604C"/>
    <w:rsid w:val="00331A51"/>
    <w:rsid w:val="00335AFB"/>
    <w:rsid w:val="0034167C"/>
    <w:rsid w:val="0035642C"/>
    <w:rsid w:val="003579CB"/>
    <w:rsid w:val="003B7C6B"/>
    <w:rsid w:val="003C3D17"/>
    <w:rsid w:val="003C6185"/>
    <w:rsid w:val="003E5E84"/>
    <w:rsid w:val="00417FEC"/>
    <w:rsid w:val="0044231D"/>
    <w:rsid w:val="00443C01"/>
    <w:rsid w:val="00471428"/>
    <w:rsid w:val="00487B04"/>
    <w:rsid w:val="004B2AD8"/>
    <w:rsid w:val="00511AFB"/>
    <w:rsid w:val="005168C6"/>
    <w:rsid w:val="00525E94"/>
    <w:rsid w:val="005314B5"/>
    <w:rsid w:val="00563BDC"/>
    <w:rsid w:val="005644A4"/>
    <w:rsid w:val="00572CB5"/>
    <w:rsid w:val="005C66EC"/>
    <w:rsid w:val="006573F5"/>
    <w:rsid w:val="00663201"/>
    <w:rsid w:val="006C607D"/>
    <w:rsid w:val="006D02D5"/>
    <w:rsid w:val="006D1E8E"/>
    <w:rsid w:val="00710A02"/>
    <w:rsid w:val="007225DE"/>
    <w:rsid w:val="00751887"/>
    <w:rsid w:val="0075309C"/>
    <w:rsid w:val="007624E8"/>
    <w:rsid w:val="00773BB4"/>
    <w:rsid w:val="007941C3"/>
    <w:rsid w:val="007B7F3D"/>
    <w:rsid w:val="0081163A"/>
    <w:rsid w:val="00824413"/>
    <w:rsid w:val="00851D65"/>
    <w:rsid w:val="008715B4"/>
    <w:rsid w:val="008A74A4"/>
    <w:rsid w:val="008C3152"/>
    <w:rsid w:val="008E6386"/>
    <w:rsid w:val="00900287"/>
    <w:rsid w:val="009311E5"/>
    <w:rsid w:val="00931C8F"/>
    <w:rsid w:val="00952EB5"/>
    <w:rsid w:val="00972B88"/>
    <w:rsid w:val="00973026"/>
    <w:rsid w:val="009F21E0"/>
    <w:rsid w:val="00A35EC3"/>
    <w:rsid w:val="00A411B6"/>
    <w:rsid w:val="00A5418E"/>
    <w:rsid w:val="00A84E3A"/>
    <w:rsid w:val="00A94F15"/>
    <w:rsid w:val="00AB4FCC"/>
    <w:rsid w:val="00AE60EF"/>
    <w:rsid w:val="00B114EE"/>
    <w:rsid w:val="00B21BBA"/>
    <w:rsid w:val="00B4331D"/>
    <w:rsid w:val="00B45C4A"/>
    <w:rsid w:val="00B50E0F"/>
    <w:rsid w:val="00B84017"/>
    <w:rsid w:val="00B8654B"/>
    <w:rsid w:val="00BB0716"/>
    <w:rsid w:val="00BC1FD6"/>
    <w:rsid w:val="00BD2260"/>
    <w:rsid w:val="00BE7BC4"/>
    <w:rsid w:val="00C244F8"/>
    <w:rsid w:val="00C31BA7"/>
    <w:rsid w:val="00C66322"/>
    <w:rsid w:val="00C73D5F"/>
    <w:rsid w:val="00CA47AE"/>
    <w:rsid w:val="00CB143E"/>
    <w:rsid w:val="00CC5118"/>
    <w:rsid w:val="00CC53D1"/>
    <w:rsid w:val="00CC5797"/>
    <w:rsid w:val="00CD5AE8"/>
    <w:rsid w:val="00CE04B4"/>
    <w:rsid w:val="00CF0525"/>
    <w:rsid w:val="00D0529B"/>
    <w:rsid w:val="00D30D0A"/>
    <w:rsid w:val="00D423CA"/>
    <w:rsid w:val="00D804C0"/>
    <w:rsid w:val="00D85603"/>
    <w:rsid w:val="00DA3442"/>
    <w:rsid w:val="00DD3CBE"/>
    <w:rsid w:val="00DE351D"/>
    <w:rsid w:val="00E00EF5"/>
    <w:rsid w:val="00E04FEA"/>
    <w:rsid w:val="00E06973"/>
    <w:rsid w:val="00E244FC"/>
    <w:rsid w:val="00E37F82"/>
    <w:rsid w:val="00E632B3"/>
    <w:rsid w:val="00E84E28"/>
    <w:rsid w:val="00EA3AB3"/>
    <w:rsid w:val="00EB1989"/>
    <w:rsid w:val="00F14387"/>
    <w:rsid w:val="00F7495E"/>
    <w:rsid w:val="00F81D7A"/>
    <w:rsid w:val="00F84DAF"/>
    <w:rsid w:val="00FB51D1"/>
    <w:rsid w:val="00FD2EDB"/>
    <w:rsid w:val="00FE6241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GHEA Grapalat" w:eastAsia="GHEA Grapalat" w:hAnsi="GHEA Grapalat" w:cs="GHEA Grapalat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GHEA Grapalat" w:eastAsia="GHEA Grapalat" w:hAnsi="GHEA Grapalat" w:cs="GHEA Grapalat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E35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GHEA Grapalat" w:eastAsia="GHEA Grapalat" w:hAnsi="GHEA Grapalat" w:cs="GHEA Grapalat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paragraph" w:styleId="ListParagraph">
    <w:name w:val="List Paragraph"/>
    <w:pPr>
      <w:spacing w:after="200" w:line="276" w:lineRule="auto"/>
      <w:ind w:left="720"/>
    </w:pPr>
    <w:rPr>
      <w:rFonts w:ascii="GHEA Grapalat" w:eastAsia="GHEA Grapalat" w:hAnsi="GHEA Grapalat" w:cs="GHEA Grapalat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E3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Ալիսա Տերունյան</dc:creator>
  <cp:lastModifiedBy>Eleonora Mkrtchyan</cp:lastModifiedBy>
  <cp:revision>14</cp:revision>
  <dcterms:created xsi:type="dcterms:W3CDTF">2016-09-28T07:19:00Z</dcterms:created>
  <dcterms:modified xsi:type="dcterms:W3CDTF">2016-09-28T14:36:00Z</dcterms:modified>
</cp:coreProperties>
</file>