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B0" w:rsidRPr="007A4DB0" w:rsidRDefault="007A4DB0" w:rsidP="007A4DB0">
      <w:pPr>
        <w:pStyle w:val="ListParagraph"/>
        <w:jc w:val="both"/>
        <w:rPr>
          <w:sz w:val="24"/>
          <w:szCs w:val="24"/>
          <w:lang w:val="en-US"/>
        </w:rPr>
      </w:pPr>
    </w:p>
    <w:p w:rsidR="007A4DB0" w:rsidRPr="007A4DB0" w:rsidRDefault="007A4DB0" w:rsidP="007A4DB0">
      <w:pPr>
        <w:jc w:val="center"/>
        <w:rPr>
          <w:b/>
          <w:bCs/>
          <w:sz w:val="24"/>
          <w:szCs w:val="24"/>
          <w:lang w:val="en-US"/>
        </w:rPr>
      </w:pPr>
      <w:r w:rsidRPr="007A4DB0">
        <w:rPr>
          <w:b/>
          <w:bCs/>
          <w:sz w:val="24"/>
          <w:szCs w:val="24"/>
          <w:lang w:val="hy-AM"/>
        </w:rPr>
        <w:t>Հ Ի Մ Ն Ա Վ Ո Ր ՈՒ Մ</w:t>
      </w:r>
    </w:p>
    <w:p w:rsidR="007A4DB0" w:rsidRPr="007A4DB0" w:rsidRDefault="007A4DB0" w:rsidP="007A4DB0">
      <w:pPr>
        <w:jc w:val="center"/>
        <w:rPr>
          <w:b/>
          <w:bCs/>
          <w:sz w:val="24"/>
          <w:szCs w:val="24"/>
          <w:lang w:val="hy-AM"/>
        </w:rPr>
      </w:pPr>
      <w:r w:rsidRPr="007A4DB0">
        <w:rPr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Pr="007A4DB0">
        <w:rPr>
          <w:b/>
          <w:sz w:val="24"/>
          <w:szCs w:val="24"/>
        </w:rPr>
        <w:t>Հ</w:t>
      </w:r>
      <w:r w:rsidRPr="007A4DB0">
        <w:rPr>
          <w:b/>
          <w:bCs/>
          <w:color w:val="000000"/>
          <w:sz w:val="24"/>
          <w:szCs w:val="24"/>
          <w:lang w:eastAsia="ru-RU"/>
        </w:rPr>
        <w:t>Հ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կառավարության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2014 </w:t>
      </w:r>
      <w:r w:rsidRPr="007A4DB0">
        <w:rPr>
          <w:b/>
          <w:bCs/>
          <w:color w:val="000000"/>
          <w:sz w:val="24"/>
          <w:szCs w:val="24"/>
          <w:lang w:eastAsia="ru-RU"/>
        </w:rPr>
        <w:t>թվականի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դեկտեմբերի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25-</w:t>
      </w:r>
      <w:r w:rsidRPr="007A4DB0">
        <w:rPr>
          <w:b/>
          <w:bCs/>
          <w:color w:val="000000"/>
          <w:sz w:val="24"/>
          <w:szCs w:val="24"/>
          <w:lang w:eastAsia="ru-RU"/>
        </w:rPr>
        <w:t>ի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նիստի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թիվ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54 </w:t>
      </w:r>
      <w:r w:rsidRPr="007A4DB0">
        <w:rPr>
          <w:b/>
          <w:bCs/>
          <w:color w:val="000000"/>
          <w:sz w:val="24"/>
          <w:szCs w:val="24"/>
          <w:lang w:eastAsia="ru-RU"/>
        </w:rPr>
        <w:t>արձանագրային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որոշման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մեջ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փոփոխություններ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կատարելու</w:t>
      </w:r>
      <w:r w:rsidRPr="007A4DB0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7A4DB0">
        <w:rPr>
          <w:b/>
          <w:bCs/>
          <w:color w:val="000000"/>
          <w:sz w:val="24"/>
          <w:szCs w:val="24"/>
          <w:lang w:eastAsia="ru-RU"/>
        </w:rPr>
        <w:t>մասին</w:t>
      </w:r>
      <w:r w:rsidRPr="007A4DB0">
        <w:rPr>
          <w:b/>
          <w:bCs/>
          <w:sz w:val="24"/>
          <w:szCs w:val="24"/>
          <w:lang w:val="hy-AM"/>
        </w:rPr>
        <w:t xml:space="preserve"> </w:t>
      </w:r>
      <w:r w:rsidRPr="007A4DB0">
        <w:rPr>
          <w:b/>
          <w:bCs/>
          <w:sz w:val="24"/>
          <w:szCs w:val="24"/>
          <w:lang w:val="en-US"/>
        </w:rPr>
        <w:t xml:space="preserve">&gt;&gt; </w:t>
      </w:r>
      <w:r w:rsidRPr="007A4DB0">
        <w:rPr>
          <w:b/>
          <w:bCs/>
          <w:sz w:val="24"/>
          <w:szCs w:val="24"/>
        </w:rPr>
        <w:t>արձանագրային</w:t>
      </w:r>
      <w:r w:rsidRPr="007A4DB0">
        <w:rPr>
          <w:b/>
          <w:bCs/>
          <w:sz w:val="24"/>
          <w:szCs w:val="24"/>
          <w:lang w:val="en-US"/>
        </w:rPr>
        <w:t xml:space="preserve"> </w:t>
      </w:r>
      <w:r w:rsidRPr="007A4DB0">
        <w:rPr>
          <w:b/>
          <w:bCs/>
          <w:sz w:val="24"/>
          <w:szCs w:val="24"/>
          <w:lang w:val="hy-AM"/>
        </w:rPr>
        <w:t>որոշման նախագծի վերաբերյալ</w:t>
      </w:r>
    </w:p>
    <w:p w:rsidR="007A4DB0" w:rsidRPr="007A4DB0" w:rsidRDefault="007A4DB0" w:rsidP="007A4DB0">
      <w:pPr>
        <w:jc w:val="both"/>
        <w:rPr>
          <w:sz w:val="24"/>
          <w:szCs w:val="24"/>
          <w:lang w:val="hy-AM"/>
        </w:rPr>
      </w:pPr>
    </w:p>
    <w:p w:rsidR="007A4DB0" w:rsidRPr="007A4DB0" w:rsidRDefault="007A4DB0" w:rsidP="007A4DB0">
      <w:pPr>
        <w:ind w:firstLine="720"/>
        <w:jc w:val="both"/>
        <w:rPr>
          <w:sz w:val="24"/>
          <w:szCs w:val="24"/>
          <w:lang w:val="hy-AM"/>
        </w:rPr>
      </w:pPr>
      <w:r w:rsidRPr="007A4DB0">
        <w:rPr>
          <w:sz w:val="24"/>
          <w:szCs w:val="24"/>
          <w:lang w:val="hy-AM"/>
        </w:rPr>
        <w:t>ՀՀ կառավարության</w:t>
      </w:r>
      <w:r w:rsidR="00F80D2B">
        <w:rPr>
          <w:sz w:val="24"/>
          <w:szCs w:val="24"/>
          <w:lang w:val="hy-AM"/>
        </w:rPr>
        <w:t xml:space="preserve"> 25.12.201</w:t>
      </w:r>
      <w:r w:rsidR="00F80D2B" w:rsidRPr="00F80D2B">
        <w:rPr>
          <w:sz w:val="24"/>
          <w:szCs w:val="24"/>
          <w:lang w:val="hy-AM"/>
        </w:rPr>
        <w:t>4</w:t>
      </w:r>
      <w:r w:rsidRPr="007A4DB0">
        <w:rPr>
          <w:sz w:val="24"/>
          <w:szCs w:val="24"/>
          <w:lang w:val="hy-AM"/>
        </w:rPr>
        <w:t xml:space="preserve">թ. N54 արձանագրային որոշմամբ հաստատված է </w:t>
      </w:r>
      <w:r w:rsidRPr="007A4DB0">
        <w:rPr>
          <w:bCs/>
          <w:sz w:val="24"/>
          <w:szCs w:val="24"/>
          <w:lang w:val="hy-AM"/>
        </w:rPr>
        <w:t xml:space="preserve">Հայաստանի </w:t>
      </w:r>
      <w:r w:rsidRPr="007A4DB0">
        <w:rPr>
          <w:sz w:val="24"/>
          <w:szCs w:val="24"/>
          <w:lang w:val="hy-AM"/>
        </w:rPr>
        <w:t>Հանրապետության ընդհանուր օգտագործման</w:t>
      </w:r>
      <w:r w:rsidRPr="007A4DB0">
        <w:rPr>
          <w:rFonts w:ascii="Courier New" w:hAnsi="Courier New" w:cs="Courier New"/>
          <w:sz w:val="24"/>
          <w:szCs w:val="24"/>
          <w:lang w:val="hy-AM"/>
        </w:rPr>
        <w:t> </w:t>
      </w:r>
      <w:r w:rsidRPr="007A4DB0">
        <w:rPr>
          <w:sz w:val="24"/>
          <w:szCs w:val="24"/>
          <w:lang w:val="hy-AM"/>
        </w:rPr>
        <w:t xml:space="preserve"> պետական ավտոմոբիլային ճանապարհների տնտեսական, ռազմավարական, սոցիալական և տարածք</w:t>
      </w:r>
      <w:r w:rsidRPr="007A4DB0">
        <w:rPr>
          <w:sz w:val="24"/>
          <w:szCs w:val="24"/>
          <w:lang w:val="hy-AM"/>
        </w:rPr>
        <w:softHyphen/>
        <w:t>նե</w:t>
      </w:r>
      <w:r w:rsidRPr="007A4DB0">
        <w:rPr>
          <w:sz w:val="24"/>
          <w:szCs w:val="24"/>
          <w:lang w:val="hy-AM"/>
        </w:rPr>
        <w:softHyphen/>
        <w:t>րի համաչափ զարգացման չափորոշիչների վրա հիմնված ճանա</w:t>
      </w:r>
      <w:r w:rsidRPr="007A4DB0">
        <w:rPr>
          <w:sz w:val="24"/>
          <w:szCs w:val="24"/>
          <w:lang w:val="hy-AM"/>
        </w:rPr>
        <w:softHyphen/>
        <w:t>պարհ</w:t>
      </w:r>
      <w:r w:rsidRPr="007A4DB0">
        <w:rPr>
          <w:sz w:val="24"/>
          <w:szCs w:val="24"/>
          <w:lang w:val="hy-AM"/>
        </w:rPr>
        <w:softHyphen/>
        <w:t>ների պահպանման և զարգաց</w:t>
      </w:r>
      <w:r w:rsidRPr="007A4DB0">
        <w:rPr>
          <w:sz w:val="24"/>
          <w:szCs w:val="24"/>
          <w:lang w:val="hy-AM"/>
        </w:rPr>
        <w:softHyphen/>
        <w:t>ման առաջնահերթությունների որոշման կարգը:</w:t>
      </w:r>
    </w:p>
    <w:p w:rsidR="007A4DB0" w:rsidRPr="007A4DB0" w:rsidRDefault="007A4DB0" w:rsidP="007A4DB0">
      <w:pPr>
        <w:ind w:firstLine="720"/>
        <w:jc w:val="both"/>
        <w:rPr>
          <w:sz w:val="24"/>
          <w:szCs w:val="24"/>
          <w:lang w:val="hy-AM"/>
        </w:rPr>
      </w:pPr>
      <w:r w:rsidRPr="007A4DB0">
        <w:rPr>
          <w:rFonts w:eastAsia="Calibri"/>
          <w:sz w:val="24"/>
          <w:szCs w:val="24"/>
          <w:lang w:val="hy-AM"/>
        </w:rPr>
        <w:t xml:space="preserve">Ճանապարհների պահպանման </w:t>
      </w:r>
      <w:r w:rsidRPr="007A4DB0">
        <w:rPr>
          <w:sz w:val="24"/>
          <w:szCs w:val="24"/>
          <w:lang w:val="hy-AM"/>
        </w:rPr>
        <w:t>և զարգաց</w:t>
      </w:r>
      <w:r w:rsidRPr="007A4DB0">
        <w:rPr>
          <w:sz w:val="24"/>
          <w:szCs w:val="24"/>
          <w:lang w:val="hy-AM"/>
        </w:rPr>
        <w:softHyphen/>
        <w:t xml:space="preserve">ման առաջնահերթությունների որոշման կարգը </w:t>
      </w:r>
      <w:r w:rsidRPr="007A4DB0">
        <w:rPr>
          <w:rFonts w:eastAsia="Calibri"/>
          <w:sz w:val="24"/>
          <w:szCs w:val="24"/>
          <w:lang w:val="hy-AM"/>
        </w:rPr>
        <w:t>վերանայվել է «Ենթակառուց</w:t>
      </w:r>
      <w:r w:rsidRPr="007A4DB0">
        <w:rPr>
          <w:rFonts w:eastAsia="Calibri"/>
          <w:sz w:val="24"/>
          <w:szCs w:val="24"/>
          <w:lang w:val="hy-AM"/>
        </w:rPr>
        <w:softHyphen/>
        <w:t>վածքների կայունության աջակցության ծրագիր – փուլ 2-ի» շրջանակներում ԱԶԲ-ի կողմից տրամադրվող տեխնիկական աջակցության մեջ ներառված խորհրդատվական ծառայությունների շրջանակներում:</w:t>
      </w:r>
    </w:p>
    <w:p w:rsidR="007A4DB0" w:rsidRPr="007A4DB0" w:rsidRDefault="007A4DB0" w:rsidP="007A4DB0">
      <w:pPr>
        <w:ind w:firstLine="720"/>
        <w:jc w:val="both"/>
        <w:rPr>
          <w:sz w:val="24"/>
          <w:szCs w:val="24"/>
          <w:lang w:val="hy-AM"/>
        </w:rPr>
      </w:pPr>
      <w:r w:rsidRPr="007A4DB0">
        <w:rPr>
          <w:rFonts w:eastAsia="Calibri"/>
          <w:sz w:val="24"/>
          <w:szCs w:val="24"/>
          <w:lang w:val="hy-AM"/>
        </w:rPr>
        <w:t>Կարգի հիմքում ընկած է որոշումների կայացման</w:t>
      </w:r>
      <w:r w:rsidRPr="007A4DB0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7A4DB0">
        <w:rPr>
          <w:rFonts w:eastAsia="Calibri"/>
          <w:sz w:val="24"/>
          <w:szCs w:val="24"/>
          <w:lang w:val="hy-AM"/>
        </w:rPr>
        <w:t>բազմաչափանիշային</w:t>
      </w:r>
      <w:r w:rsidRPr="007A4DB0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7A4DB0">
        <w:rPr>
          <w:rFonts w:eastAsia="Calibri"/>
          <w:sz w:val="24"/>
          <w:szCs w:val="24"/>
          <w:lang w:val="hy-AM"/>
        </w:rPr>
        <w:t xml:space="preserve">վերլուծության  շրջանակի կիրառությունը, որը դրական արդյունք է արձանագրում միայն մարզային (տեղական) ճանապարհների </w:t>
      </w:r>
      <w:r w:rsidRPr="007A4DB0">
        <w:rPr>
          <w:sz w:val="24"/>
          <w:szCs w:val="24"/>
          <w:lang w:val="hy-AM"/>
        </w:rPr>
        <w:t>պահպանման և զարգաց</w:t>
      </w:r>
      <w:r w:rsidRPr="007A4DB0">
        <w:rPr>
          <w:sz w:val="24"/>
          <w:szCs w:val="24"/>
          <w:lang w:val="hy-AM"/>
        </w:rPr>
        <w:softHyphen/>
        <w:t xml:space="preserve">ման առաջնահերթությունների որոշման ընթացքում: Կիրառելով </w:t>
      </w:r>
      <w:r w:rsidRPr="007A4DB0">
        <w:rPr>
          <w:rFonts w:eastAsia="Calibri"/>
          <w:sz w:val="24"/>
          <w:szCs w:val="24"/>
          <w:lang w:val="hy-AM"/>
        </w:rPr>
        <w:t>բազմաչափանիշային</w:t>
      </w:r>
      <w:r w:rsidRPr="007A4DB0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7A4DB0">
        <w:rPr>
          <w:rFonts w:eastAsia="Calibri"/>
          <w:sz w:val="24"/>
          <w:szCs w:val="24"/>
          <w:lang w:val="hy-AM"/>
        </w:rPr>
        <w:t xml:space="preserve">վերլուծության </w:t>
      </w:r>
      <w:r w:rsidRPr="007A4DB0">
        <w:rPr>
          <w:sz w:val="24"/>
          <w:szCs w:val="24"/>
          <w:lang w:val="hy-AM"/>
        </w:rPr>
        <w:t>շրջանակը միջպետական և հանրապետական նշանակության ճանապարհների պահպանման և զարգաց</w:t>
      </w:r>
      <w:r w:rsidRPr="007A4DB0">
        <w:rPr>
          <w:sz w:val="24"/>
          <w:szCs w:val="24"/>
          <w:lang w:val="hy-AM"/>
        </w:rPr>
        <w:softHyphen/>
        <w:t>ման առաջնահերթությունների որոշում կայացնելու նպատակով պարզվում է, որ առաջնահերթությունների որոշում կայացնելը կախված է միայն «Տարածաշրջանների համաչափ զարգացում» չափանիշից, քանի որ միջպետական և հանրապետական նշանակության ճանապարհների դեպքում մնացած երկու՝ «Ճանապարհային կապի բարելավում» չափանիշի «Շահառու բնակչության թիվը» և «Տնտեսական արդյունավետություն» չափանիշի «Ներքին շահութաբերության նորմա (EIRR)», ցուցիչները մշտապես ընդունում են վերին միջակայքը և միավորների սանդղակի առավելագույն միավորը:</w:t>
      </w:r>
    </w:p>
    <w:p w:rsidR="007A4DB0" w:rsidRPr="007A4DB0" w:rsidRDefault="007A4DB0" w:rsidP="007A4DB0">
      <w:pPr>
        <w:ind w:firstLine="720"/>
        <w:jc w:val="both"/>
        <w:rPr>
          <w:rFonts w:cs="Sylfaen"/>
          <w:b/>
          <w:sz w:val="24"/>
          <w:szCs w:val="24"/>
          <w:lang w:val="af-ZA"/>
        </w:rPr>
      </w:pPr>
      <w:r w:rsidRPr="007A4DB0">
        <w:rPr>
          <w:sz w:val="24"/>
          <w:szCs w:val="24"/>
          <w:lang w:val="hy-AM"/>
        </w:rPr>
        <w:t xml:space="preserve">Հաշվի առնելով վերոհիշյալը անհրաժեշտություն է առաջացել ՀՀ կառավարության 2015 թվականի դեկտեմբերի 25-ի N54 արձանագրային որոշման մեջ կատարել փոփոխություններ՝ հաստատել ԲՉՎ շրջանակի կիրառումը միայն </w:t>
      </w:r>
      <w:r w:rsidRPr="007A4DB0">
        <w:rPr>
          <w:rFonts w:eastAsia="Calibri"/>
          <w:sz w:val="24"/>
          <w:szCs w:val="24"/>
          <w:lang w:val="hy-AM"/>
        </w:rPr>
        <w:lastRenderedPageBreak/>
        <w:t xml:space="preserve">մարզային (տեղական) ճանապարհների </w:t>
      </w:r>
      <w:r w:rsidRPr="007A4DB0">
        <w:rPr>
          <w:sz w:val="24"/>
          <w:szCs w:val="24"/>
          <w:lang w:val="hy-AM"/>
        </w:rPr>
        <w:t>պահպանման և զարգաց</w:t>
      </w:r>
      <w:r w:rsidRPr="007A4DB0">
        <w:rPr>
          <w:sz w:val="24"/>
          <w:szCs w:val="24"/>
          <w:lang w:val="hy-AM"/>
        </w:rPr>
        <w:softHyphen/>
        <w:t>ման առաջնահերթությունների որոշման համար, իսկ միջպետական և հանրապետական նշանակության ճանապարհների պահպանման և զարգաց</w:t>
      </w:r>
      <w:r w:rsidRPr="007A4DB0">
        <w:rPr>
          <w:sz w:val="24"/>
          <w:szCs w:val="24"/>
          <w:lang w:val="hy-AM"/>
        </w:rPr>
        <w:softHyphen/>
        <w:t>ման առաջնահերթությունների որոշումը կայացնել ՀԲ-ի և ԱԶԲ-ի կողմից հավանության արժանացած HDM-4 տնտեսագիտական վերլուծությունների համակարգչային ծրագրի արդյունքներից ելնելով՝ ՀՀ տարնսպորտի և կապի նախարարի 2011 թվակնի մայիսի 5-ի N239-Ա հրամանով հաստատված մեթոդաբանությանը համապատասխան:</w:t>
      </w:r>
      <w:r w:rsidRPr="007A4DB0">
        <w:rPr>
          <w:rFonts w:cs="Sylfaen"/>
          <w:b/>
          <w:sz w:val="24"/>
          <w:szCs w:val="24"/>
          <w:lang w:val="af-ZA"/>
        </w:rPr>
        <w:t xml:space="preserve"> </w:t>
      </w:r>
    </w:p>
    <w:p w:rsidR="007A4DB0" w:rsidRPr="007A4DB0" w:rsidRDefault="007A4DB0" w:rsidP="007A4DB0">
      <w:pPr>
        <w:spacing w:line="240" w:lineRule="auto"/>
        <w:jc w:val="both"/>
        <w:rPr>
          <w:sz w:val="24"/>
          <w:szCs w:val="24"/>
          <w:lang w:val="af-ZA"/>
        </w:rPr>
      </w:pPr>
    </w:p>
    <w:p w:rsidR="007A4DB0" w:rsidRPr="007A4DB0" w:rsidRDefault="007A4DB0" w:rsidP="007A4DB0">
      <w:pPr>
        <w:pStyle w:val="ListParagraph"/>
        <w:jc w:val="both"/>
        <w:rPr>
          <w:sz w:val="24"/>
          <w:szCs w:val="24"/>
          <w:lang w:val="af-ZA"/>
        </w:rPr>
      </w:pPr>
    </w:p>
    <w:p w:rsidR="007A4DB0" w:rsidRPr="007A4DB0" w:rsidRDefault="007A4DB0" w:rsidP="007A4DB0">
      <w:pPr>
        <w:pStyle w:val="ListParagraph"/>
        <w:jc w:val="both"/>
        <w:rPr>
          <w:sz w:val="24"/>
          <w:szCs w:val="24"/>
          <w:lang w:val="hy-AM"/>
        </w:rPr>
      </w:pPr>
    </w:p>
    <w:p w:rsidR="001B4E3F" w:rsidRPr="00F80D2B" w:rsidRDefault="001B4E3F">
      <w:pPr>
        <w:rPr>
          <w:sz w:val="24"/>
          <w:szCs w:val="24"/>
          <w:lang w:val="hy-AM"/>
        </w:rPr>
      </w:pPr>
    </w:p>
    <w:sectPr w:rsidR="001B4E3F" w:rsidRPr="00F80D2B" w:rsidSect="001B4E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4DB0"/>
    <w:rsid w:val="001B4E3F"/>
    <w:rsid w:val="00275FE8"/>
    <w:rsid w:val="007A4DB0"/>
    <w:rsid w:val="008C51A3"/>
    <w:rsid w:val="00F8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B0"/>
    <w:pPr>
      <w:spacing w:after="0"/>
    </w:pPr>
    <w:rPr>
      <w:rFonts w:ascii="GHEA Grapalat" w:hAnsi="GHEA Grapalat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4</cp:revision>
  <dcterms:created xsi:type="dcterms:W3CDTF">2016-08-08T07:56:00Z</dcterms:created>
  <dcterms:modified xsi:type="dcterms:W3CDTF">2016-08-08T14:00:00Z</dcterms:modified>
</cp:coreProperties>
</file>