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A5" w:rsidRPr="0051053A" w:rsidRDefault="003143A5" w:rsidP="003143A5">
      <w:pPr>
        <w:spacing w:line="360" w:lineRule="auto"/>
        <w:jc w:val="right"/>
        <w:rPr>
          <w:rFonts w:ascii="GHEA Grapalat" w:hAnsi="GHEA Grapalat"/>
          <w:b/>
          <w:bCs/>
          <w:sz w:val="22"/>
          <w:szCs w:val="22"/>
        </w:rPr>
      </w:pPr>
      <w:r w:rsidRPr="0051053A">
        <w:rPr>
          <w:rFonts w:ascii="GHEA Grapalat" w:hAnsi="GHEA Grapalat"/>
          <w:b/>
          <w:bCs/>
          <w:sz w:val="22"/>
          <w:szCs w:val="22"/>
        </w:rPr>
        <w:t>ՆԱԽԱԳԻԾ</w:t>
      </w:r>
    </w:p>
    <w:p w:rsidR="003143A5" w:rsidRPr="0051053A" w:rsidRDefault="003143A5" w:rsidP="003143A5">
      <w:pPr>
        <w:spacing w:line="360" w:lineRule="auto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3143A5" w:rsidRPr="0051053A" w:rsidRDefault="003143A5" w:rsidP="003143A5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51053A">
        <w:rPr>
          <w:rFonts w:ascii="GHEA Grapalat" w:hAnsi="GHEA Grapalat" w:cs="Sylfaen"/>
          <w:b/>
          <w:bCs/>
          <w:sz w:val="22"/>
          <w:szCs w:val="22"/>
        </w:rPr>
        <w:t>ՀԱՅԱՍՏԱՆԻ ՀԱՆՐԱՊԵՏՈՒԹՅԱՆ ԿԱՌԱՎԱՐՈՒԹՅՈՒՆ</w:t>
      </w:r>
    </w:p>
    <w:p w:rsidR="003143A5" w:rsidRPr="0051053A" w:rsidRDefault="003143A5" w:rsidP="003143A5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51053A">
        <w:rPr>
          <w:rFonts w:ascii="GHEA Grapalat" w:hAnsi="GHEA Grapalat" w:cs="Sylfaen"/>
          <w:b/>
          <w:bCs/>
          <w:sz w:val="22"/>
          <w:szCs w:val="22"/>
        </w:rPr>
        <w:t>ՈՐՈՇՈՒՄ      - Ա</w:t>
      </w:r>
    </w:p>
    <w:p w:rsidR="003143A5" w:rsidRPr="0051053A" w:rsidRDefault="003143A5" w:rsidP="003143A5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143A5" w:rsidRPr="0051053A" w:rsidRDefault="003143A5" w:rsidP="003143A5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51053A">
        <w:rPr>
          <w:rFonts w:ascii="GHEA Grapalat" w:hAnsi="GHEA Grapalat" w:cs="Sylfaen"/>
          <w:b/>
          <w:bCs/>
          <w:sz w:val="22"/>
          <w:szCs w:val="22"/>
        </w:rPr>
        <w:t xml:space="preserve">                 ԳՈՒՅՔ ԱՄՐԱՑՆԵԼՈՒ ՄԱՍԻՆ</w:t>
      </w:r>
    </w:p>
    <w:p w:rsidR="003143A5" w:rsidRPr="00C97446" w:rsidRDefault="003143A5" w:rsidP="003143A5">
      <w:pPr>
        <w:spacing w:line="360" w:lineRule="auto"/>
        <w:ind w:right="118" w:firstLine="720"/>
        <w:jc w:val="both"/>
        <w:rPr>
          <w:rFonts w:ascii="GHEA Grapalat" w:hAnsi="GHEA Grapalat" w:cs="Sylfaen"/>
          <w:bCs/>
          <w:sz w:val="22"/>
          <w:szCs w:val="22"/>
        </w:rPr>
      </w:pPr>
    </w:p>
    <w:p w:rsidR="003143A5" w:rsidRPr="0018488D" w:rsidRDefault="003143A5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  <w:r w:rsidRPr="0018488D">
        <w:rPr>
          <w:rFonts w:ascii="GHEA Grapalat" w:hAnsi="GHEA Grapalat"/>
          <w:spacing w:val="-2"/>
        </w:rPr>
        <w:t xml:space="preserve">Ղեկավարվելով «Պետական կառավարչական հիմնարկների մասին» Հայաստանի Հանրապետության օրենքի 4-րդ հոդվածի 1-ին մասով և «Պետական ոչ առևտրային կազմակերպությունների մասին» Հայաստանի Հանրապետության օրենքի </w:t>
      </w:r>
      <w:r>
        <w:rPr>
          <w:rFonts w:ascii="GHEA Grapalat" w:hAnsi="GHEA Grapalat"/>
          <w:spacing w:val="-2"/>
        </w:rPr>
        <w:t>4</w:t>
      </w:r>
      <w:r w:rsidRPr="0018488D">
        <w:rPr>
          <w:rFonts w:ascii="GHEA Grapalat" w:hAnsi="GHEA Grapalat"/>
          <w:spacing w:val="-2"/>
        </w:rPr>
        <w:t xml:space="preserve">-րդ հոդվածով՝ Հայաստանի Հանրապետության կառավարությունը որոշում է. </w:t>
      </w:r>
    </w:p>
    <w:p w:rsidR="003143A5" w:rsidRPr="0018488D" w:rsidRDefault="003143A5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  <w:r w:rsidRPr="0018488D">
        <w:rPr>
          <w:rFonts w:ascii="GHEA Grapalat" w:hAnsi="GHEA Grapalat"/>
          <w:spacing w:val="-2"/>
        </w:rPr>
        <w:t xml:space="preserve">1. ՀՀ կառավարության 2015 թվականի մայիսի 21-ի N 523-Ն որոշման համաձայն </w:t>
      </w:r>
      <w:r w:rsidR="00377C56" w:rsidRPr="008C11CF">
        <w:rPr>
          <w:rFonts w:ascii="GHEA Grapalat" w:hAnsi="GHEA Grapalat"/>
          <w:spacing w:val="-2"/>
        </w:rPr>
        <w:t>«</w:t>
      </w:r>
      <w:r w:rsidRPr="0018488D">
        <w:rPr>
          <w:rFonts w:ascii="GHEA Grapalat" w:hAnsi="GHEA Grapalat"/>
          <w:spacing w:val="-2"/>
        </w:rPr>
        <w:t>Էլեկտրոնային կառավարման ենթակառուցվածքների ներդրման գրասենյակ</w:t>
      </w:r>
      <w:r w:rsidR="00377C56" w:rsidRPr="0018488D">
        <w:rPr>
          <w:rFonts w:ascii="GHEA Grapalat" w:hAnsi="GHEA Grapalat"/>
          <w:spacing w:val="-2"/>
        </w:rPr>
        <w:t>»</w:t>
      </w:r>
      <w:r w:rsidR="00377C56">
        <w:rPr>
          <w:rFonts w:ascii="GHEA Grapalat" w:hAnsi="GHEA Grapalat"/>
          <w:spacing w:val="-2"/>
        </w:rPr>
        <w:t xml:space="preserve"> </w:t>
      </w:r>
      <w:r w:rsidRPr="0018488D">
        <w:rPr>
          <w:rFonts w:ascii="GHEA Grapalat" w:hAnsi="GHEA Grapalat"/>
          <w:spacing w:val="-2"/>
        </w:rPr>
        <w:t xml:space="preserve">ՓԲԸ-ի կողմից ՀՀ կառավարության կարիքների համար ձեռք բերված և տրամադրված </w:t>
      </w:r>
      <w:r w:rsidR="00377C56" w:rsidRPr="008C11CF">
        <w:rPr>
          <w:rFonts w:ascii="GHEA Grapalat" w:hAnsi="GHEA Grapalat"/>
          <w:spacing w:val="-2"/>
        </w:rPr>
        <w:t>«</w:t>
      </w:r>
      <w:r w:rsidRPr="0018488D">
        <w:rPr>
          <w:rFonts w:ascii="GHEA Grapalat" w:hAnsi="GHEA Grapalat"/>
          <w:spacing w:val="-2"/>
        </w:rPr>
        <w:t>Մայքրոսոֆթ</w:t>
      </w:r>
      <w:r w:rsidR="00377C56" w:rsidRPr="0018488D">
        <w:rPr>
          <w:rFonts w:ascii="GHEA Grapalat" w:hAnsi="GHEA Grapalat"/>
          <w:spacing w:val="-2"/>
        </w:rPr>
        <w:t>»</w:t>
      </w:r>
      <w:r w:rsidRPr="0018488D">
        <w:rPr>
          <w:rFonts w:ascii="GHEA Grapalat" w:hAnsi="GHEA Grapalat"/>
          <w:spacing w:val="-2"/>
        </w:rPr>
        <w:t xml:space="preserve"> ընկերության արտա</w:t>
      </w:r>
      <w:r w:rsidRPr="0018488D">
        <w:rPr>
          <w:rFonts w:ascii="GHEA Grapalat" w:hAnsi="GHEA Grapalat"/>
          <w:spacing w:val="-2"/>
        </w:rPr>
        <w:softHyphen/>
        <w:t>դրու</w:t>
      </w:r>
      <w:r w:rsidRPr="0018488D">
        <w:rPr>
          <w:rFonts w:ascii="GHEA Grapalat" w:hAnsi="GHEA Grapalat"/>
          <w:spacing w:val="-2"/>
        </w:rPr>
        <w:softHyphen/>
        <w:t>թյան համակարգչային լիցենզիոն ծրագրային ապահովման փաթեթները</w:t>
      </w:r>
      <w:r>
        <w:rPr>
          <w:rFonts w:ascii="GHEA Grapalat" w:hAnsi="GHEA Grapalat"/>
          <w:spacing w:val="-2"/>
        </w:rPr>
        <w:t xml:space="preserve"> </w:t>
      </w:r>
      <w:r w:rsidRPr="0018488D">
        <w:rPr>
          <w:rFonts w:ascii="GHEA Grapalat" w:hAnsi="GHEA Grapalat"/>
          <w:spacing w:val="-2"/>
        </w:rPr>
        <w:t>ամ</w:t>
      </w:r>
      <w:r w:rsidRPr="0018488D">
        <w:rPr>
          <w:rFonts w:ascii="GHEA Grapalat" w:hAnsi="GHEA Grapalat"/>
          <w:spacing w:val="-2"/>
        </w:rPr>
        <w:softHyphen/>
        <w:t>րացնել համապատասխան պետական կառավարչական հիմնարկներին</w:t>
      </w:r>
      <w:r>
        <w:rPr>
          <w:rFonts w:ascii="GHEA Grapalat" w:hAnsi="GHEA Grapalat"/>
          <w:spacing w:val="-2"/>
        </w:rPr>
        <w:t xml:space="preserve"> և </w:t>
      </w:r>
      <w:r w:rsidR="00377C56" w:rsidRPr="008C11CF">
        <w:rPr>
          <w:rFonts w:ascii="GHEA Grapalat" w:hAnsi="GHEA Grapalat"/>
          <w:spacing w:val="-2"/>
        </w:rPr>
        <w:t>«</w:t>
      </w:r>
      <w:r>
        <w:rPr>
          <w:rFonts w:ascii="GHEA Grapalat" w:hAnsi="GHEA Grapalat"/>
          <w:spacing w:val="-2"/>
        </w:rPr>
        <w:t>Արտասահմանյան ֆինանսակ</w:t>
      </w:r>
      <w:r w:rsidR="00104313">
        <w:rPr>
          <w:rFonts w:ascii="GHEA Grapalat" w:hAnsi="GHEA Grapalat"/>
          <w:spacing w:val="-2"/>
        </w:rPr>
        <w:t>ան ծրագրերի կառավարման կենտրոն</w:t>
      </w:r>
      <w:r w:rsidR="00377C56" w:rsidRPr="0018488D">
        <w:rPr>
          <w:rFonts w:ascii="GHEA Grapalat" w:hAnsi="GHEA Grapalat"/>
          <w:spacing w:val="-2"/>
        </w:rPr>
        <w:t>»</w:t>
      </w:r>
      <w:r w:rsidR="00104313" w:rsidRPr="00104313">
        <w:rPr>
          <w:rFonts w:ascii="GHEA Grapalat" w:hAnsi="GHEA Grapalat"/>
          <w:spacing w:val="-2"/>
        </w:rPr>
        <w:t xml:space="preserve"> </w:t>
      </w:r>
      <w:r w:rsidR="00104313">
        <w:rPr>
          <w:rFonts w:ascii="GHEA Grapalat" w:hAnsi="GHEA Grapalat"/>
          <w:spacing w:val="-2"/>
          <w:lang w:val="hy-AM"/>
        </w:rPr>
        <w:t>ոչ առևտրային կազմակերպությանը՝</w:t>
      </w:r>
      <w:r w:rsidR="00104313">
        <w:rPr>
          <w:rFonts w:ascii="GHEA Grapalat" w:hAnsi="GHEA Grapalat"/>
          <w:spacing w:val="-2"/>
        </w:rPr>
        <w:t xml:space="preserve"> </w:t>
      </w:r>
      <w:r w:rsidRPr="0018488D">
        <w:rPr>
          <w:rFonts w:ascii="GHEA Grapalat" w:hAnsi="GHEA Grapalat"/>
          <w:spacing w:val="-2"/>
        </w:rPr>
        <w:t xml:space="preserve"> համաձայն N1 հավելվածի</w:t>
      </w:r>
      <w:r w:rsidR="00131E96">
        <w:rPr>
          <w:rFonts w:ascii="GHEA Grapalat" w:hAnsi="GHEA Grapalat"/>
          <w:spacing w:val="-2"/>
        </w:rPr>
        <w:t>:</w:t>
      </w:r>
    </w:p>
    <w:p w:rsidR="003143A5" w:rsidRPr="0018488D" w:rsidRDefault="003143A5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  <w:r w:rsidRPr="0018488D">
        <w:rPr>
          <w:rFonts w:ascii="GHEA Grapalat" w:hAnsi="GHEA Grapalat"/>
          <w:spacing w:val="-2"/>
        </w:rPr>
        <w:t xml:space="preserve">2. ՀՀ կառավարության 2015 թվականի մայիսի 21-ի N 523-Ն որոշման համաձայն </w:t>
      </w:r>
      <w:r w:rsidR="00377C56" w:rsidRPr="008C11CF">
        <w:rPr>
          <w:rFonts w:ascii="GHEA Grapalat" w:hAnsi="GHEA Grapalat"/>
          <w:spacing w:val="-2"/>
        </w:rPr>
        <w:t>«</w:t>
      </w:r>
      <w:r w:rsidRPr="0018488D">
        <w:rPr>
          <w:rFonts w:ascii="GHEA Grapalat" w:hAnsi="GHEA Grapalat"/>
          <w:spacing w:val="-2"/>
        </w:rPr>
        <w:t>Էլեկտրոնային կառավարման ենթակառուցվածքների ներդրման գրասենյակ</w:t>
      </w:r>
      <w:r w:rsidR="00377C56" w:rsidRPr="0018488D">
        <w:rPr>
          <w:rFonts w:ascii="GHEA Grapalat" w:hAnsi="GHEA Grapalat"/>
          <w:spacing w:val="-2"/>
        </w:rPr>
        <w:t>»</w:t>
      </w:r>
      <w:r w:rsidRPr="0018488D">
        <w:rPr>
          <w:rFonts w:ascii="GHEA Grapalat" w:hAnsi="GHEA Grapalat"/>
          <w:spacing w:val="-2"/>
        </w:rPr>
        <w:t xml:space="preserve"> ՓԲԸ-ի կողմից ՀՀ կառավարության կարիքների համար ձեռք բերված </w:t>
      </w:r>
      <w:r w:rsidRPr="008C11CF">
        <w:rPr>
          <w:rFonts w:ascii="GHEA Grapalat" w:hAnsi="GHEA Grapalat"/>
          <w:spacing w:val="-2"/>
        </w:rPr>
        <w:t xml:space="preserve">և չբաշխված </w:t>
      </w:r>
      <w:r w:rsidR="00377C56" w:rsidRPr="008C11CF">
        <w:rPr>
          <w:rFonts w:ascii="GHEA Grapalat" w:hAnsi="GHEA Grapalat"/>
          <w:spacing w:val="-2"/>
        </w:rPr>
        <w:t>«</w:t>
      </w:r>
      <w:r w:rsidRPr="008C11CF">
        <w:rPr>
          <w:rFonts w:ascii="GHEA Grapalat" w:hAnsi="GHEA Grapalat"/>
          <w:spacing w:val="-2"/>
        </w:rPr>
        <w:t>Մայքրոսոֆթ</w:t>
      </w:r>
      <w:r w:rsidR="00377C56" w:rsidRPr="0018488D">
        <w:rPr>
          <w:rFonts w:ascii="GHEA Grapalat" w:hAnsi="GHEA Grapalat"/>
          <w:spacing w:val="-2"/>
        </w:rPr>
        <w:t>»</w:t>
      </w:r>
      <w:r w:rsidRPr="008C11CF">
        <w:rPr>
          <w:rFonts w:ascii="GHEA Grapalat" w:hAnsi="GHEA Grapalat"/>
          <w:spacing w:val="-2"/>
        </w:rPr>
        <w:t xml:space="preserve"> ընկերության արտա</w:t>
      </w:r>
      <w:r w:rsidRPr="008C11CF">
        <w:rPr>
          <w:rFonts w:ascii="GHEA Grapalat" w:hAnsi="GHEA Grapalat"/>
          <w:spacing w:val="-2"/>
        </w:rPr>
        <w:softHyphen/>
        <w:t>դրու</w:t>
      </w:r>
      <w:r w:rsidRPr="008C11CF">
        <w:rPr>
          <w:rFonts w:ascii="GHEA Grapalat" w:hAnsi="GHEA Grapalat"/>
          <w:spacing w:val="-2"/>
        </w:rPr>
        <w:softHyphen/>
        <w:t>թյան համակարգչային լիցենզիոն</w:t>
      </w:r>
      <w:r w:rsidRPr="0018488D">
        <w:rPr>
          <w:rFonts w:ascii="GHEA Grapalat" w:hAnsi="GHEA Grapalat"/>
          <w:spacing w:val="-2"/>
        </w:rPr>
        <w:t xml:space="preserve"> ծրագրային ապահովման փաթեթները </w:t>
      </w:r>
      <w:r w:rsidRPr="008C11CF">
        <w:rPr>
          <w:rFonts w:ascii="GHEA Grapalat" w:hAnsi="GHEA Grapalat"/>
          <w:spacing w:val="-2"/>
        </w:rPr>
        <w:t>ամ</w:t>
      </w:r>
      <w:r w:rsidRPr="008C11CF">
        <w:rPr>
          <w:rFonts w:ascii="GHEA Grapalat" w:hAnsi="GHEA Grapalat"/>
          <w:spacing w:val="-2"/>
        </w:rPr>
        <w:softHyphen/>
        <w:t>րացնել «Հայաստանի Հանրապետության կառավարության աշխատակազմ» պետական կառավարչական հիմնարկին համաձայն՝ N 2 հավելվածի</w:t>
      </w:r>
    </w:p>
    <w:p w:rsidR="003143A5" w:rsidRDefault="003143A5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</w:rPr>
        <w:lastRenderedPageBreak/>
        <w:t>3</w:t>
      </w:r>
      <w:r w:rsidRPr="0018488D">
        <w:rPr>
          <w:rFonts w:ascii="GHEA Grapalat" w:hAnsi="GHEA Grapalat"/>
          <w:spacing w:val="-2"/>
        </w:rPr>
        <w:t xml:space="preserve">. </w:t>
      </w:r>
      <w:r w:rsidRPr="002C79F6">
        <w:rPr>
          <w:rFonts w:ascii="GHEA Grapalat" w:hAnsi="GHEA Grapalat"/>
          <w:spacing w:val="-2"/>
        </w:rPr>
        <w:t>Առաջարկել  ՀՀ հանրային ծառայությունները կարգավորող հանձնաժողովի նախագահին, ՀՀ տնտեսական մրցակցության պաշտպանության պետական հանձնաժողովի նախագահին</w:t>
      </w:r>
      <w:r w:rsidR="00104313" w:rsidRPr="002C79F6">
        <w:rPr>
          <w:rFonts w:ascii="GHEA Grapalat" w:hAnsi="GHEA Grapalat"/>
          <w:spacing w:val="-2"/>
        </w:rPr>
        <w:t xml:space="preserve">, </w:t>
      </w:r>
      <w:r w:rsidR="007F28C3" w:rsidRPr="002C79F6">
        <w:rPr>
          <w:rFonts w:ascii="GHEA Grapalat" w:hAnsi="GHEA Grapalat"/>
          <w:spacing w:val="-2"/>
        </w:rPr>
        <w:t>ՀՀ</w:t>
      </w:r>
      <w:r w:rsidR="00104313" w:rsidRPr="002C79F6">
        <w:rPr>
          <w:rFonts w:ascii="GHEA Grapalat" w:hAnsi="GHEA Grapalat"/>
          <w:spacing w:val="-2"/>
        </w:rPr>
        <w:t xml:space="preserve"> Դատական դեպարտամենտ</w:t>
      </w:r>
      <w:r w:rsidR="007F28C3" w:rsidRPr="002C79F6">
        <w:rPr>
          <w:rFonts w:ascii="GHEA Grapalat" w:hAnsi="GHEA Grapalat"/>
          <w:spacing w:val="-2"/>
        </w:rPr>
        <w:t xml:space="preserve">ի ղեկավարին </w:t>
      </w:r>
      <w:r w:rsidRPr="002C79F6">
        <w:rPr>
          <w:rFonts w:ascii="GHEA Grapalat" w:hAnsi="GHEA Grapalat"/>
          <w:spacing w:val="-2"/>
        </w:rPr>
        <w:t xml:space="preserve">և հանձնարարել </w:t>
      </w:r>
      <w:r w:rsidR="002C79F6" w:rsidRPr="002C79F6">
        <w:rPr>
          <w:rFonts w:ascii="GHEA Grapalat" w:hAnsi="GHEA Grapalat"/>
          <w:spacing w:val="-2"/>
        </w:rPr>
        <w:t>Հ</w:t>
      </w:r>
      <w:r w:rsidR="00DF7C5A" w:rsidRPr="002C79F6">
        <w:rPr>
          <w:rFonts w:ascii="GHEA Grapalat" w:hAnsi="GHEA Grapalat"/>
          <w:spacing w:val="-2"/>
        </w:rPr>
        <w:t>ավելված</w:t>
      </w:r>
      <w:r w:rsidR="002C79F6" w:rsidRPr="002C79F6">
        <w:rPr>
          <w:rFonts w:ascii="GHEA Grapalat" w:hAnsi="GHEA Grapalat"/>
          <w:spacing w:val="-2"/>
        </w:rPr>
        <w:t xml:space="preserve"> N</w:t>
      </w:r>
      <w:r w:rsidR="00DF7C5A" w:rsidRPr="002C79F6">
        <w:rPr>
          <w:rFonts w:ascii="GHEA Grapalat" w:hAnsi="GHEA Grapalat"/>
          <w:spacing w:val="-2"/>
        </w:rPr>
        <w:t xml:space="preserve"> 1 </w:t>
      </w:r>
      <w:r w:rsidR="002C79F6" w:rsidRPr="002C79F6">
        <w:rPr>
          <w:rFonts w:ascii="GHEA Grapalat" w:hAnsi="GHEA Grapalat"/>
          <w:spacing w:val="-2"/>
        </w:rPr>
        <w:t>և Հ</w:t>
      </w:r>
      <w:r w:rsidR="00DF7C5A" w:rsidRPr="002C79F6">
        <w:rPr>
          <w:rFonts w:ascii="GHEA Grapalat" w:hAnsi="GHEA Grapalat"/>
          <w:spacing w:val="-2"/>
        </w:rPr>
        <w:t xml:space="preserve">ավելված </w:t>
      </w:r>
      <w:r w:rsidR="002C79F6" w:rsidRPr="002C79F6">
        <w:rPr>
          <w:rFonts w:ascii="GHEA Grapalat" w:hAnsi="GHEA Grapalat"/>
          <w:spacing w:val="-2"/>
        </w:rPr>
        <w:t>N 2</w:t>
      </w:r>
      <w:r w:rsidR="00DF7C5A" w:rsidRPr="002C79F6">
        <w:rPr>
          <w:rFonts w:ascii="GHEA Grapalat" w:hAnsi="GHEA Grapalat"/>
          <w:spacing w:val="-2"/>
        </w:rPr>
        <w:t xml:space="preserve"> նշված</w:t>
      </w:r>
      <w:r w:rsidRPr="002C79F6">
        <w:rPr>
          <w:rFonts w:ascii="GHEA Grapalat" w:hAnsi="GHEA Grapalat"/>
          <w:spacing w:val="-2"/>
        </w:rPr>
        <w:t xml:space="preserve"> պետական կառավարման մարմինների ղեկավարներին՝</w:t>
      </w:r>
      <w:r w:rsidRPr="008C11CF">
        <w:rPr>
          <w:rFonts w:ascii="GHEA Grapalat" w:hAnsi="GHEA Grapalat"/>
          <w:spacing w:val="-2"/>
        </w:rPr>
        <w:t xml:space="preserve"> սույն որոշումն ուժի մեջ մտնելուց հետո մեկամսյա ժամկետում՝ Հայաստանի Հանրապետության օրենսդրությամբ սահմանված կարգով ապահովել սույն որոշման հավելվածներում նշված </w:t>
      </w:r>
      <w:r w:rsidR="00377C56" w:rsidRPr="008C11CF">
        <w:rPr>
          <w:rFonts w:ascii="GHEA Grapalat" w:hAnsi="GHEA Grapalat"/>
          <w:spacing w:val="-2"/>
        </w:rPr>
        <w:t>«</w:t>
      </w:r>
      <w:r w:rsidRPr="008C11CF">
        <w:rPr>
          <w:rFonts w:ascii="GHEA Grapalat" w:hAnsi="GHEA Grapalat"/>
          <w:spacing w:val="-2"/>
        </w:rPr>
        <w:t>Մայքրոսոֆթ</w:t>
      </w:r>
      <w:r w:rsidR="00377C56" w:rsidRPr="0018488D">
        <w:rPr>
          <w:rFonts w:ascii="GHEA Grapalat" w:hAnsi="GHEA Grapalat"/>
          <w:spacing w:val="-2"/>
        </w:rPr>
        <w:t>»</w:t>
      </w:r>
      <w:r w:rsidRPr="008C11CF">
        <w:rPr>
          <w:rFonts w:ascii="GHEA Grapalat" w:hAnsi="GHEA Grapalat"/>
          <w:spacing w:val="-2"/>
        </w:rPr>
        <w:t xml:space="preserve"> ընկերության արտա</w:t>
      </w:r>
      <w:r w:rsidRPr="008C11CF">
        <w:rPr>
          <w:rFonts w:ascii="GHEA Grapalat" w:hAnsi="GHEA Grapalat"/>
          <w:spacing w:val="-2"/>
        </w:rPr>
        <w:softHyphen/>
        <w:t>դրու</w:t>
      </w:r>
      <w:r w:rsidRPr="008C11CF">
        <w:rPr>
          <w:rFonts w:ascii="GHEA Grapalat" w:hAnsi="GHEA Grapalat"/>
          <w:spacing w:val="-2"/>
        </w:rPr>
        <w:softHyphen/>
        <w:t>թյան համակարգչային լիցենզիոն ծրագրային ապահովման փաթեթների հաշվառումը:</w:t>
      </w: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97179B">
      <w:pPr>
        <w:spacing w:line="360" w:lineRule="auto"/>
        <w:ind w:right="118"/>
        <w:jc w:val="both"/>
        <w:rPr>
          <w:rFonts w:ascii="GHEA Grapalat" w:hAnsi="GHEA Grapalat"/>
          <w:spacing w:val="-2"/>
        </w:rPr>
      </w:pPr>
    </w:p>
    <w:p w:rsidR="0097179B" w:rsidRDefault="0097179B" w:rsidP="0097179B">
      <w:pPr>
        <w:spacing w:line="360" w:lineRule="auto"/>
        <w:ind w:right="118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B809F7" w:rsidRDefault="00B809F7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CD6D76" w:rsidRDefault="00CD6D76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CD6D76" w:rsidRDefault="00CD6D76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CD6D76" w:rsidRDefault="00CD6D76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CD6D76" w:rsidRDefault="00CD6D76" w:rsidP="003143A5">
      <w:pPr>
        <w:spacing w:line="360" w:lineRule="auto"/>
        <w:ind w:right="118" w:firstLine="720"/>
        <w:jc w:val="both"/>
        <w:rPr>
          <w:rFonts w:ascii="GHEA Grapalat" w:hAnsi="GHEA Grapalat"/>
          <w:spacing w:val="-2"/>
        </w:rPr>
      </w:pPr>
    </w:p>
    <w:p w:rsidR="00385340" w:rsidRPr="007F28C3" w:rsidRDefault="00385340" w:rsidP="007F28C3">
      <w:pPr>
        <w:pStyle w:val="mechtex"/>
        <w:jc w:val="left"/>
        <w:rPr>
          <w:rFonts w:ascii="GHEA Grapalat" w:hAnsi="GHEA Grapalat"/>
          <w:spacing w:val="-8"/>
          <w:szCs w:val="22"/>
          <w:lang w:val="hy-AM"/>
        </w:rPr>
      </w:pPr>
    </w:p>
    <w:p w:rsidR="00CD6D76" w:rsidRDefault="00CD6D76" w:rsidP="00B809F7">
      <w:pPr>
        <w:pStyle w:val="mechtex"/>
        <w:ind w:left="3600" w:firstLine="720"/>
        <w:jc w:val="right"/>
        <w:rPr>
          <w:rFonts w:ascii="GHEA Grapalat" w:hAnsi="GHEA Grapalat"/>
          <w:spacing w:val="-8"/>
          <w:szCs w:val="22"/>
        </w:rPr>
        <w:sectPr w:rsidR="00CD6D76" w:rsidSect="00CD6D7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809F7" w:rsidRPr="00616DCF" w:rsidRDefault="00B809F7" w:rsidP="00B809F7">
      <w:pPr>
        <w:pStyle w:val="mechtex"/>
        <w:ind w:left="3600" w:firstLine="720"/>
        <w:jc w:val="right"/>
        <w:rPr>
          <w:rFonts w:ascii="GHEA Grapalat" w:hAnsi="GHEA Grapalat"/>
          <w:spacing w:val="-8"/>
          <w:szCs w:val="22"/>
        </w:rPr>
      </w:pPr>
      <w:r w:rsidRPr="00616DCF">
        <w:rPr>
          <w:rFonts w:ascii="GHEA Grapalat" w:hAnsi="GHEA Grapalat"/>
          <w:spacing w:val="-8"/>
          <w:szCs w:val="22"/>
        </w:rPr>
        <w:lastRenderedPageBreak/>
        <w:t>Հավելված</w:t>
      </w:r>
      <w:r>
        <w:rPr>
          <w:rFonts w:ascii="GHEA Grapalat" w:hAnsi="GHEA Grapalat"/>
          <w:spacing w:val="-8"/>
          <w:szCs w:val="22"/>
        </w:rPr>
        <w:t xml:space="preserve"> </w:t>
      </w:r>
      <w:r>
        <w:rPr>
          <w:rFonts w:ascii="Arial" w:hAnsi="Arial"/>
          <w:spacing w:val="-8"/>
          <w:szCs w:val="22"/>
        </w:rPr>
        <w:t>N</w:t>
      </w:r>
      <w:r>
        <w:rPr>
          <w:rFonts w:ascii="Arial Unicode" w:hAnsi="Arial Unicode"/>
          <w:spacing w:val="-8"/>
          <w:szCs w:val="22"/>
        </w:rPr>
        <w:t xml:space="preserve"> 1</w:t>
      </w:r>
      <w:r w:rsidRPr="00616DCF">
        <w:rPr>
          <w:rFonts w:ascii="GHEA Grapalat" w:hAnsi="GHEA Grapalat"/>
          <w:spacing w:val="-8"/>
          <w:szCs w:val="22"/>
        </w:rPr>
        <w:t xml:space="preserve"> </w:t>
      </w:r>
    </w:p>
    <w:p w:rsidR="00B809F7" w:rsidRPr="00616DCF" w:rsidRDefault="00B809F7" w:rsidP="00B809F7">
      <w:pPr>
        <w:pStyle w:val="mechtex"/>
        <w:ind w:left="4320"/>
        <w:jc w:val="right"/>
        <w:rPr>
          <w:rFonts w:ascii="GHEA Grapalat" w:hAnsi="GHEA Grapalat"/>
          <w:spacing w:val="4"/>
          <w:szCs w:val="22"/>
        </w:rPr>
      </w:pPr>
      <w:r w:rsidRPr="00616DCF">
        <w:rPr>
          <w:rFonts w:ascii="GHEA Grapalat" w:hAnsi="GHEA Grapalat"/>
          <w:spacing w:val="4"/>
          <w:szCs w:val="22"/>
        </w:rPr>
        <w:t xml:space="preserve">         ՀՀ կառավարության 2016  թվականի</w:t>
      </w:r>
    </w:p>
    <w:p w:rsidR="00B809F7" w:rsidRPr="00616DCF" w:rsidRDefault="00B809F7" w:rsidP="00B809F7">
      <w:pPr>
        <w:jc w:val="right"/>
        <w:rPr>
          <w:rFonts w:ascii="GHEA Grapalat" w:hAnsi="GHEA Grapalat"/>
          <w:spacing w:val="-2"/>
        </w:rPr>
      </w:pP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2"/>
        </w:rPr>
        <w:t xml:space="preserve">         -ի   N      -  Ա  որոշման</w:t>
      </w:r>
    </w:p>
    <w:p w:rsidR="00B809F7" w:rsidRPr="00616DCF" w:rsidRDefault="00B809F7" w:rsidP="00B809F7">
      <w:pPr>
        <w:jc w:val="center"/>
        <w:rPr>
          <w:rFonts w:ascii="GHEA Grapalat" w:hAnsi="GHEA Grapalat"/>
          <w:spacing w:val="-2"/>
        </w:rPr>
      </w:pPr>
      <w:r w:rsidRPr="00616DCF">
        <w:rPr>
          <w:rFonts w:ascii="GHEA Grapalat" w:hAnsi="GHEA Grapalat"/>
          <w:spacing w:val="-2"/>
        </w:rPr>
        <w:t>ՑԱՆԿ</w:t>
      </w:r>
    </w:p>
    <w:p w:rsidR="00B809F7" w:rsidRPr="00616DCF" w:rsidRDefault="00B809F7" w:rsidP="00B809F7">
      <w:pPr>
        <w:jc w:val="center"/>
        <w:rPr>
          <w:rFonts w:ascii="GHEA Grapalat" w:hAnsi="GHEA Grapalat"/>
          <w:spacing w:val="-2"/>
        </w:rPr>
      </w:pPr>
      <w:r w:rsidRPr="00616DCF">
        <w:rPr>
          <w:rFonts w:ascii="GHEA Grapalat" w:hAnsi="GHEA Grapalat"/>
          <w:spacing w:val="-2"/>
        </w:rPr>
        <w:t>ՀՀ ՊԵՏԱԿԱՆ ՄԱՐՄԻՆՆԵՐԻՆ ԱՄՐԱՑՎ</w:t>
      </w:r>
      <w:r>
        <w:rPr>
          <w:rFonts w:ascii="GHEA Grapalat" w:hAnsi="GHEA Grapalat"/>
          <w:spacing w:val="-2"/>
        </w:rPr>
        <w:t>ՈՂ</w:t>
      </w:r>
      <w:r w:rsidRPr="00616DCF">
        <w:rPr>
          <w:rFonts w:ascii="GHEA Grapalat" w:hAnsi="GHEA Grapalat"/>
          <w:spacing w:val="-2"/>
        </w:rPr>
        <w:t xml:space="preserve">ՄԱՅՔՐՈՍՈՖԹ,, ԸՆԿԵՐՈՒԹՅԱՆ ԱՐՏԱԴՐՈՒԹՅԱՆ </w:t>
      </w:r>
    </w:p>
    <w:p w:rsidR="00B809F7" w:rsidRDefault="00B809F7" w:rsidP="0097179B">
      <w:pPr>
        <w:jc w:val="center"/>
        <w:rPr>
          <w:rFonts w:ascii="GHEA Grapalat" w:hAnsi="GHEA Grapalat" w:cs="Sylfaen"/>
          <w:bCs/>
        </w:rPr>
      </w:pPr>
      <w:r w:rsidRPr="00616DCF">
        <w:rPr>
          <w:rFonts w:ascii="GHEA Grapalat" w:hAnsi="GHEA Grapalat"/>
          <w:spacing w:val="-2"/>
        </w:rPr>
        <w:t xml:space="preserve">ՀԱՄԱԿԱՐԳՉԱՅԻՆ ԼԻՑԵՆԶԻՈՆ </w:t>
      </w:r>
      <w:r w:rsidRPr="00616DCF">
        <w:rPr>
          <w:rFonts w:ascii="GHEA Grapalat" w:hAnsi="GHEA Grapalat" w:cs="Sylfaen"/>
          <w:bCs/>
        </w:rPr>
        <w:t>ԾՐԱԳՐԱՅԻՆ ԱՊԱՀՈՎՄԱՆ ՓԱԹԵԹՆԵՐԻ</w:t>
      </w:r>
    </w:p>
    <w:p w:rsidR="0097179B" w:rsidRDefault="0097179B" w:rsidP="0097179B">
      <w:pPr>
        <w:jc w:val="center"/>
        <w:rPr>
          <w:rFonts w:ascii="GHEA Grapalat" w:hAnsi="GHEA Grapalat" w:cs="Sylfaen"/>
          <w:bCs/>
        </w:rPr>
      </w:pPr>
    </w:p>
    <w:p w:rsidR="0097179B" w:rsidRPr="0097179B" w:rsidRDefault="0097179B" w:rsidP="0097179B">
      <w:pPr>
        <w:jc w:val="center"/>
        <w:rPr>
          <w:rFonts w:ascii="GHEA Grapalat" w:hAnsi="GHEA Grapalat" w:cs="Sylfaen"/>
          <w:bCs/>
        </w:rPr>
      </w:pPr>
    </w:p>
    <w:tbl>
      <w:tblPr>
        <w:tblW w:w="13152" w:type="dxa"/>
        <w:tblInd w:w="93" w:type="dxa"/>
        <w:tblLook w:val="04A0"/>
      </w:tblPr>
      <w:tblGrid>
        <w:gridCol w:w="457"/>
        <w:gridCol w:w="3306"/>
        <w:gridCol w:w="5130"/>
        <w:gridCol w:w="1871"/>
        <w:gridCol w:w="1350"/>
        <w:gridCol w:w="1518"/>
      </w:tblGrid>
      <w:tr w:rsidR="0097179B" w:rsidRPr="00DD7545" w:rsidTr="00D3664B">
        <w:trPr>
          <w:trHeight w:val="593"/>
        </w:trPr>
        <w:tc>
          <w:tcPr>
            <w:tcW w:w="3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ՀՀ Նախագահի աշխատակազմ,                                                                                             ՀՀ կառավարության աշխատակազմ,                                                                     ՀԳՄ աշխատակազմեր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Նկարագիր ըստ &lt;&lt;Մայքրոսոֆտ&gt;&gt; ընկերության դասակարգիչի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Հատկացված Լիցենզիաների Քանակ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Միավորի գին</w:t>
            </w:r>
          </w:p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ՀՀ դրամ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Ընդհանուր</w:t>
            </w:r>
          </w:p>
          <w:p w:rsidR="0097179B" w:rsidRPr="00385340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ՀՀ դրամ</w:t>
            </w:r>
          </w:p>
        </w:tc>
      </w:tr>
      <w:tr w:rsidR="0097179B" w:rsidRPr="00DD7545" w:rsidTr="00D3664B">
        <w:trPr>
          <w:trHeight w:val="453"/>
        </w:trPr>
        <w:tc>
          <w:tcPr>
            <w:tcW w:w="3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97179B" w:rsidRPr="00DD7545" w:rsidTr="00D3664B">
        <w:trPr>
          <w:trHeight w:val="453"/>
        </w:trPr>
        <w:tc>
          <w:tcPr>
            <w:tcW w:w="3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97179B" w:rsidRPr="00DD7545" w:rsidTr="00D3664B">
        <w:trPr>
          <w:trHeight w:val="453"/>
        </w:trPr>
        <w:tc>
          <w:tcPr>
            <w:tcW w:w="3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97179B" w:rsidRPr="00DD7545" w:rsidTr="00D3664B">
        <w:trPr>
          <w:trHeight w:val="240"/>
        </w:trPr>
        <w:tc>
          <w:tcPr>
            <w:tcW w:w="3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B80A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97179B" w:rsidRPr="00385340" w:rsidTr="00D3664B">
        <w:trPr>
          <w:trHeight w:val="503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>Հայաստանի Հանրապետության Էկոնոմիկայի նախարարությ</w:t>
            </w:r>
            <w:r w:rsidRPr="00DF7C5A">
              <w:rPr>
                <w:rFonts w:ascii="GHEA Grapalat" w:hAnsi="GHEA Grapalat"/>
                <w:spacing w:val="-2"/>
              </w:rPr>
              <w:t>ան աշխատակազմ»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FQC-08150 Windows  8.1 Professional GGWA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95,940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    575,640 </w:t>
            </w:r>
          </w:p>
        </w:tc>
      </w:tr>
      <w:tr w:rsidR="0097179B" w:rsidRPr="00385340" w:rsidTr="00D3664B">
        <w:trPr>
          <w:trHeight w:val="31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W06-01066 CoreCAL ALNG LicSAPk MVL Pltfrm UsrCAL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122,436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    734,616 </w:t>
            </w:r>
          </w:p>
        </w:tc>
      </w:tr>
      <w:tr w:rsidR="0097179B" w:rsidRPr="00385340" w:rsidTr="00D3664B">
        <w:trPr>
          <w:trHeight w:val="31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1,222,920 </w:t>
            </w:r>
          </w:p>
        </w:tc>
      </w:tr>
      <w:tr w:rsidR="0097179B" w:rsidRPr="00385340" w:rsidTr="00D3664B">
        <w:trPr>
          <w:trHeight w:val="512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12,087,900 </w:t>
            </w:r>
          </w:p>
        </w:tc>
      </w:tr>
      <w:tr w:rsidR="0097179B" w:rsidRPr="00385340" w:rsidTr="00104313">
        <w:trPr>
          <w:trHeight w:val="31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>Արտասահմանյան ֆինանսական ծրագրերի կառավարման կենտրոն</w:t>
            </w:r>
            <w:r w:rsidRPr="00DF7C5A">
              <w:rPr>
                <w:rFonts w:ascii="GHEA Grapalat" w:hAnsi="GHEA Grapalat"/>
                <w:spacing w:val="-2"/>
              </w:rPr>
              <w:t>ի ախատակազմ» պետական կառավարչական հիմնարկ</w:t>
            </w:r>
          </w:p>
          <w:p w:rsidR="00DF7C5A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4,891,680 </w:t>
            </w:r>
          </w:p>
        </w:tc>
      </w:tr>
      <w:tr w:rsidR="0097179B" w:rsidRPr="00385340" w:rsidTr="00D3664B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021-05331 OfficeStd ALNG LicSAPK MVL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239,874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    959,496 </w:t>
            </w:r>
          </w:p>
        </w:tc>
      </w:tr>
      <w:tr w:rsidR="0097179B" w:rsidRPr="00385340" w:rsidTr="00385340">
        <w:trPr>
          <w:trHeight w:val="37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lastRenderedPageBreak/>
              <w:t>3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Հայաստանի Հանրապետության միջազգային տնտեսական ինտեգրման և բարեփոխումների </w:t>
            </w:r>
            <w:r w:rsidRPr="00DF7C5A">
              <w:rPr>
                <w:rFonts w:ascii="GHEA Grapalat" w:hAnsi="GHEA Grapalat"/>
                <w:spacing w:val="-2"/>
              </w:rPr>
              <w:t>նախարարության աշխատակազմ» պետական կառավարչական հիմնարկ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3,057,300 </w:t>
            </w:r>
          </w:p>
        </w:tc>
      </w:tr>
      <w:tr w:rsidR="0097179B" w:rsidRPr="00385340" w:rsidTr="00D3664B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1,208,790 </w:t>
            </w:r>
          </w:p>
        </w:tc>
      </w:tr>
      <w:tr w:rsidR="0097179B" w:rsidRPr="00385340" w:rsidTr="00D3664B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CW2-00279- WinEntforSA ALNG UpgrdSAPk MVL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94,194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1,412,910 </w:t>
            </w:r>
          </w:p>
        </w:tc>
      </w:tr>
      <w:tr w:rsidR="0097179B" w:rsidRPr="00385340" w:rsidTr="0097179B">
        <w:trPr>
          <w:trHeight w:val="40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ՀՀ արդարադատության </w:t>
            </w:r>
            <w:r w:rsidRPr="00DF7C5A">
              <w:rPr>
                <w:rFonts w:ascii="GHEA Grapalat" w:hAnsi="GHEA Grapalat"/>
                <w:spacing w:val="-2"/>
              </w:rPr>
              <w:t>նախարարության աշխատակազմ» պետական կառավարչական հիմնարկ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14,267,400 </w:t>
            </w:r>
          </w:p>
        </w:tc>
      </w:tr>
      <w:tr w:rsidR="0097179B" w:rsidRPr="00385340" w:rsidTr="0097179B">
        <w:trPr>
          <w:trHeight w:val="28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4,029,300 </w:t>
            </w:r>
          </w:p>
        </w:tc>
      </w:tr>
      <w:tr w:rsidR="0097179B" w:rsidRPr="00385340" w:rsidTr="00D3664B">
        <w:trPr>
          <w:trHeight w:val="3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97179B" w:rsidRPr="00DF7C5A" w:rsidRDefault="00DF7C5A" w:rsidP="00377C56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>Հայաստանի Հանրապետության Դատական դեպարտամենտ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8,152,800 </w:t>
            </w:r>
          </w:p>
        </w:tc>
      </w:tr>
      <w:tr w:rsidR="0097179B" w:rsidRPr="00385340" w:rsidTr="00D3664B">
        <w:trPr>
          <w:trHeight w:val="31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6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Հայաստանի Հանրապետության մշակույթի </w:t>
            </w:r>
            <w:r w:rsidRPr="00DF7C5A">
              <w:rPr>
                <w:rFonts w:ascii="GHEA Grapalat" w:hAnsi="GHEA Grapalat"/>
                <w:spacing w:val="-2"/>
              </w:rPr>
              <w:t>նախարարության աշխատակազմ»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10,191,000 </w:t>
            </w:r>
          </w:p>
        </w:tc>
      </w:tr>
      <w:tr w:rsidR="0097179B" w:rsidRPr="00385340" w:rsidTr="00D3664B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DF7C5A" w:rsidRDefault="0097179B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3664B">
            <w:pPr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2,417,580 </w:t>
            </w:r>
          </w:p>
        </w:tc>
      </w:tr>
      <w:tr w:rsidR="0097179B" w:rsidRPr="00385340" w:rsidTr="00D3664B">
        <w:trPr>
          <w:trHeight w:val="7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ՀՀ կառավարությանն առընթեր քաղաքացիական ավիացիայի գլխավոր </w:t>
            </w:r>
            <w:r w:rsidRPr="00DF7C5A">
              <w:rPr>
                <w:rFonts w:ascii="GHEA Grapalat" w:hAnsi="GHEA Grapalat"/>
                <w:spacing w:val="-2"/>
              </w:rPr>
              <w:t>վարչության աշխատակազմ» 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6,318,420 </w:t>
            </w:r>
          </w:p>
        </w:tc>
      </w:tr>
      <w:tr w:rsidR="0097179B" w:rsidRPr="00385340" w:rsidTr="00D3664B">
        <w:trPr>
          <w:trHeight w:val="82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lastRenderedPageBreak/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Հայաստանի Հանրապետության Բնապահպանության </w:t>
            </w:r>
            <w:r w:rsidRPr="00DF7C5A">
              <w:rPr>
                <w:rFonts w:ascii="GHEA Grapalat" w:hAnsi="GHEA Grapalat"/>
                <w:spacing w:val="-2"/>
              </w:rPr>
              <w:t>նախարարության աշխատակազմ»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10,191,000 </w:t>
            </w:r>
          </w:p>
        </w:tc>
      </w:tr>
      <w:tr w:rsidR="0097179B" w:rsidRPr="00385340" w:rsidTr="00D3664B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9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Հայաստանի Հանրապետության առողջապահության </w:t>
            </w:r>
            <w:r w:rsidRPr="00DF7C5A">
              <w:rPr>
                <w:rFonts w:ascii="GHEA Grapalat" w:hAnsi="GHEA Grapalat"/>
                <w:spacing w:val="-2"/>
              </w:rPr>
              <w:t>նախարարության աշխատակազմ»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8,152,800 </w:t>
            </w:r>
          </w:p>
        </w:tc>
      </w:tr>
      <w:tr w:rsidR="0097179B" w:rsidRPr="00385340" w:rsidTr="00D3664B">
        <w:trPr>
          <w:trHeight w:val="5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</w:rPr>
              <w:t>10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«</w:t>
            </w:r>
            <w:r w:rsidR="0097179B" w:rsidRPr="00DF7C5A">
              <w:rPr>
                <w:rFonts w:ascii="GHEA Grapalat" w:hAnsi="GHEA Grapalat"/>
                <w:spacing w:val="-2"/>
              </w:rPr>
              <w:t xml:space="preserve">ՀՀ հանրային ծառայությունները կարգավորող </w:t>
            </w:r>
            <w:r w:rsidRPr="00DF7C5A">
              <w:rPr>
                <w:rFonts w:ascii="GHEA Grapalat" w:hAnsi="GHEA Grapalat"/>
                <w:spacing w:val="-2"/>
              </w:rPr>
              <w:t>հանձնաժողովի աշխատակազմ  պետական կառավարչական հիմնարկ</w:t>
            </w:r>
            <w:bookmarkStart w:id="0" w:name="_GoBack"/>
            <w:bookmarkEnd w:id="0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1,289,376 </w:t>
            </w:r>
          </w:p>
        </w:tc>
      </w:tr>
      <w:tr w:rsidR="0097179B" w:rsidRPr="00385340" w:rsidTr="00D3664B">
        <w:trPr>
          <w:trHeight w:val="53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1</w:t>
            </w:r>
            <w:r w:rsidRPr="00385340">
              <w:rPr>
                <w:rFonts w:ascii="Sylfae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97179B" w:rsidRPr="00DF7C5A" w:rsidRDefault="00DF7C5A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ՀՀ Տնտեսական մրցակցության պաշպանության պետական հանձնաժողովի աշխատակազմ  պետական կառավարչական հիմնարկ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021-08255 OfficeStd ALNG LicSAPk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203,820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DF7C5A" w:rsidRDefault="0097179B" w:rsidP="00DF7C5A">
            <w:pPr>
              <w:jc w:val="center"/>
              <w:rPr>
                <w:rFonts w:ascii="GHEA Grapalat" w:hAnsi="GHEA Grapalat"/>
                <w:spacing w:val="-2"/>
              </w:rPr>
            </w:pPr>
            <w:r w:rsidRPr="00DF7C5A">
              <w:rPr>
                <w:rFonts w:ascii="GHEA Grapalat" w:hAnsi="GHEA Grapalat"/>
                <w:spacing w:val="-2"/>
              </w:rPr>
              <w:t xml:space="preserve">                                 -   </w:t>
            </w:r>
          </w:p>
        </w:tc>
      </w:tr>
      <w:tr w:rsidR="0097179B" w:rsidRPr="00385340" w:rsidTr="00D3664B">
        <w:trPr>
          <w:trHeight w:val="278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CW2-00309 WinEntforSA ALNG UpgrdSAPk MVL Pltfrm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80,586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Cs/>
                <w:color w:val="000000"/>
                <w:lang w:val="hy-AM"/>
              </w:rPr>
              <w:t xml:space="preserve">                  5,238,090 </w:t>
            </w:r>
          </w:p>
        </w:tc>
      </w:tr>
      <w:tr w:rsidR="0097179B" w:rsidRPr="00385340" w:rsidTr="00D3664B">
        <w:trPr>
          <w:trHeight w:val="300"/>
        </w:trPr>
        <w:tc>
          <w:tcPr>
            <w:tcW w:w="1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Ընդամենը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7179B" w:rsidRPr="00385340" w:rsidRDefault="0097179B" w:rsidP="00D3664B">
            <w:pPr>
              <w:jc w:val="center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 xml:space="preserve">                96,399,018 </w:t>
            </w:r>
          </w:p>
        </w:tc>
      </w:tr>
    </w:tbl>
    <w:p w:rsidR="00DF7C5A" w:rsidRDefault="00DF7C5A"/>
    <w:p w:rsidR="00B809F7" w:rsidRDefault="00B809F7"/>
    <w:p w:rsidR="00B809F7" w:rsidRDefault="00B809F7" w:rsidP="00B809F7">
      <w:pPr>
        <w:rPr>
          <w:rFonts w:ascii="GHEA Grapalat" w:hAnsi="GHEA Grapalat"/>
          <w:b/>
        </w:rPr>
      </w:pPr>
    </w:p>
    <w:p w:rsidR="00B809F7" w:rsidRPr="00616DCF" w:rsidRDefault="00B809F7" w:rsidP="00B809F7">
      <w:pPr>
        <w:pStyle w:val="mechtex"/>
        <w:ind w:left="3600" w:firstLine="720"/>
        <w:jc w:val="right"/>
        <w:rPr>
          <w:rFonts w:ascii="GHEA Grapalat" w:hAnsi="GHEA Grapalat"/>
          <w:spacing w:val="-8"/>
          <w:szCs w:val="22"/>
        </w:rPr>
      </w:pPr>
      <w:r w:rsidRPr="00616DCF">
        <w:rPr>
          <w:rFonts w:ascii="GHEA Grapalat" w:hAnsi="GHEA Grapalat"/>
          <w:spacing w:val="-8"/>
          <w:szCs w:val="22"/>
        </w:rPr>
        <w:t>Հավելված</w:t>
      </w:r>
      <w:r>
        <w:rPr>
          <w:rFonts w:ascii="GHEA Grapalat" w:hAnsi="GHEA Grapalat"/>
          <w:spacing w:val="-8"/>
          <w:szCs w:val="22"/>
        </w:rPr>
        <w:t xml:space="preserve"> </w:t>
      </w:r>
      <w:r>
        <w:rPr>
          <w:rFonts w:ascii="Arial" w:hAnsi="Arial"/>
          <w:spacing w:val="-8"/>
          <w:szCs w:val="22"/>
        </w:rPr>
        <w:t>N</w:t>
      </w:r>
      <w:r>
        <w:rPr>
          <w:rFonts w:ascii="Arial Unicode" w:hAnsi="Arial Unicode"/>
          <w:spacing w:val="-8"/>
          <w:szCs w:val="22"/>
        </w:rPr>
        <w:t xml:space="preserve"> </w:t>
      </w:r>
      <w:r w:rsidR="00385340">
        <w:rPr>
          <w:rFonts w:ascii="Arial Unicode" w:hAnsi="Arial Unicode"/>
          <w:spacing w:val="-8"/>
          <w:szCs w:val="22"/>
        </w:rPr>
        <w:t>2</w:t>
      </w:r>
      <w:r w:rsidRPr="00616DCF">
        <w:rPr>
          <w:rFonts w:ascii="GHEA Grapalat" w:hAnsi="GHEA Grapalat"/>
          <w:spacing w:val="-8"/>
          <w:szCs w:val="22"/>
        </w:rPr>
        <w:t xml:space="preserve"> </w:t>
      </w:r>
    </w:p>
    <w:p w:rsidR="00B809F7" w:rsidRPr="00616DCF" w:rsidRDefault="00B809F7" w:rsidP="00B809F7">
      <w:pPr>
        <w:pStyle w:val="mechtex"/>
        <w:ind w:left="4320"/>
        <w:jc w:val="right"/>
        <w:rPr>
          <w:rFonts w:ascii="GHEA Grapalat" w:hAnsi="GHEA Grapalat"/>
          <w:spacing w:val="4"/>
          <w:szCs w:val="22"/>
        </w:rPr>
      </w:pPr>
      <w:r w:rsidRPr="00616DCF">
        <w:rPr>
          <w:rFonts w:ascii="GHEA Grapalat" w:hAnsi="GHEA Grapalat"/>
          <w:spacing w:val="4"/>
          <w:szCs w:val="22"/>
        </w:rPr>
        <w:t xml:space="preserve">         ՀՀ կառավարության 2016  թվականի</w:t>
      </w:r>
    </w:p>
    <w:p w:rsidR="00B809F7" w:rsidRPr="00616DCF" w:rsidRDefault="00B809F7" w:rsidP="00B809F7">
      <w:pPr>
        <w:jc w:val="right"/>
        <w:rPr>
          <w:rFonts w:ascii="GHEA Grapalat" w:hAnsi="GHEA Grapalat"/>
          <w:spacing w:val="-2"/>
        </w:rPr>
      </w:pP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8"/>
        </w:rPr>
        <w:tab/>
      </w:r>
      <w:r w:rsidRPr="00616DCF">
        <w:rPr>
          <w:rFonts w:ascii="GHEA Grapalat" w:hAnsi="GHEA Grapalat"/>
          <w:spacing w:val="-2"/>
        </w:rPr>
        <w:t xml:space="preserve">         -ի   N      -  Ա  որոշման</w:t>
      </w:r>
    </w:p>
    <w:p w:rsidR="00B809F7" w:rsidRPr="00616DCF" w:rsidRDefault="00B809F7" w:rsidP="00B809F7">
      <w:pPr>
        <w:jc w:val="center"/>
        <w:rPr>
          <w:rFonts w:ascii="GHEA Grapalat" w:hAnsi="GHEA Grapalat"/>
          <w:spacing w:val="-2"/>
        </w:rPr>
      </w:pPr>
      <w:r w:rsidRPr="00616DCF">
        <w:rPr>
          <w:rFonts w:ascii="GHEA Grapalat" w:hAnsi="GHEA Grapalat"/>
          <w:spacing w:val="-2"/>
        </w:rPr>
        <w:t>ՑԱՆԿ</w:t>
      </w:r>
    </w:p>
    <w:p w:rsidR="00B809F7" w:rsidRDefault="00B809F7" w:rsidP="00B809F7">
      <w:pPr>
        <w:jc w:val="center"/>
        <w:rPr>
          <w:rFonts w:ascii="GHEA Grapalat" w:hAnsi="GHEA Grapalat" w:cs="Sylfaen"/>
          <w:bCs/>
        </w:rPr>
      </w:pPr>
      <w:r w:rsidRPr="002C23F6">
        <w:rPr>
          <w:rFonts w:ascii="GHEA Grapalat" w:hAnsi="GHEA Grapalat"/>
          <w:spacing w:val="-2"/>
        </w:rPr>
        <w:t>,,ՀՀ ԿԱՌԱՎԱՐՈՒԹՅԱՆ ԱՇԽԱՏԱԿԱԶՄ,, ՊԵՏԱԿԱՆ ԿԱՌԱՎԱՐՉԱԿԱՆ ՀԻՄՆԱՐԿԻՆ</w:t>
      </w:r>
      <w:r w:rsidRPr="00616DCF">
        <w:rPr>
          <w:rFonts w:ascii="GHEA Grapalat" w:hAnsi="GHEA Grapalat"/>
          <w:spacing w:val="-2"/>
        </w:rPr>
        <w:t xml:space="preserve"> ԱՄՐԱՑՎ</w:t>
      </w:r>
      <w:r>
        <w:rPr>
          <w:rFonts w:ascii="GHEA Grapalat" w:hAnsi="GHEA Grapalat"/>
          <w:spacing w:val="-2"/>
        </w:rPr>
        <w:t>ՈՂ</w:t>
      </w:r>
      <w:r w:rsidRPr="00616DCF">
        <w:rPr>
          <w:rFonts w:ascii="GHEA Grapalat" w:hAnsi="GHEA Grapalat"/>
          <w:spacing w:val="-2"/>
        </w:rPr>
        <w:t xml:space="preserve"> ,,ՄԱՅՔՐՈՍՈՖԹ,, ԸՆԿԵՐՈՒԹՅԱՆ ԱՐՏԱԴՐՈՒԹՅԱՆ ՀԱՄԱԿԱՐԳՉԱՅԻՆ ԼԻՑԵՆԶԻՈՆ </w:t>
      </w:r>
      <w:r w:rsidRPr="002C23F6">
        <w:rPr>
          <w:rFonts w:ascii="GHEA Grapalat" w:hAnsi="GHEA Grapalat"/>
          <w:spacing w:val="-2"/>
        </w:rPr>
        <w:t>ԾՐԱԳՐԱՅԻՆ ԱՊԱՀՈՎՄԱՆ</w:t>
      </w:r>
      <w:r w:rsidRPr="00616DCF">
        <w:rPr>
          <w:rFonts w:ascii="GHEA Grapalat" w:hAnsi="GHEA Grapalat" w:cs="Sylfaen"/>
          <w:bCs/>
        </w:rPr>
        <w:t xml:space="preserve"> ՓԱԹԵԹՆԵՐԻ</w:t>
      </w:r>
    </w:p>
    <w:p w:rsidR="00B809F7" w:rsidRDefault="00B809F7" w:rsidP="00B809F7">
      <w:pPr>
        <w:ind w:left="450"/>
        <w:jc w:val="both"/>
        <w:rPr>
          <w:rFonts w:ascii="GHEA Grapalat" w:hAnsi="GHEA Grapalat"/>
          <w:b/>
        </w:rPr>
      </w:pPr>
    </w:p>
    <w:tbl>
      <w:tblPr>
        <w:tblW w:w="145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230"/>
        <w:gridCol w:w="4950"/>
        <w:gridCol w:w="1440"/>
        <w:gridCol w:w="1710"/>
        <w:gridCol w:w="1620"/>
      </w:tblGrid>
      <w:tr w:rsidR="00B809F7" w:rsidTr="00D3664B">
        <w:tc>
          <w:tcPr>
            <w:tcW w:w="630" w:type="dxa"/>
            <w:shd w:val="clear" w:color="auto" w:fill="auto"/>
          </w:tcPr>
          <w:p w:rsidR="00B809F7" w:rsidRPr="00BE38B3" w:rsidRDefault="00B809F7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NN</w:t>
            </w:r>
          </w:p>
        </w:tc>
        <w:tc>
          <w:tcPr>
            <w:tcW w:w="4230" w:type="dxa"/>
            <w:shd w:val="clear" w:color="auto" w:fill="auto"/>
          </w:tcPr>
          <w:p w:rsidR="00B809F7" w:rsidRPr="00BE38B3" w:rsidRDefault="00B809F7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Պետական մարմնի անվանումը</w:t>
            </w:r>
          </w:p>
        </w:tc>
        <w:tc>
          <w:tcPr>
            <w:tcW w:w="4950" w:type="dxa"/>
            <w:shd w:val="clear" w:color="auto" w:fill="auto"/>
          </w:tcPr>
          <w:p w:rsidR="00B809F7" w:rsidRPr="00BE38B3" w:rsidRDefault="00B809F7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Նկարագիր ըստ &lt;&lt;Մայքրոսոֆտ&gt;&gt; ընկերության դասակարգիչի</w:t>
            </w:r>
          </w:p>
        </w:tc>
        <w:tc>
          <w:tcPr>
            <w:tcW w:w="1440" w:type="dxa"/>
            <w:shd w:val="clear" w:color="auto" w:fill="auto"/>
          </w:tcPr>
          <w:p w:rsidR="00B809F7" w:rsidRPr="00BE38B3" w:rsidRDefault="00B809F7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քանակը</w:t>
            </w:r>
          </w:p>
        </w:tc>
        <w:tc>
          <w:tcPr>
            <w:tcW w:w="1710" w:type="dxa"/>
            <w:shd w:val="clear" w:color="auto" w:fill="auto"/>
          </w:tcPr>
          <w:p w:rsidR="00B809F7" w:rsidRPr="00BE38B3" w:rsidRDefault="00B809F7" w:rsidP="00D3664B">
            <w:pPr>
              <w:pStyle w:val="NormalWeb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BE38B3">
              <w:rPr>
                <w:rFonts w:ascii="Arial Unicode" w:hAnsi="Arial Unicode"/>
                <w:color w:val="000000"/>
                <w:sz w:val="21"/>
                <w:szCs w:val="21"/>
              </w:rPr>
              <w:t>Միավորի գինը՝</w:t>
            </w:r>
            <w:r w:rsidRPr="00BE38B3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ներառյալ ԱԱՀ-ն (դրամ)</w:t>
            </w:r>
          </w:p>
        </w:tc>
        <w:tc>
          <w:tcPr>
            <w:tcW w:w="1620" w:type="dxa"/>
            <w:shd w:val="clear" w:color="auto" w:fill="auto"/>
          </w:tcPr>
          <w:p w:rsidR="00B809F7" w:rsidRPr="00BE38B3" w:rsidRDefault="00B809F7" w:rsidP="00D3664B">
            <w:pPr>
              <w:pStyle w:val="NormalWeb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BE38B3">
              <w:rPr>
                <w:rFonts w:ascii="Arial Unicode" w:hAnsi="Arial Unicode"/>
                <w:color w:val="000000"/>
                <w:sz w:val="21"/>
                <w:szCs w:val="21"/>
              </w:rPr>
              <w:t xml:space="preserve">Ընդհանուր գինը՝ ներառյալ ԱԱՀ-ն 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Հայաստանի Հանրապետության Կառավարության աշխատակազմ  պետական կառավարչական հիմնարկ</w:t>
            </w: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FQC-08150    Windows 8.1 Professional GGWA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95,940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0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021-08255 OfficeStd ALNG LicSAPk  MVL Pltfrm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203,820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6,114,600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W06-01066 CoreCAL ALNG LicSAPk MVL Pltfrm UsrCAL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122,436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0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CW2-00309 WinEntforSA ALNG UpgrdSAPk MVL Pltfrm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1365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80,586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109,999,890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021-05331 OfficeStd ALNG LicSAPk MVL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239,874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0</w:t>
            </w:r>
          </w:p>
        </w:tc>
      </w:tr>
      <w:tr w:rsidR="00385340" w:rsidTr="00D3664B">
        <w:tc>
          <w:tcPr>
            <w:tcW w:w="6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23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</w:p>
        </w:tc>
        <w:tc>
          <w:tcPr>
            <w:tcW w:w="495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CW2-00279 WinEntforSA ALNG UpgrdSAPk MVL</w:t>
            </w:r>
          </w:p>
        </w:tc>
        <w:tc>
          <w:tcPr>
            <w:tcW w:w="1440" w:type="dxa"/>
            <w:shd w:val="clear" w:color="auto" w:fill="auto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1485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85340" w:rsidRPr="00BE38B3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BE38B3">
              <w:rPr>
                <w:rFonts w:ascii="GHEA Grapalat" w:hAnsi="GHEA Grapalat"/>
                <w:spacing w:val="-2"/>
              </w:rPr>
              <w:t>94,194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340" w:rsidRPr="00385340" w:rsidRDefault="00385340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GHEA Grapalat" w:hAnsi="GHEA Grapalat"/>
                <w:spacing w:val="-2"/>
              </w:rPr>
              <w:t>139,878,090</w:t>
            </w:r>
          </w:p>
        </w:tc>
      </w:tr>
      <w:tr w:rsidR="006A2C8F" w:rsidTr="006246E4">
        <w:tc>
          <w:tcPr>
            <w:tcW w:w="12960" w:type="dxa"/>
            <w:gridSpan w:val="5"/>
            <w:shd w:val="clear" w:color="auto" w:fill="auto"/>
          </w:tcPr>
          <w:p w:rsidR="006A2C8F" w:rsidRPr="006A2C8F" w:rsidRDefault="006A2C8F" w:rsidP="00D3664B">
            <w:pPr>
              <w:jc w:val="center"/>
              <w:rPr>
                <w:rFonts w:ascii="GHEA Grapalat" w:hAnsi="GHEA Grapalat"/>
                <w:spacing w:val="-2"/>
              </w:rPr>
            </w:pPr>
            <w:r w:rsidRPr="00385340">
              <w:rPr>
                <w:rFonts w:ascii="Sylfaen" w:hAnsi="Sylfaen" w:cs="Sylfaen"/>
                <w:b/>
                <w:bCs/>
                <w:color w:val="000000"/>
                <w:lang w:val="hy-AM"/>
              </w:rPr>
              <w:t>Ընդամենը</w:t>
            </w:r>
            <w:r>
              <w:rPr>
                <w:rFonts w:ascii="Sylfaen" w:hAnsi="Sylfaen" w:cs="Sylfaen"/>
                <w:b/>
                <w:bCs/>
                <w:color w:val="000000"/>
              </w:rPr>
              <w:t>`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2C8F" w:rsidRPr="00385340" w:rsidRDefault="006A2C8F" w:rsidP="00D3664B">
            <w:pPr>
              <w:jc w:val="center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</w:rPr>
              <w:t>255.992.580</w:t>
            </w:r>
          </w:p>
        </w:tc>
      </w:tr>
    </w:tbl>
    <w:p w:rsidR="00B809F7" w:rsidRDefault="00B809F7" w:rsidP="00B809F7">
      <w:pPr>
        <w:ind w:left="450"/>
        <w:jc w:val="both"/>
        <w:rPr>
          <w:rFonts w:ascii="Arial Unicode" w:hAnsi="Arial Unicode"/>
          <w:b/>
        </w:rPr>
      </w:pPr>
    </w:p>
    <w:p w:rsidR="00B809F7" w:rsidRDefault="00B809F7"/>
    <w:sectPr w:rsidR="00B809F7" w:rsidSect="00CD6D7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3143A5"/>
    <w:rsid w:val="00104313"/>
    <w:rsid w:val="00124A63"/>
    <w:rsid w:val="00131E96"/>
    <w:rsid w:val="002C79F6"/>
    <w:rsid w:val="002D2092"/>
    <w:rsid w:val="002E2C6A"/>
    <w:rsid w:val="003143A5"/>
    <w:rsid w:val="00377C56"/>
    <w:rsid w:val="00385340"/>
    <w:rsid w:val="004E7964"/>
    <w:rsid w:val="00512A95"/>
    <w:rsid w:val="00603014"/>
    <w:rsid w:val="006A2C8F"/>
    <w:rsid w:val="007F28C3"/>
    <w:rsid w:val="008C11CF"/>
    <w:rsid w:val="0097179B"/>
    <w:rsid w:val="00B809F7"/>
    <w:rsid w:val="00C06848"/>
    <w:rsid w:val="00CD6D76"/>
    <w:rsid w:val="00DF7C5A"/>
    <w:rsid w:val="00F01E73"/>
    <w:rsid w:val="00F0702E"/>
    <w:rsid w:val="00F3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1E96"/>
    <w:rPr>
      <w:i/>
      <w:iCs/>
    </w:rPr>
  </w:style>
  <w:style w:type="paragraph" w:customStyle="1" w:styleId="mechtex">
    <w:name w:val="mechtex"/>
    <w:basedOn w:val="Normal"/>
    <w:link w:val="mechtexChar"/>
    <w:rsid w:val="00B809F7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B809F7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809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27B0-2465-4594-ADD9-D189BFF2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11</cp:revision>
  <cp:lastPrinted>2016-09-22T06:29:00Z</cp:lastPrinted>
  <dcterms:created xsi:type="dcterms:W3CDTF">2016-09-14T07:47:00Z</dcterms:created>
  <dcterms:modified xsi:type="dcterms:W3CDTF">2016-09-22T13:22:00Z</dcterms:modified>
</cp:coreProperties>
</file>