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4E" w:rsidRPr="00A6454D" w:rsidRDefault="00627B4E" w:rsidP="00A6454D">
      <w:pPr>
        <w:jc w:val="center"/>
        <w:rPr>
          <w:rFonts w:ascii="GHEA Grapalat" w:hAnsi="GHEA Grapalat" w:cs="GHEA Grapalat"/>
          <w:b/>
          <w:bCs/>
          <w:lang w:val="en-US"/>
        </w:rPr>
      </w:pPr>
      <w:r w:rsidRPr="00C60476">
        <w:rPr>
          <w:rFonts w:ascii="GHEA Grapalat" w:hAnsi="GHEA Grapalat" w:cs="GHEA Grapalat"/>
          <w:b/>
          <w:bCs/>
        </w:rPr>
        <w:t>ՏԵՂԵԿԱՆՔ</w:t>
      </w:r>
      <w:r w:rsidRPr="00C60476">
        <w:rPr>
          <w:rFonts w:ascii="GHEA Grapalat" w:hAnsi="GHEA Grapalat" w:cs="GHEA Grapalat"/>
          <w:b/>
          <w:bCs/>
          <w:lang w:val="en-US"/>
        </w:rPr>
        <w:t>-</w:t>
      </w:r>
      <w:r w:rsidRPr="00C60476">
        <w:rPr>
          <w:rFonts w:ascii="GHEA Grapalat" w:hAnsi="GHEA Grapalat" w:cs="GHEA Grapalat"/>
          <w:b/>
          <w:bCs/>
        </w:rPr>
        <w:t>ՀԻՄՆԱՎՈՐՈՒՄ</w:t>
      </w:r>
    </w:p>
    <w:tbl>
      <w:tblPr>
        <w:tblW w:w="10008" w:type="dxa"/>
        <w:jc w:val="center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1"/>
        <w:gridCol w:w="9357"/>
      </w:tblGrid>
      <w:tr w:rsidR="00627B4E" w:rsidRPr="005378D6" w:rsidTr="005378D6">
        <w:trPr>
          <w:trHeight w:val="2431"/>
          <w:jc w:val="center"/>
        </w:trPr>
        <w:tc>
          <w:tcPr>
            <w:tcW w:w="10008" w:type="dxa"/>
            <w:gridSpan w:val="2"/>
          </w:tcPr>
          <w:p w:rsidR="005378D6" w:rsidRPr="000A4B86" w:rsidRDefault="005378D6" w:rsidP="005378D6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0A4B86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ՀԱՅԱ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0A4B86">
              <w:rPr>
                <w:rFonts w:ascii="GHEA Grapalat" w:eastAsia="Arial Unicode MS" w:hAnsi="GHEA Grapalat" w:cs="Arial Unicode MS"/>
              </w:rPr>
              <w:t>ՏԱՆԻ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ԲՆԱՊԱՀՊԱՆՈՒԹՅԱՆ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ՆԱԽԱՐԱՐՈՒԹՅԱՆ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="000A4B86" w:rsidRPr="000A4B86">
              <w:rPr>
                <w:rFonts w:ascii="GHEA Grapalat" w:eastAsia="Arial Unicode MS" w:hAnsi="GHEA Grapalat" w:cs="Arial Unicode MS"/>
              </w:rPr>
              <w:t>ԲՆԱՊԱՀՊԱՆԱԿԱՆ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ՆՊԱՏԱԿԱՅԻՆ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ՖՈՆԴ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ԱՐՏԱԲՅՈՒՋԵՏԱՅԻՆ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ՀԱՇԻՎ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ԾՐԱԳՐԻ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ԳԾՈՎ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ԱՐՏԱԲՅՈՒՋԵՏԱՅԻՆ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ՀԱՇՎԻ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ՄԻՋՈՑՆԵՐԻ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ԾԱԽ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0A4B86">
              <w:rPr>
                <w:rFonts w:ascii="GHEA Grapalat" w:eastAsia="Arial Unicode MS" w:hAnsi="GHEA Grapalat" w:cs="Arial Unicode MS"/>
              </w:rPr>
              <w:t>ՄԱՆ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2017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ՆԱԽԱՀԱՇԻՎԸ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0A4B86">
              <w:rPr>
                <w:rFonts w:ascii="GHEA Grapalat" w:eastAsia="Arial Unicode MS" w:hAnsi="GHEA Grapalat" w:cs="Arial Unicode MS"/>
              </w:rPr>
              <w:t>ՏԱՏԵԼՈՒ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ՀԱՅԱ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0A4B86">
              <w:rPr>
                <w:rFonts w:ascii="GHEA Grapalat" w:eastAsia="Arial Unicode MS" w:hAnsi="GHEA Grapalat" w:cs="Arial Unicode MS"/>
              </w:rPr>
              <w:t>ՏԱՆԻ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2017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ՊԵՏԱԿԱՆ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ԲՅՈՒՋԵ</w:t>
            </w:r>
            <w:r w:rsidR="000A4B86" w:rsidRPr="000A4B86">
              <w:rPr>
                <w:rFonts w:ascii="GHEA Grapalat" w:eastAsia="Arial Unicode MS" w:hAnsi="GHEA Grapalat" w:cs="Arial Unicode MS"/>
                <w:lang w:val="en-US"/>
              </w:rPr>
              <w:t>ՈՒՄ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ԵՎ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ՀԱՅԱ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0A4B86">
              <w:rPr>
                <w:rFonts w:ascii="GHEA Grapalat" w:eastAsia="Arial Unicode MS" w:hAnsi="GHEA Grapalat" w:cs="Arial Unicode MS"/>
              </w:rPr>
              <w:t>ՏԱՆԻ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ԿԱՌԱՎԱՐՈՒԹՅԱՆ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2016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ԴԵԿՏԵՄԲԵՐԻ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29-</w:t>
            </w:r>
            <w:r w:rsidR="000A4B86" w:rsidRPr="000A4B86">
              <w:rPr>
                <w:rFonts w:ascii="GHEA Grapalat" w:eastAsia="Arial Unicode MS" w:hAnsi="GHEA Grapalat" w:cs="Arial Unicode MS"/>
              </w:rPr>
              <w:t>Ի</w:t>
            </w:r>
            <w:r w:rsidR="000A4B86" w:rsidRPr="000A4B86">
              <w:rPr>
                <w:rFonts w:ascii="GHEA Grapalat" w:hAnsi="GHEA Grapalat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>N 1313-</w:t>
            </w:r>
            <w:r w:rsidR="000A4B86" w:rsidRPr="000A4B86">
              <w:rPr>
                <w:rFonts w:ascii="GHEA Grapalat" w:eastAsia="Arial Unicode MS" w:hAnsi="GHEA Grapalat" w:cs="Arial Unicode MS"/>
              </w:rPr>
              <w:t>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ՈՐՈՇՄԱՆ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ՄԵՋ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ՓՈՓՈԽՈՒԹՅՈՒՆՆԵՐ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ՈՒ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ԼՐԱՑՈՒՄՆԵՐ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eastAsia="Arial Unicode MS" w:hAnsi="GHEA Grapalat" w:cs="Arial Unicode MS"/>
              </w:rPr>
              <w:t>ԿԱՏԱՐԵԼՈՒ</w:t>
            </w:r>
            <w:r w:rsidR="000A4B86"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0A4B86">
              <w:rPr>
                <w:rFonts w:ascii="GHEA Grapalat" w:hAnsi="GHEA Grapalat"/>
                <w:bCs/>
                <w:color w:val="000000"/>
                <w:lang w:val="en-US" w:eastAsia="en-US"/>
              </w:rPr>
              <w:t>ՄԱՍԻՆ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»</w:t>
            </w:r>
          </w:p>
          <w:p w:rsidR="005378D6" w:rsidRPr="005378D6" w:rsidRDefault="005378D6" w:rsidP="005378D6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7B4A97">
              <w:rPr>
                <w:rFonts w:ascii="GHEA Grapalat" w:hAnsi="GHEA Grapalat" w:cs="GHEA Grapalat"/>
                <w:b/>
                <w:bCs/>
              </w:rPr>
              <w:t>Իրավական</w:t>
            </w:r>
            <w:r w:rsidRPr="005378D6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r w:rsidRPr="007B4A97">
              <w:rPr>
                <w:rFonts w:ascii="GHEA Grapalat" w:hAnsi="GHEA Grapalat" w:cs="GHEA Grapalat"/>
                <w:b/>
                <w:bCs/>
              </w:rPr>
              <w:t>ակտի</w:t>
            </w:r>
            <w:r w:rsidRPr="005378D6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proofErr w:type="spellStart"/>
            <w:r w:rsidRPr="007B4A97">
              <w:rPr>
                <w:rFonts w:ascii="GHEA Grapalat" w:hAnsi="GHEA Grapalat" w:cs="GHEA Grapalat"/>
                <w:b/>
                <w:bCs/>
                <w:lang w:val="en-US"/>
              </w:rPr>
              <w:t>ընդունման</w:t>
            </w:r>
            <w:proofErr w:type="spellEnd"/>
            <w:r w:rsidRPr="007B4A97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r w:rsidRPr="007B4A97">
              <w:rPr>
                <w:rFonts w:ascii="GHEA Grapalat" w:hAnsi="GHEA Grapalat" w:cs="GHEA Grapalat"/>
                <w:b/>
                <w:bCs/>
              </w:rPr>
              <w:t>հիմնավորումը</w:t>
            </w:r>
          </w:p>
        </w:tc>
      </w:tr>
      <w:tr w:rsidR="00627B4E" w:rsidRPr="00187592" w:rsidTr="00CD67EC">
        <w:trPr>
          <w:jc w:val="center"/>
        </w:trPr>
        <w:tc>
          <w:tcPr>
            <w:tcW w:w="651" w:type="dxa"/>
          </w:tcPr>
          <w:p w:rsidR="00627B4E" w:rsidRPr="00187592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187592">
              <w:rPr>
                <w:rFonts w:ascii="GHEA Grapalat" w:hAnsi="GHEA Grapalat" w:cs="GHEA Grapalat"/>
                <w:b/>
              </w:rPr>
              <w:t>1.</w:t>
            </w:r>
          </w:p>
        </w:tc>
        <w:tc>
          <w:tcPr>
            <w:tcW w:w="9357" w:type="dxa"/>
          </w:tcPr>
          <w:p w:rsidR="00627B4E" w:rsidRPr="00187592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187592">
              <w:rPr>
                <w:rFonts w:ascii="GHEA Grapalat" w:hAnsi="GHEA Grapalat" w:cs="GHEA Grapalat"/>
                <w:b/>
                <w:bCs/>
              </w:rPr>
              <w:t>Անհրաժեշտությունը</w:t>
            </w:r>
          </w:p>
        </w:tc>
      </w:tr>
      <w:tr w:rsidR="00627B4E" w:rsidRPr="0004249E" w:rsidTr="00CD67EC">
        <w:trPr>
          <w:jc w:val="center"/>
        </w:trPr>
        <w:tc>
          <w:tcPr>
            <w:tcW w:w="651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357" w:type="dxa"/>
          </w:tcPr>
          <w:p w:rsidR="00627B4E" w:rsidRPr="0004249E" w:rsidRDefault="00627B4E" w:rsidP="00C309BC">
            <w:pPr>
              <w:ind w:firstLine="720"/>
              <w:jc w:val="both"/>
              <w:rPr>
                <w:rFonts w:ascii="GHEA Grapalat" w:hAnsi="GHEA Grapalat" w:cs="GHEA Grapalat"/>
              </w:rPr>
            </w:pPr>
            <w:r w:rsidRPr="0004249E">
              <w:rPr>
                <w:rFonts w:ascii="GHEA Grapalat" w:hAnsi="GHEA Grapalat" w:cs="GHEA Grapalat"/>
                <w:i/>
                <w:iCs/>
              </w:rPr>
              <w:t xml:space="preserve">ՀՀ </w:t>
            </w:r>
            <w:r w:rsidRPr="0004249E">
              <w:rPr>
                <w:rFonts w:ascii="GHEA Grapalat" w:hAnsi="GHEA Grapalat" w:cs="GHEA Grapalat"/>
              </w:rPr>
              <w:t>կառավարության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2005 </w:t>
            </w:r>
            <w:r w:rsidRPr="0004249E">
              <w:rPr>
                <w:rFonts w:ascii="GHEA Grapalat" w:hAnsi="GHEA Grapalat" w:cs="GHEA Grapalat"/>
              </w:rPr>
              <w:t>թվականի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հունիսի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23-</w:t>
            </w:r>
            <w:r w:rsidRPr="0004249E">
              <w:rPr>
                <w:rFonts w:ascii="GHEA Grapalat" w:hAnsi="GHEA Grapalat" w:cs="GHEA Grapalat"/>
              </w:rPr>
              <w:t>ի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04249E">
              <w:rPr>
                <w:rFonts w:ascii="GHEA Grapalat" w:hAnsi="GHEA Grapalat" w:cs="GHEA Grapalat"/>
              </w:rPr>
              <w:t>Հայաստանի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Հանրապետության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բնապահպանության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նախարարության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արտաբյուջետային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միջոցների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հաշիվ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բացելու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մասին</w:t>
            </w:r>
            <w:r w:rsidRPr="0004249E">
              <w:rPr>
                <w:rFonts w:ascii="GHEA Grapalat" w:hAnsi="GHEA Grapalat" w:cs="GHEA Grapalat"/>
                <w:lang w:val="af-ZA"/>
              </w:rPr>
              <w:t>» N 897-</w:t>
            </w:r>
            <w:r w:rsidRPr="0004249E">
              <w:rPr>
                <w:rFonts w:ascii="GHEA Grapalat" w:hAnsi="GHEA Grapalat" w:cs="GHEA Grapalat"/>
              </w:rPr>
              <w:t>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որոշման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համաձայն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ստեղծված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04249E">
              <w:rPr>
                <w:rFonts w:ascii="GHEA Grapalat" w:hAnsi="GHEA Grapalat" w:cs="GHEA Grapalat"/>
              </w:rPr>
              <w:t>Բնապահպանական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նպատակային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ֆոնդ</w:t>
            </w:r>
            <w:r w:rsidR="00BA3720">
              <w:rPr>
                <w:rFonts w:ascii="GHEA Grapalat" w:hAnsi="GHEA Grapalat" w:cs="GHEA Grapalat"/>
                <w:lang w:val="af-ZA"/>
              </w:rPr>
              <w:t>»</w:t>
            </w:r>
            <w:r w:rsidR="001C3876">
              <w:rPr>
                <w:rFonts w:ascii="GHEA Grapalat" w:eastAsia="Arial Unicode MS" w:hAnsi="GHEA Grapalat" w:cs="Arial Unicode MS"/>
              </w:rPr>
              <w:t xml:space="preserve"> արտաբյուջետային</w:t>
            </w:r>
            <w:r w:rsidR="001C3876" w:rsidRPr="00FA6EA4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1C3876">
              <w:rPr>
                <w:rFonts w:ascii="GHEA Grapalat" w:eastAsia="Arial Unicode MS" w:hAnsi="GHEA Grapalat" w:cs="Arial Unicode MS"/>
              </w:rPr>
              <w:t>հաշիվ</w:t>
            </w:r>
            <w:r w:rsidR="001C3876" w:rsidRPr="00AB5E42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04249E">
              <w:rPr>
                <w:rFonts w:ascii="GHEA Grapalat" w:hAnsi="GHEA Grapalat" w:cs="GHEA Grapalat"/>
              </w:rPr>
              <w:t>արտաբյուջետային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միջոցների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բանկային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հաշիվը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նախատեսված</w:t>
            </w:r>
            <w:r w:rsidRPr="0004249E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04249E">
              <w:rPr>
                <w:rFonts w:ascii="GHEA Grapalat" w:hAnsi="GHEA Grapalat" w:cs="GHEA Grapalat"/>
              </w:rPr>
              <w:t>է</w:t>
            </w:r>
            <w:r w:rsidR="00C309BC" w:rsidRPr="00C309BC">
              <w:rPr>
                <w:rFonts w:ascii="GHEA Grapalat" w:hAnsi="GHEA Grapalat" w:cs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բնապահպանության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բնագավառում</w:t>
            </w:r>
            <w:r w:rsidR="00C309BC" w:rsidRPr="00C309BC">
              <w:t> 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ծրագրերի</w:t>
            </w:r>
            <w:r w:rsidR="00C309BC" w:rsidRPr="00C309BC">
              <w:rPr>
                <w:rFonts w:ascii="GHEA Grapalat" w:hAnsi="GHEA Grapalat"/>
              </w:rPr>
              <w:t xml:space="preserve"> (</w:t>
            </w:r>
            <w:r w:rsidR="00C309BC" w:rsidRPr="00C309BC">
              <w:rPr>
                <w:rFonts w:ascii="GHEA Grapalat" w:hAnsi="GHEA Grapalat" w:cs="Sylfaen"/>
              </w:rPr>
              <w:t>միջոցառումների</w:t>
            </w:r>
            <w:r w:rsidR="00C309BC" w:rsidRPr="00C309BC">
              <w:rPr>
                <w:rFonts w:ascii="GHEA Grapalat" w:hAnsi="GHEA Grapalat"/>
              </w:rPr>
              <w:t xml:space="preserve">) </w:t>
            </w:r>
            <w:r w:rsidR="00C309BC" w:rsidRPr="00C309BC">
              <w:rPr>
                <w:rFonts w:ascii="GHEA Grapalat" w:hAnsi="GHEA Grapalat" w:cs="Sylfaen"/>
              </w:rPr>
              <w:t>կատարման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և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բնապահպանության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ոլորտի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կառավարման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համակարգի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զարգացման</w:t>
            </w:r>
            <w:r w:rsidR="00C309BC" w:rsidRPr="00C309BC">
              <w:rPr>
                <w:rFonts w:ascii="GHEA Grapalat" w:hAnsi="GHEA Grapalat"/>
              </w:rPr>
              <w:t xml:space="preserve">, </w:t>
            </w:r>
            <w:r w:rsidR="00C309BC" w:rsidRPr="00C309BC">
              <w:rPr>
                <w:rFonts w:ascii="GHEA Grapalat" w:hAnsi="GHEA Grapalat" w:cs="Sylfaen"/>
              </w:rPr>
              <w:t>այդ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թվում</w:t>
            </w:r>
            <w:r w:rsidR="00C309BC" w:rsidRPr="00C309BC">
              <w:rPr>
                <w:rFonts w:ascii="GHEA Grapalat" w:hAnsi="GHEA Grapalat"/>
              </w:rPr>
              <w:t xml:space="preserve">` </w:t>
            </w:r>
            <w:r w:rsidR="00C309BC" w:rsidRPr="00C309BC">
              <w:rPr>
                <w:rFonts w:ascii="GHEA Grapalat" w:hAnsi="GHEA Grapalat" w:cs="Sylfaen"/>
              </w:rPr>
              <w:t>կադրերի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պատրաստման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ու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վերապատրաստման</w:t>
            </w:r>
            <w:r w:rsidR="00C309BC" w:rsidRPr="00C309BC">
              <w:rPr>
                <w:rFonts w:ascii="GHEA Grapalat" w:hAnsi="GHEA Grapalat"/>
              </w:rPr>
              <w:t xml:space="preserve">, </w:t>
            </w:r>
            <w:r w:rsidR="00C309BC" w:rsidRPr="00C309BC">
              <w:rPr>
                <w:rFonts w:ascii="GHEA Grapalat" w:hAnsi="GHEA Grapalat" w:cs="Sylfaen"/>
              </w:rPr>
              <w:t>խրախուսման</w:t>
            </w:r>
            <w:r w:rsidR="00C309BC" w:rsidRPr="00C309BC">
              <w:rPr>
                <w:rFonts w:ascii="GHEA Grapalat" w:hAnsi="GHEA Grapalat"/>
              </w:rPr>
              <w:t xml:space="preserve">, </w:t>
            </w:r>
            <w:r w:rsidR="00C309BC" w:rsidRPr="00C309BC">
              <w:rPr>
                <w:rFonts w:ascii="GHEA Grapalat" w:hAnsi="GHEA Grapalat" w:cs="Sylfaen"/>
              </w:rPr>
              <w:t>աշխատանքային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պայմանների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բարելավման</w:t>
            </w:r>
            <w:r w:rsidR="00C309BC" w:rsidRPr="00C309BC">
              <w:rPr>
                <w:rFonts w:ascii="GHEA Grapalat" w:hAnsi="GHEA Grapalat"/>
              </w:rPr>
              <w:t xml:space="preserve">, </w:t>
            </w:r>
            <w:r w:rsidR="00C309BC" w:rsidRPr="00C309BC">
              <w:rPr>
                <w:rFonts w:ascii="GHEA Grapalat" w:hAnsi="GHEA Grapalat" w:cs="Sylfaen"/>
              </w:rPr>
              <w:t>տեխնոլոգիական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և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տեխնիկական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վերազինման</w:t>
            </w:r>
            <w:r w:rsidR="00C309BC" w:rsidRPr="00C309BC">
              <w:t> </w:t>
            </w:r>
            <w:r w:rsidR="00C309BC" w:rsidRPr="00C309BC">
              <w:rPr>
                <w:rFonts w:ascii="GHEA Grapalat" w:hAnsi="GHEA Grapalat" w:cs="Sylfaen"/>
              </w:rPr>
              <w:t>համար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միջազգային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կազմակերպությունների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և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դոնոր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երկրների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օժանդակության</w:t>
            </w:r>
            <w:r w:rsidR="00C309BC" w:rsidRPr="00C309BC">
              <w:rPr>
                <w:rFonts w:ascii="GHEA Grapalat" w:hAnsi="GHEA Grapalat"/>
              </w:rPr>
              <w:t xml:space="preserve">, </w:t>
            </w:r>
            <w:r w:rsidR="00C309BC" w:rsidRPr="00C309BC">
              <w:rPr>
                <w:rFonts w:ascii="GHEA Grapalat" w:hAnsi="GHEA Grapalat" w:cs="Sylfaen"/>
              </w:rPr>
              <w:t>Հայաստանի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Հանրապետության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և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օտարերկրյա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պետությունների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իրավաբանական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ու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ֆիզիկական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անձանց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կողմից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կամավոր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մուծումների</w:t>
            </w:r>
            <w:r w:rsidR="00C309BC" w:rsidRPr="00C309BC">
              <w:rPr>
                <w:rFonts w:ascii="GHEA Grapalat" w:hAnsi="GHEA Grapalat"/>
              </w:rPr>
              <w:t xml:space="preserve">, </w:t>
            </w:r>
            <w:r w:rsidR="00C309BC" w:rsidRPr="00C309BC">
              <w:rPr>
                <w:rFonts w:ascii="GHEA Grapalat" w:hAnsi="GHEA Grapalat" w:cs="Sylfaen"/>
              </w:rPr>
              <w:t>նվիրատվությունների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և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հանգանակությունների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տեսքով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տրամադրվող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գումարների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շրջանառությունն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ապահովելու</w:t>
            </w:r>
            <w:r w:rsidR="00C309BC" w:rsidRPr="00C309BC">
              <w:rPr>
                <w:rFonts w:ascii="GHEA Grapalat" w:hAnsi="GHEA Grapalat"/>
              </w:rPr>
              <w:t xml:space="preserve"> </w:t>
            </w:r>
            <w:r w:rsidR="00C309BC" w:rsidRPr="00C309BC">
              <w:rPr>
                <w:rFonts w:ascii="GHEA Grapalat" w:hAnsi="GHEA Grapalat" w:cs="Sylfaen"/>
              </w:rPr>
              <w:t>նպատակով</w:t>
            </w:r>
            <w:r w:rsidR="00C309BC" w:rsidRPr="00C309BC">
              <w:rPr>
                <w:rFonts w:ascii="GHEA Grapalat" w:hAnsi="GHEA Grapalat" w:cs="GHEA Grapalat"/>
                <w:lang w:val="af-ZA"/>
              </w:rPr>
              <w:t>:</w:t>
            </w:r>
          </w:p>
        </w:tc>
      </w:tr>
      <w:tr w:rsidR="00F9310A" w:rsidRPr="00187592" w:rsidTr="00CD67EC">
        <w:trPr>
          <w:jc w:val="center"/>
        </w:trPr>
        <w:tc>
          <w:tcPr>
            <w:tcW w:w="651" w:type="dxa"/>
          </w:tcPr>
          <w:p w:rsidR="00F9310A" w:rsidRPr="00187592" w:rsidRDefault="00F9310A" w:rsidP="00CD1B87">
            <w:pPr>
              <w:spacing w:line="23" w:lineRule="atLeast"/>
              <w:rPr>
                <w:rFonts w:ascii="GHEA Grapalat" w:hAnsi="GHEA Grapalat" w:cs="GHEA Grapalat"/>
                <w:b/>
                <w:lang w:val="en-US"/>
              </w:rPr>
            </w:pPr>
            <w:r w:rsidRPr="00187592">
              <w:rPr>
                <w:rFonts w:ascii="GHEA Grapalat" w:hAnsi="GHEA Grapalat" w:cs="GHEA Grapalat"/>
                <w:b/>
                <w:lang w:val="en-US"/>
              </w:rPr>
              <w:t>2.</w:t>
            </w:r>
          </w:p>
        </w:tc>
        <w:tc>
          <w:tcPr>
            <w:tcW w:w="9357" w:type="dxa"/>
          </w:tcPr>
          <w:p w:rsidR="00F9310A" w:rsidRPr="00FE38B2" w:rsidRDefault="00F9310A" w:rsidP="00F9310A">
            <w:pPr>
              <w:pStyle w:val="BodyTextIndent"/>
              <w:ind w:firstLine="0"/>
              <w:jc w:val="both"/>
              <w:rPr>
                <w:rFonts w:ascii="GHEA Grapalat" w:hAnsi="GHEA Grapalat" w:cs="GHEA Grapalat"/>
                <w:b/>
                <w:i w:val="0"/>
                <w:iCs w:val="0"/>
                <w:sz w:val="22"/>
                <w:szCs w:val="22"/>
                <w:lang w:val="af-ZA"/>
              </w:rPr>
            </w:pPr>
            <w:proofErr w:type="spellStart"/>
            <w:r w:rsidRPr="00FE38B2">
              <w:rPr>
                <w:rFonts w:ascii="GHEA Grapalat" w:eastAsia="Arial Unicode MS" w:hAnsi="GHEA Grapalat" w:cs="Arial Unicode MS"/>
                <w:b/>
                <w:i w:val="0"/>
              </w:rPr>
              <w:t>Ընթացիկ</w:t>
            </w:r>
            <w:proofErr w:type="spellEnd"/>
            <w:r w:rsidRPr="00FE38B2">
              <w:rPr>
                <w:rFonts w:ascii="GHEA Grapalat" w:eastAsia="Arial Unicode MS" w:hAnsi="GHEA Grapalat" w:cs="Arial Unicode MS"/>
                <w:b/>
                <w:i w:val="0"/>
              </w:rPr>
              <w:t xml:space="preserve"> </w:t>
            </w:r>
            <w:proofErr w:type="spellStart"/>
            <w:r w:rsidRPr="00FE38B2">
              <w:rPr>
                <w:rFonts w:ascii="GHEA Grapalat" w:eastAsia="Arial Unicode MS" w:hAnsi="GHEA Grapalat" w:cs="Arial Unicode MS"/>
                <w:b/>
                <w:i w:val="0"/>
              </w:rPr>
              <w:t>իրավիճակը</w:t>
            </w:r>
            <w:proofErr w:type="spellEnd"/>
            <w:r w:rsidRPr="00FE38B2">
              <w:rPr>
                <w:rFonts w:ascii="GHEA Grapalat" w:eastAsia="Arial Unicode MS" w:hAnsi="GHEA Grapalat" w:cs="Arial Unicode MS"/>
                <w:b/>
                <w:i w:val="0"/>
              </w:rPr>
              <w:t xml:space="preserve"> և </w:t>
            </w:r>
            <w:proofErr w:type="spellStart"/>
            <w:r w:rsidRPr="00FE38B2">
              <w:rPr>
                <w:rFonts w:ascii="GHEA Grapalat" w:eastAsia="Arial Unicode MS" w:hAnsi="GHEA Grapalat" w:cs="Arial Unicode MS"/>
                <w:b/>
                <w:i w:val="0"/>
              </w:rPr>
              <w:t>խնդիրները</w:t>
            </w:r>
            <w:proofErr w:type="spellEnd"/>
          </w:p>
        </w:tc>
      </w:tr>
      <w:tr w:rsidR="00627B4E" w:rsidRPr="0069356A" w:rsidTr="00CD67EC">
        <w:trPr>
          <w:jc w:val="center"/>
        </w:trPr>
        <w:tc>
          <w:tcPr>
            <w:tcW w:w="651" w:type="dxa"/>
          </w:tcPr>
          <w:p w:rsidR="00627B4E" w:rsidRPr="00F9310A" w:rsidRDefault="00627B4E" w:rsidP="00CD1B87">
            <w:pPr>
              <w:spacing w:line="23" w:lineRule="atLeast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9357" w:type="dxa"/>
          </w:tcPr>
          <w:p w:rsidR="00ED113E" w:rsidRPr="00ED113E" w:rsidRDefault="00627B4E" w:rsidP="00ED113E">
            <w:pPr>
              <w:pStyle w:val="BodyTextIndent"/>
              <w:spacing w:line="276" w:lineRule="auto"/>
              <w:jc w:val="both"/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</w:pP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af-ZA"/>
              </w:rPr>
              <w:t>ՀՀ կառավարության 2010 թվականի հունվարի 21-ի  «ՀՀ կառավարության 1999 թվականի հունիսի 10-ի N 404 որոշման մեջ փոփոխություններ կատարելու մասին» N 55-Ն որոշմա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ն</w:t>
            </w:r>
            <w:r w:rsidRPr="00F9310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համաձայն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af-ZA"/>
              </w:rPr>
              <w:t xml:space="preserve"> ՀՀ նախարարությունների, գերատեսչությունների և պետական կառավարման տարածքային մարմինների համար բացված արտաբյուջետային հաշիվների միջոցների ծախսման տարեկան նախահաշիվներ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ը</w:t>
            </w:r>
            <w:r w:rsidRPr="00F9310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հաստատվում</w:t>
            </w:r>
            <w:r w:rsidRPr="00F9310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են</w:t>
            </w:r>
            <w:r w:rsidRPr="00F9310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ՀՀ</w:t>
            </w:r>
            <w:r w:rsidRPr="00F9310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կառավարության</w:t>
            </w:r>
            <w:r w:rsidRPr="00F9310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կողմից</w:t>
            </w:r>
            <w:r w:rsidRPr="00F9310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:</w:t>
            </w:r>
            <w:r w:rsidR="00ED113E" w:rsidRPr="00ED113E"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Հաշվի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առնելով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վերոգրյալ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կարգի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պահանջները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ներկայացվում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է</w:t>
            </w:r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խնդրո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առարկա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նախագիծը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` «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Բնապահպանական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նպատակային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ֆոնդ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»</w:t>
            </w:r>
            <w:r w:rsidR="001C3876" w:rsidRPr="001C3876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r w:rsidR="001C3876" w:rsidRPr="001C3876">
              <w:rPr>
                <w:rFonts w:ascii="GHEA Grapalat" w:eastAsia="Arial Unicode MS" w:hAnsi="GHEA Grapalat" w:cs="Arial Unicode MS"/>
                <w:i w:val="0"/>
                <w:sz w:val="22"/>
                <w:szCs w:val="22"/>
                <w:lang w:val="ru-RU"/>
              </w:rPr>
              <w:t>արտաբյուջետային</w:t>
            </w:r>
            <w:r w:rsidR="001C3876" w:rsidRPr="001C3876">
              <w:rPr>
                <w:rFonts w:ascii="GHEA Grapalat" w:eastAsia="Arial Unicode MS" w:hAnsi="GHEA Grapalat" w:cs="Arial Unicode MS"/>
                <w:i w:val="0"/>
                <w:sz w:val="22"/>
                <w:szCs w:val="22"/>
                <w:lang w:val="af-ZA"/>
              </w:rPr>
              <w:t xml:space="preserve"> </w:t>
            </w:r>
            <w:r w:rsidR="001C3876" w:rsidRPr="001C3876">
              <w:rPr>
                <w:rFonts w:ascii="GHEA Grapalat" w:eastAsia="Arial Unicode MS" w:hAnsi="GHEA Grapalat" w:cs="Arial Unicode MS"/>
                <w:i w:val="0"/>
                <w:sz w:val="22"/>
                <w:szCs w:val="22"/>
                <w:lang w:val="ru-RU"/>
              </w:rPr>
              <w:t>հաշիվ</w:t>
            </w:r>
            <w:r w:rsidR="001C3876" w:rsidRPr="001C3876">
              <w:rPr>
                <w:rFonts w:ascii="GHEA Grapalat" w:eastAsia="Arial Unicode MS" w:hAnsi="GHEA Grapalat" w:cs="Arial Unicode MS"/>
                <w:i w:val="0"/>
                <w:sz w:val="22"/>
                <w:szCs w:val="22"/>
                <w:lang w:val="af-ZA"/>
              </w:rPr>
              <w:t>»</w:t>
            </w:r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արտաբյուջետային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միջոցների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հաշվին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2017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թվականի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շրջանառությունը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ապահովելու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113E" w:rsidRPr="00E70037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նպատակով</w:t>
            </w:r>
            <w:proofErr w:type="spellEnd"/>
            <w:r w:rsidR="00ED113E" w:rsidRPr="0067537D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:</w:t>
            </w:r>
          </w:p>
          <w:p w:rsidR="00ED113E" w:rsidRPr="0067537D" w:rsidRDefault="00ED113E" w:rsidP="00ED113E">
            <w:pPr>
              <w:spacing w:after="0"/>
              <w:ind w:firstLine="708"/>
              <w:jc w:val="both"/>
              <w:rPr>
                <w:rFonts w:ascii="GHEA Grapalat" w:hAnsi="GHEA Grapalat" w:cs="GHEA Grapalat"/>
                <w:lang w:val="af-ZA"/>
              </w:rPr>
            </w:pPr>
            <w:r w:rsidRPr="0067537D">
              <w:rPr>
                <w:rFonts w:ascii="GHEA Grapalat" w:hAnsi="GHEA Grapalat" w:cs="GHEA Grapalat"/>
              </w:rPr>
              <w:t>ՀՀ</w:t>
            </w:r>
            <w:r w:rsidRPr="0067537D">
              <w:rPr>
                <w:rFonts w:ascii="GHEA Grapalat" w:hAnsi="GHEA Grapalat" w:cs="GHEA Grapalat"/>
                <w:lang w:val="sv-SE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բնապահպանության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նախարարությունում տեխնիկական հագեցվածությունը գտնվում է ցածր մակարդակի վրա: Շահագործվում է ընդհանուր 248 համակարգիչ, այն դե</w:t>
            </w:r>
            <w:r w:rsidR="006C30AD">
              <w:rPr>
                <w:rFonts w:ascii="GHEA Grapalat" w:hAnsi="GHEA Grapalat" w:cs="GHEA Grapalat"/>
                <w:lang w:val="af-ZA"/>
              </w:rPr>
              <w:t>պքում, երբ աշխատողների թիվը</w:t>
            </w:r>
            <w:r w:rsidR="00FA0964">
              <w:rPr>
                <w:rFonts w:ascii="GHEA Grapalat" w:hAnsi="GHEA Grapalat" w:cs="GHEA Grapalat"/>
                <w:lang w:val="af-ZA"/>
              </w:rPr>
              <w:t xml:space="preserve"> 420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է: Այսինքն, </w:t>
            </w:r>
            <w:r w:rsidRPr="0067537D">
              <w:rPr>
                <w:rFonts w:ascii="GHEA Grapalat" w:hAnsi="GHEA Grapalat" w:cs="GHEA Grapalat"/>
              </w:rPr>
              <w:t>ՀՀ</w:t>
            </w:r>
            <w:r w:rsidRPr="0067537D">
              <w:rPr>
                <w:rFonts w:ascii="GHEA Grapalat" w:hAnsi="GHEA Grapalat" w:cs="GHEA Grapalat"/>
                <w:lang w:val="sv-SE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բնապահպանության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նախարարության աշխատակիցների համակարգչային տեխնիկայով հագեցվածութ</w:t>
            </w:r>
            <w:r w:rsidR="00187592">
              <w:rPr>
                <w:rFonts w:ascii="GHEA Grapalat" w:hAnsi="GHEA Grapalat" w:cs="GHEA Grapalat"/>
                <w:lang w:val="af-ZA"/>
              </w:rPr>
              <w:t xml:space="preserve">յան մակարդակը կազմում է </w:t>
            </w:r>
            <w:r w:rsidR="00187592" w:rsidRPr="00187592">
              <w:rPr>
                <w:rFonts w:ascii="GHEA Grapalat" w:hAnsi="GHEA Grapalat" w:cs="GHEA Grapalat"/>
                <w:lang w:val="en-US"/>
              </w:rPr>
              <w:t>52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.0 տոկոս: Համակարգչային տեխնիկայի հիմնական մասը ենթակա է դուրսգրման, քանի որ մաշվածությունը կազմում է 100%: </w:t>
            </w:r>
            <w:r w:rsidRPr="0067537D">
              <w:rPr>
                <w:rFonts w:ascii="GHEA Grapalat" w:hAnsi="GHEA Grapalat" w:cs="GHEA Grapalat"/>
              </w:rPr>
              <w:t>ՀՀ</w:t>
            </w:r>
            <w:r w:rsidRPr="0067537D">
              <w:rPr>
                <w:rFonts w:ascii="GHEA Grapalat" w:hAnsi="GHEA Grapalat" w:cs="GHEA Grapalat"/>
                <w:lang w:val="sv-SE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բնապահպանության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նախարարությունում շահագործվում են անգամ այնպիսի համակարգիչներ, որոնք այլևս չունեն նոր ծրագրային ապահովումներ, որն էլ, իր հերթին, ստեղծում է խնդիրներ ներքին ցանցում:  Հին համակարգչային օժանդակ տեխնիկական միջոցների շահագործման ու վերանորոգման ծախսերը </w:t>
            </w:r>
            <w:r w:rsidRPr="0067537D">
              <w:rPr>
                <w:rFonts w:ascii="GHEA Grapalat" w:hAnsi="GHEA Grapalat" w:cs="GHEA Grapalat"/>
              </w:rPr>
              <w:t>հաճախ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ավելի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մեծ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են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, </w:t>
            </w:r>
            <w:r w:rsidRPr="0067537D">
              <w:rPr>
                <w:rFonts w:ascii="GHEA Grapalat" w:hAnsi="GHEA Grapalat" w:cs="GHEA Grapalat"/>
              </w:rPr>
              <w:t>քան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նոր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տեխնիկական միջոցների </w:t>
            </w:r>
            <w:r w:rsidRPr="0067537D">
              <w:rPr>
                <w:rFonts w:ascii="GHEA Grapalat" w:hAnsi="GHEA Grapalat" w:cs="GHEA Grapalat"/>
              </w:rPr>
              <w:t>ձեռքբերման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ծախսերը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: Վերջին անգամ </w:t>
            </w:r>
            <w:r w:rsidRPr="0067537D">
              <w:rPr>
                <w:rFonts w:ascii="GHEA Grapalat" w:hAnsi="GHEA Grapalat" w:cs="GHEA Grapalat"/>
              </w:rPr>
              <w:t>ՀՀ</w:t>
            </w:r>
            <w:r w:rsidRPr="0067537D">
              <w:rPr>
                <w:rFonts w:ascii="GHEA Grapalat" w:hAnsi="GHEA Grapalat" w:cs="GHEA Grapalat"/>
                <w:lang w:val="sv-SE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բնապահպանության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նախարարությանը պետական բյուջեից համակարգչային տեխնիկա և օժանադակ սարքավորումներ ձեռք բերելու համար միջոցներ հատկացվել են 2014 </w:t>
            </w:r>
            <w:r w:rsidRPr="0067537D">
              <w:rPr>
                <w:rFonts w:ascii="GHEA Grapalat" w:hAnsi="GHEA Grapalat" w:cs="GHEA Grapalat"/>
                <w:lang w:val="af-ZA"/>
              </w:rPr>
              <w:lastRenderedPageBreak/>
              <w:t>թվականին, իսկ գրասենյակային գույքի և օդորակիչների ձեռքբերման համար՝ 2007 թվականին:</w:t>
            </w:r>
          </w:p>
          <w:p w:rsidR="00ED113E" w:rsidRPr="0067537D" w:rsidRDefault="00ED113E" w:rsidP="00ED113E">
            <w:pPr>
              <w:spacing w:after="0"/>
              <w:ind w:firstLine="708"/>
              <w:jc w:val="both"/>
              <w:rPr>
                <w:rFonts w:ascii="GHEA Grapalat" w:hAnsi="GHEA Grapalat" w:cs="GHEA Grapalat"/>
                <w:lang w:val="af-ZA"/>
              </w:rPr>
            </w:pPr>
            <w:proofErr w:type="spellStart"/>
            <w:r w:rsidRPr="0067537D">
              <w:rPr>
                <w:rFonts w:ascii="GHEA Grapalat" w:hAnsi="GHEA Grapalat" w:cs="GHEA Grapalat"/>
                <w:lang w:val="en-US"/>
              </w:rPr>
              <w:t>Ստորև</w:t>
            </w:r>
            <w:proofErr w:type="spellEnd"/>
            <w:r w:rsidRPr="0067537D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67537D">
              <w:rPr>
                <w:rFonts w:ascii="GHEA Grapalat" w:hAnsi="GHEA Grapalat" w:cs="GHEA Grapalat"/>
                <w:lang w:val="en-US"/>
              </w:rPr>
              <w:t>ներակայացվում</w:t>
            </w:r>
            <w:proofErr w:type="spellEnd"/>
            <w:r w:rsidRPr="006753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7537D">
              <w:rPr>
                <w:rFonts w:ascii="GHEA Grapalat" w:hAnsi="GHEA Grapalat" w:cs="GHEA Grapalat"/>
                <w:lang w:val="en-US"/>
              </w:rPr>
              <w:t>է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ՀՀ</w:t>
            </w:r>
            <w:r w:rsidRPr="0067537D">
              <w:rPr>
                <w:rFonts w:ascii="GHEA Grapalat" w:hAnsi="GHEA Grapalat" w:cs="GHEA Grapalat"/>
                <w:lang w:val="sv-SE"/>
              </w:rPr>
              <w:t xml:space="preserve"> </w:t>
            </w:r>
            <w:r w:rsidRPr="0067537D">
              <w:rPr>
                <w:rFonts w:ascii="GHEA Grapalat" w:hAnsi="GHEA Grapalat" w:cs="GHEA Grapalat"/>
              </w:rPr>
              <w:t>բնապահպանության</w:t>
            </w:r>
            <w:r w:rsidRPr="0067537D">
              <w:rPr>
                <w:rFonts w:ascii="GHEA Grapalat" w:hAnsi="GHEA Grapalat" w:cs="GHEA Grapalat"/>
                <w:lang w:val="af-ZA"/>
              </w:rPr>
              <w:t xml:space="preserve"> նախարարությունում շահագործվող համակարգիչների քանակները ըստ ձեռքբերման տարեթվերի`</w:t>
            </w:r>
          </w:p>
          <w:p w:rsidR="00ED113E" w:rsidRPr="0067537D" w:rsidRDefault="00ED113E" w:rsidP="00ED113E">
            <w:pPr>
              <w:spacing w:after="0"/>
              <w:ind w:left="708" w:firstLine="708"/>
              <w:jc w:val="both"/>
              <w:rPr>
                <w:rFonts w:ascii="GHEA Grapalat" w:hAnsi="GHEA Grapalat" w:cs="GHEA Grapalat"/>
                <w:lang w:val="af-ZA"/>
              </w:rPr>
            </w:pPr>
            <w:r w:rsidRPr="0067537D">
              <w:rPr>
                <w:rFonts w:ascii="GHEA Grapalat" w:hAnsi="GHEA Grapalat" w:cs="GHEA Grapalat"/>
                <w:lang w:val="af-ZA"/>
              </w:rPr>
              <w:t>1998-2003թթ. –  3 համակարգիչ (1.2 տոկոսը),</w:t>
            </w:r>
          </w:p>
          <w:p w:rsidR="00ED113E" w:rsidRPr="0067537D" w:rsidRDefault="00ED113E" w:rsidP="00ED113E">
            <w:pPr>
              <w:spacing w:after="0"/>
              <w:ind w:left="708" w:firstLine="708"/>
              <w:jc w:val="both"/>
              <w:rPr>
                <w:rFonts w:ascii="GHEA Grapalat" w:hAnsi="GHEA Grapalat" w:cs="GHEA Grapalat"/>
                <w:lang w:val="af-ZA"/>
              </w:rPr>
            </w:pPr>
            <w:r w:rsidRPr="0067537D">
              <w:rPr>
                <w:rFonts w:ascii="GHEA Grapalat" w:hAnsi="GHEA Grapalat" w:cs="GHEA Grapalat"/>
                <w:lang w:val="af-ZA"/>
              </w:rPr>
              <w:t>2004-2009թթ. –  101 համակարգիչ (40.7 տոկոսը),</w:t>
            </w:r>
          </w:p>
          <w:p w:rsidR="00ED113E" w:rsidRPr="009369BE" w:rsidRDefault="00002F2F" w:rsidP="00ED113E">
            <w:pPr>
              <w:spacing w:after="0"/>
              <w:ind w:left="708" w:firstLine="708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2010-2014թթ.   – </w:t>
            </w:r>
            <w:r w:rsidR="00ED113E" w:rsidRPr="0067537D">
              <w:rPr>
                <w:rFonts w:ascii="GHEA Grapalat" w:hAnsi="GHEA Grapalat" w:cs="GHEA Grapalat"/>
                <w:lang w:val="af-ZA"/>
              </w:rPr>
              <w:t>131 համակարգիչ (52.8 տոկոսը)</w:t>
            </w:r>
            <w:r w:rsidR="00ED113E" w:rsidRPr="009369BE">
              <w:rPr>
                <w:rFonts w:ascii="GHEA Grapalat" w:hAnsi="GHEA Grapalat" w:cs="GHEA Grapalat"/>
                <w:lang w:val="af-ZA"/>
              </w:rPr>
              <w:t>:</w:t>
            </w:r>
          </w:p>
          <w:p w:rsidR="00C756AE" w:rsidRPr="00C756AE" w:rsidRDefault="00ED113E" w:rsidP="00ED113E">
            <w:pPr>
              <w:pStyle w:val="ListParagraph"/>
              <w:spacing w:line="276" w:lineRule="auto"/>
              <w:ind w:left="0" w:firstLine="360"/>
              <w:jc w:val="both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«</w:t>
            </w:r>
            <w:proofErr w:type="spellStart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</w:rPr>
              <w:t>Բնապահպանական</w:t>
            </w:r>
            <w:proofErr w:type="spellEnd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</w:rPr>
              <w:t>նպատակային</w:t>
            </w:r>
            <w:proofErr w:type="spellEnd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</w:rPr>
              <w:t>ֆոնդ</w:t>
            </w:r>
            <w:proofErr w:type="spellEnd"/>
            <w:r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»</w:t>
            </w:r>
            <w:r w:rsidR="008E32AE" w:rsidRPr="008E32AE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="008E32AE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արտաբյուջետային</w:t>
            </w:r>
            <w:r w:rsidR="008E32AE" w:rsidRPr="00FA6EA4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="008E32AE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հաշիվ</w:t>
            </w:r>
            <w:r w:rsidR="008E32AE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»</w:t>
            </w:r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</w:rPr>
              <w:t>ծրագրի</w:t>
            </w:r>
            <w:proofErr w:type="spellEnd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</w:rPr>
              <w:t>արտաբյուջետային</w:t>
            </w:r>
            <w:proofErr w:type="spellEnd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</w:rPr>
              <w:t>հաշվ</w:t>
            </w:r>
            <w:proofErr w:type="spellEnd"/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ով</w:t>
            </w:r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նախատեսվում</w:t>
            </w:r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67537D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է՝</w:t>
            </w:r>
          </w:p>
          <w:p w:rsidR="00ED113E" w:rsidRPr="00D002DB" w:rsidRDefault="00187592" w:rsidP="00187592">
            <w:pPr>
              <w:pStyle w:val="ListParagraph"/>
              <w:numPr>
                <w:ilvl w:val="0"/>
                <w:numId w:val="2"/>
              </w:numPr>
              <w:tabs>
                <w:tab w:val="left" w:pos="277"/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</w:pPr>
            <w:r w:rsidRPr="00D002DB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 xml:space="preserve"> </w:t>
            </w:r>
            <w:r w:rsidR="0069356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155</w:t>
            </w:r>
            <w:r w:rsidR="009369BE" w:rsidRPr="00D002DB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0</w:t>
            </w:r>
            <w:r w:rsidR="00ED113E" w:rsidRPr="00D002DB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0.0</w:t>
            </w:r>
            <w:r w:rsidR="00B45C86" w:rsidRPr="00D002DB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 xml:space="preserve">  </w:t>
            </w:r>
            <w:r w:rsidRPr="00D002DB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 xml:space="preserve"> </w:t>
            </w:r>
            <w:r w:rsidR="00ED113E"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հազար դրամ </w:t>
            </w:r>
            <w:r w:rsidR="00ED113E"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ուղղել</w:t>
            </w:r>
            <w:r w:rsidR="00ED113E"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համակարգչային տեխնիկա</w:t>
            </w:r>
            <w:r w:rsidR="00ED113E"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յի</w:t>
            </w:r>
            <w:r w:rsidR="00ED113E"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և գույք</w:t>
            </w:r>
            <w:r w:rsidR="00ED113E"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ի</w:t>
            </w:r>
            <w:r w:rsidR="006E29EF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ձեռք</w:t>
            </w:r>
            <w:r w:rsidR="00ED113E"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>բեր</w:t>
            </w:r>
            <w:r w:rsidR="00ED113E"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մանը</w:t>
            </w:r>
            <w:r w:rsidR="00D002DB"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>,</w:t>
            </w:r>
          </w:p>
          <w:p w:rsidR="00C756AE" w:rsidRDefault="008A0CCB" w:rsidP="00C756AE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1</w:t>
            </w:r>
            <w:r w:rsidR="00C756AE" w:rsidRPr="00C756AE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500.0</w:t>
            </w:r>
            <w:r w:rsid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հազար դ</w:t>
            </w:r>
            <w:r w:rsidR="006E29EF">
              <w:rPr>
                <w:rFonts w:ascii="GHEA Grapalat" w:hAnsi="GHEA Grapalat" w:cs="GHEA Grapalat"/>
                <w:sz w:val="22"/>
                <w:szCs w:val="22"/>
                <w:lang w:val="af-ZA"/>
              </w:rPr>
              <w:t>րամ գրասենյակային նյութերի ձեռք</w:t>
            </w:r>
            <w:r w:rsid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բերմանը՝  </w:t>
            </w:r>
            <w:r w:rsidR="006E29EF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ՀՀ պետական բյուջեից </w:t>
            </w:r>
            <w:r w:rsid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համապատասխան հոդվածով հատկացված միջոցները չեն ապահովում նախարարության </w:t>
            </w:r>
            <w:r w:rsidR="006E29EF">
              <w:rPr>
                <w:rFonts w:ascii="GHEA Grapalat" w:hAnsi="GHEA Grapalat" w:cs="GHEA Grapalat"/>
                <w:sz w:val="22"/>
                <w:szCs w:val="22"/>
                <w:lang w:val="ru-RU"/>
              </w:rPr>
              <w:t>բնականոն</w:t>
            </w:r>
            <w:r w:rsidR="006E29EF" w:rsidRPr="006E29EF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6E29EF">
              <w:rPr>
                <w:rFonts w:ascii="GHEA Grapalat" w:hAnsi="GHEA Grapalat" w:cs="GHEA Grapalat"/>
                <w:sz w:val="22"/>
                <w:szCs w:val="22"/>
                <w:lang w:val="ru-RU"/>
              </w:rPr>
              <w:t>գործունեությունը</w:t>
            </w:r>
            <w:r w:rsidR="006E29EF" w:rsidRPr="006E29EF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6E29EF">
              <w:rPr>
                <w:rFonts w:ascii="GHEA Grapalat" w:hAnsi="GHEA Grapalat" w:cs="GHEA Grapalat"/>
                <w:sz w:val="22"/>
                <w:szCs w:val="22"/>
                <w:lang w:val="ru-RU"/>
              </w:rPr>
              <w:t>և</w:t>
            </w:r>
            <w:r w:rsidR="006E29EF" w:rsidRPr="006E29EF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6E29EF">
              <w:rPr>
                <w:rFonts w:ascii="GHEA Grapalat" w:hAnsi="GHEA Grapalat" w:cs="GHEA Grapalat"/>
                <w:sz w:val="22"/>
                <w:szCs w:val="22"/>
                <w:lang w:val="ru-RU"/>
              </w:rPr>
              <w:t>ամբողջական</w:t>
            </w:r>
            <w:r w:rsidR="006E29EF" w:rsidRPr="006E29EF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կարիքները,  </w:t>
            </w:r>
          </w:p>
          <w:p w:rsidR="00404D98" w:rsidRDefault="00C756AE" w:rsidP="0069356A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D002DB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10000,0</w:t>
            </w:r>
            <w:r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 xml:space="preserve"> 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հազա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ր 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դրա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մ 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նախարարությա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ն 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աշխատակազմ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ի 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ru-RU"/>
              </w:rPr>
              <w:t>աշխատողներ</w:t>
            </w:r>
            <w:r w:rsidRPr="00D002DB">
              <w:rPr>
                <w:rFonts w:ascii="GHEA Grapalat" w:hAnsi="GHEA Grapalat" w:cs="GHEA Grapalat"/>
                <w:sz w:val="22"/>
                <w:szCs w:val="22"/>
                <w:lang w:val="af-ZA"/>
              </w:rPr>
              <w:t>ի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ru-RU"/>
              </w:rPr>
              <w:t>խրախուսման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ը, 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ru-RU"/>
              </w:rPr>
              <w:t>որ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ը 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ru-RU"/>
              </w:rPr>
              <w:t>կազմու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մ է 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ru-RU"/>
              </w:rPr>
              <w:t>տարեկա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ն 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ru-RU"/>
              </w:rPr>
              <w:t>աշխատավարձ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ի 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ru-RU"/>
              </w:rPr>
              <w:t>ֆոնդ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ի 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ru-RU"/>
              </w:rPr>
              <w:t>ընդամեն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ը </w:t>
            </w:r>
            <w:r w:rsidR="00A70A94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>0.87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ru-RU"/>
              </w:rPr>
              <w:t>տոկոս</w:t>
            </w:r>
            <w:r w:rsidR="00ED113E" w:rsidRPr="00C756AE">
              <w:rPr>
                <w:rFonts w:ascii="GHEA Grapalat" w:hAnsi="GHEA Grapalat" w:cs="GHEA Grapalat"/>
                <w:sz w:val="22"/>
                <w:szCs w:val="22"/>
                <w:lang w:val="af-ZA"/>
              </w:rPr>
              <w:t>ը:</w:t>
            </w:r>
          </w:p>
          <w:p w:rsidR="0069356A" w:rsidRPr="00404D98" w:rsidRDefault="00404D98" w:rsidP="00404D98">
            <w:pPr>
              <w:pStyle w:val="ListParagraph"/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   </w:t>
            </w:r>
            <w:r w:rsidR="0069356A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ՀՀ ֆինանսների նախարարու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թ</w:t>
            </w:r>
            <w:r w:rsidR="0069356A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յուն մեր կողմից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առաջին անգամ</w:t>
            </w:r>
            <w:r w:rsidR="0069356A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22.06.2017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en-US"/>
              </w:rPr>
              <w:t>թ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. N</w:t>
            </w:r>
            <w:r w:rsidR="0081475C" w:rsidRPr="0069356A">
              <w:rPr>
                <w:rFonts w:ascii="GHEA Grapalat" w:hAnsi="GHEA Grapalat" w:cs="GHEA Grapalat"/>
                <w:sz w:val="22"/>
                <w:szCs w:val="22"/>
                <w:lang w:val="af-ZA"/>
              </w:rPr>
              <w:fldChar w:fldCharType="begin"/>
            </w:r>
            <w:r w:rsidR="0081475C" w:rsidRPr="0069356A">
              <w:rPr>
                <w:rFonts w:ascii="GHEA Grapalat" w:hAnsi="GHEA Grapalat" w:cs="GHEA Grapalat"/>
                <w:sz w:val="22"/>
                <w:szCs w:val="22"/>
                <w:lang w:val="af-ZA"/>
              </w:rPr>
              <w:instrText xml:space="preserve"> HYPERLINK "https://mul.mnp.gov.am/tasks/doc.php?r=%2Flog%2F%3Fq%3D%252A%25D5%25A1%25D6%2580%25D5%25BF%25D5%25A1%25D5%25A2%25D5%25B5%25D5%25B8%25D6%2582%25D5%25BB%25D5%25A5%25D5%25BF%25D5%25A1%25D5%25B5%25D5%25AB%25D5%25B6%26p%3D2&amp;tid=293045&amp;out=1" </w:instrText>
            </w:r>
            <w:r w:rsidR="0081475C" w:rsidRPr="0069356A">
              <w:rPr>
                <w:rFonts w:ascii="GHEA Grapalat" w:hAnsi="GHEA Grapalat" w:cs="GHEA Grapalat"/>
                <w:sz w:val="22"/>
                <w:szCs w:val="22"/>
                <w:lang w:val="af-ZA"/>
              </w:rPr>
              <w:fldChar w:fldCharType="separate"/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1/01.1/11474-17</w:t>
            </w:r>
            <w:r w:rsidR="0081475C" w:rsidRPr="0069356A">
              <w:rPr>
                <w:rFonts w:ascii="GHEA Grapalat" w:hAnsi="GHEA Grapalat" w:cs="GHEA Grapalat"/>
                <w:sz w:val="22"/>
                <w:szCs w:val="22"/>
                <w:lang w:val="af-ZA"/>
              </w:rPr>
              <w:fldChar w:fldCharType="end"/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գրությամբ </w:t>
            </w:r>
            <w:proofErr w:type="spellStart"/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en-US"/>
              </w:rPr>
              <w:t>ներկայացված</w:t>
            </w:r>
            <w:proofErr w:type="spellEnd"/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որոշման </w:t>
            </w:r>
            <w:r w:rsidR="0069356A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նախագծով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«</w:t>
            </w:r>
            <w:proofErr w:type="spellStart"/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</w:rPr>
              <w:t>Բնապահպանական</w:t>
            </w:r>
            <w:proofErr w:type="spellEnd"/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</w:rPr>
              <w:t>նպատակային</w:t>
            </w:r>
            <w:proofErr w:type="spellEnd"/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proofErr w:type="spellStart"/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</w:rPr>
              <w:t>ֆոնդ</w:t>
            </w:r>
            <w:proofErr w:type="spellEnd"/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» </w:t>
            </w:r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արտաբյուջետային</w:t>
            </w:r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հաշիվ</w:t>
            </w:r>
            <w:r w:rsidR="0081475C" w:rsidRPr="00404D98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» ծրագրով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կանխատեսվում էր 25.0 մլն դրամի մուտք</w:t>
            </w:r>
            <w:r w:rsidR="006313C9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: Սակայն, հաշվի առնելով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6313C9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դրամական միջոցների մուտքերի</w:t>
            </w:r>
            <w:r w:rsidR="0069356A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տեմ</w:t>
            </w:r>
            <w:r w:rsidR="006313C9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պը՝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6313C9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ակնկալվում է, որ մինչև 2017թ. ավարտը այն կկազմի 27.0 մլն դրամ</w:t>
            </w:r>
            <w:r w:rsidR="0081475C" w:rsidRPr="00404D98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  <w:p w:rsidR="00627B4E" w:rsidRPr="00ED113E" w:rsidRDefault="00404D98" w:rsidP="00ED113E">
            <w:pPr>
              <w:pStyle w:val="ListParagraph"/>
              <w:spacing w:line="276" w:lineRule="auto"/>
              <w:ind w:left="0" w:firstLine="360"/>
              <w:jc w:val="both"/>
              <w:rPr>
                <w:rFonts w:ascii="GHEA Grapalat" w:hAnsi="GHEA Grapalat" w:cs="GHEA Grapalat"/>
                <w:i/>
                <w:u w:val="single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 </w:t>
            </w:r>
            <w:r w:rsidR="00D002DB">
              <w:rPr>
                <w:rFonts w:ascii="GHEA Grapalat" w:hAnsi="GHEA Grapalat" w:cs="GHEA Grapalat"/>
                <w:lang w:val="af-ZA"/>
              </w:rPr>
              <w:t xml:space="preserve"> </w:t>
            </w:r>
            <w:r w:rsidR="0069356A">
              <w:rPr>
                <w:rFonts w:ascii="GHEA Grapalat" w:hAnsi="GHEA Grapalat" w:cs="GHEA Grapalat"/>
                <w:i/>
                <w:u w:val="single"/>
                <w:lang w:val="af-ZA"/>
              </w:rPr>
              <w:t>10.08</w:t>
            </w:r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>.2017թ. դրությամբ «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</w:rPr>
              <w:t>Բնապահպանական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</w:rPr>
              <w:t>նպատակային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</w:rPr>
              <w:t>ֆոնդ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» 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</w:rPr>
              <w:t>արտաբյուջետային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</w:rPr>
              <w:t>միջոցների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(900013007019) 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</w:rPr>
              <w:t>հաշվի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  <w:lang w:val="en-US"/>
              </w:rPr>
              <w:t>համարի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  <w:lang w:val="en-US"/>
              </w:rPr>
              <w:t>մնացորդը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</w:t>
            </w:r>
            <w:proofErr w:type="spellStart"/>
            <w:r w:rsidR="00D002DB" w:rsidRPr="00ED113E">
              <w:rPr>
                <w:rFonts w:ascii="GHEA Grapalat" w:hAnsi="GHEA Grapalat" w:cs="GHEA Grapalat"/>
                <w:i/>
                <w:u w:val="single"/>
                <w:lang w:val="en-US"/>
              </w:rPr>
              <w:t>կազմում</w:t>
            </w:r>
            <w:proofErr w:type="spellEnd"/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</w:t>
            </w:r>
            <w:r w:rsidR="00D002DB" w:rsidRPr="00ED113E">
              <w:rPr>
                <w:rFonts w:ascii="GHEA Grapalat" w:hAnsi="GHEA Grapalat" w:cs="GHEA Grapalat"/>
                <w:i/>
                <w:u w:val="single"/>
                <w:lang w:val="en-US"/>
              </w:rPr>
              <w:t>է</w:t>
            </w:r>
            <w:r w:rsidR="0069356A">
              <w:rPr>
                <w:rFonts w:ascii="GHEA Grapalat" w:hAnsi="GHEA Grapalat" w:cs="GHEA Grapalat"/>
                <w:i/>
                <w:u w:val="single"/>
                <w:lang w:val="af-ZA"/>
              </w:rPr>
              <w:t xml:space="preserve"> 15810552.6 </w:t>
            </w:r>
            <w:r w:rsidR="00D002DB" w:rsidRPr="00ED113E">
              <w:rPr>
                <w:rFonts w:ascii="GHEA Grapalat" w:hAnsi="GHEA Grapalat" w:cs="GHEA Grapalat"/>
                <w:i/>
                <w:u w:val="single"/>
                <w:lang w:val="af-ZA"/>
              </w:rPr>
              <w:t>դրամ:</w:t>
            </w:r>
          </w:p>
        </w:tc>
      </w:tr>
      <w:tr w:rsidR="00627B4E" w:rsidRPr="001F075F" w:rsidTr="00CD67EC">
        <w:trPr>
          <w:jc w:val="center"/>
        </w:trPr>
        <w:tc>
          <w:tcPr>
            <w:tcW w:w="651" w:type="dxa"/>
          </w:tcPr>
          <w:p w:rsidR="00627B4E" w:rsidRPr="001F075F" w:rsidRDefault="00F9310A" w:rsidP="00CD1B87">
            <w:pPr>
              <w:spacing w:line="23" w:lineRule="atLeast"/>
              <w:rPr>
                <w:rFonts w:ascii="GHEA Grapalat" w:hAnsi="GHEA Grapalat" w:cs="GHEA Grapalat"/>
                <w:b/>
                <w:lang w:val="af-ZA"/>
              </w:rPr>
            </w:pPr>
            <w:r w:rsidRPr="001F075F">
              <w:rPr>
                <w:rFonts w:ascii="GHEA Grapalat" w:hAnsi="GHEA Grapalat" w:cs="GHEA Grapalat"/>
                <w:b/>
                <w:lang w:val="af-ZA"/>
              </w:rPr>
              <w:lastRenderedPageBreak/>
              <w:t>3.</w:t>
            </w:r>
          </w:p>
        </w:tc>
        <w:tc>
          <w:tcPr>
            <w:tcW w:w="9357" w:type="dxa"/>
          </w:tcPr>
          <w:p w:rsidR="00627B4E" w:rsidRPr="001F075F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1F075F">
              <w:rPr>
                <w:rFonts w:ascii="GHEA Grapalat" w:hAnsi="GHEA Grapalat" w:cs="GHEA Grapalat"/>
                <w:b/>
                <w:bCs/>
              </w:rPr>
              <w:t>Տվյալ</w:t>
            </w:r>
            <w:r w:rsidRPr="001F075F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1F075F">
              <w:rPr>
                <w:rFonts w:ascii="GHEA Grapalat" w:hAnsi="GHEA Grapalat" w:cs="GHEA Grapalat"/>
                <w:b/>
                <w:bCs/>
              </w:rPr>
              <w:t>բնագավառում</w:t>
            </w:r>
            <w:r w:rsidRPr="001F075F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1F075F">
              <w:rPr>
                <w:rFonts w:ascii="GHEA Grapalat" w:hAnsi="GHEA Grapalat" w:cs="GHEA Grapalat"/>
                <w:b/>
                <w:bCs/>
              </w:rPr>
              <w:t>իրականացվող</w:t>
            </w:r>
            <w:r w:rsidRPr="001F075F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1F075F">
              <w:rPr>
                <w:rFonts w:ascii="GHEA Grapalat" w:hAnsi="GHEA Grapalat" w:cs="GHEA Grapalat"/>
                <w:b/>
                <w:bCs/>
              </w:rPr>
              <w:t>քաղաքականությունը</w:t>
            </w:r>
          </w:p>
        </w:tc>
      </w:tr>
      <w:tr w:rsidR="00627B4E" w:rsidRPr="0069356A" w:rsidTr="00CD67EC">
        <w:trPr>
          <w:jc w:val="center"/>
        </w:trPr>
        <w:tc>
          <w:tcPr>
            <w:tcW w:w="651" w:type="dxa"/>
          </w:tcPr>
          <w:p w:rsidR="00627B4E" w:rsidRPr="00E1745D" w:rsidRDefault="00627B4E" w:rsidP="00CD1B87">
            <w:pPr>
              <w:spacing w:line="23" w:lineRule="atLeast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9357" w:type="dxa"/>
          </w:tcPr>
          <w:p w:rsidR="00627B4E" w:rsidRPr="00F9310A" w:rsidRDefault="002C2312" w:rsidP="007B4A97">
            <w:pPr>
              <w:pStyle w:val="ListParagraph"/>
              <w:tabs>
                <w:tab w:val="left" w:pos="0"/>
                <w:tab w:val="left" w:pos="142"/>
              </w:tabs>
              <w:spacing w:line="276" w:lineRule="auto"/>
              <w:ind w:left="0" w:right="9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Շրջակա</w:t>
            </w:r>
            <w:proofErr w:type="spellEnd"/>
            <w:r w:rsidR="00627B4E" w:rsidRPr="00E1745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միջավայրի</w:t>
            </w:r>
            <w:proofErr w:type="spellEnd"/>
            <w:r w:rsidR="00627B4E" w:rsidRPr="00E1745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="00627B4E" w:rsidRPr="00E1745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բնական</w:t>
            </w:r>
            <w:proofErr w:type="spellEnd"/>
            <w:r w:rsidR="00627B4E" w:rsidRPr="00E1745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ռեսուրսների</w:t>
            </w:r>
            <w:proofErr w:type="spellEnd"/>
            <w:r w:rsidR="00627B4E" w:rsidRPr="00E1745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համալիր</w:t>
            </w:r>
            <w:proofErr w:type="spellEnd"/>
            <w:r w:rsidR="00627B4E" w:rsidRPr="00E1745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պահպանությունը</w:t>
            </w:r>
            <w:proofErr w:type="spellEnd"/>
            <w:r w:rsidR="00627B4E" w:rsidRPr="00E1745D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բարելավումը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վերականգնումը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ողջամիտ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օգտագործումը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ոչ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միայն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կարևոր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նախապայման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մարդու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բնության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ներդաշնակ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գոյակցության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համար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այլև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երաշխիք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7B4A97">
              <w:rPr>
                <w:rFonts w:ascii="GHEA Grapalat" w:hAnsi="GHEA Grapalat" w:cs="GHEA Grapalat"/>
                <w:sz w:val="24"/>
                <w:szCs w:val="24"/>
                <w:lang w:val="en-US"/>
              </w:rPr>
              <w:t>է</w:t>
            </w:r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երկրի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կայուն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զարգացման</w:t>
            </w:r>
            <w:proofErr w:type="spellEnd"/>
            <w:r w:rsidR="00627B4E" w:rsidRPr="00F9310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7B4A97">
              <w:rPr>
                <w:rStyle w:val="a"/>
                <w:rFonts w:ascii="GHEA Grapalat" w:hAnsi="GHEA Grapalat" w:cs="GHEA Grapalat"/>
                <w:sz w:val="24"/>
                <w:szCs w:val="24"/>
              </w:rPr>
              <w:t>սահմանադրական նորմ</w:t>
            </w:r>
            <w:r w:rsidR="00627B4E" w:rsidRPr="007B4A97">
              <w:rPr>
                <w:rStyle w:val="a"/>
                <w:rFonts w:ascii="GHEA Grapalat" w:hAnsi="GHEA Grapalat" w:cs="GHEA Grapalat"/>
                <w:sz w:val="24"/>
                <w:szCs w:val="24"/>
                <w:lang w:val="en-US"/>
              </w:rPr>
              <w:t>ի</w:t>
            </w:r>
            <w:r w:rsidR="00627B4E" w:rsidRPr="00F9310A">
              <w:rPr>
                <w:rStyle w:val="a"/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27B4E" w:rsidRPr="007B4A97">
              <w:rPr>
                <w:rStyle w:val="a"/>
                <w:rFonts w:ascii="GHEA Grapalat" w:hAnsi="GHEA Grapalat" w:cs="GHEA Grapalat"/>
                <w:sz w:val="24"/>
                <w:szCs w:val="24"/>
                <w:lang w:val="en-US"/>
              </w:rPr>
              <w:t>կիրառման</w:t>
            </w:r>
            <w:proofErr w:type="spellEnd"/>
            <w:r w:rsidR="00627B4E" w:rsidRPr="007B4A97">
              <w:rPr>
                <w:rStyle w:val="a"/>
                <w:rFonts w:ascii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627B4E" w:rsidRPr="007B4A97">
              <w:rPr>
                <w:rFonts w:ascii="GHEA Grapalat" w:hAnsi="GHEA Grapalat" w:cs="GHEA Grapalat"/>
                <w:sz w:val="24"/>
                <w:szCs w:val="24"/>
              </w:rPr>
              <w:t>համար</w:t>
            </w:r>
            <w:proofErr w:type="spellEnd"/>
            <w:r w:rsidR="00627B4E" w:rsidRPr="00F9310A">
              <w:rPr>
                <w:rStyle w:val="a"/>
                <w:rFonts w:ascii="GHEA Grapalat" w:hAnsi="GHEA Grapalat" w:cs="GHEA Grapalat"/>
                <w:sz w:val="24"/>
                <w:szCs w:val="24"/>
                <w:lang w:val="af-ZA"/>
              </w:rPr>
              <w:t>:</w:t>
            </w:r>
            <w:r w:rsidR="00627B4E" w:rsidRPr="007B4A97">
              <w:rPr>
                <w:rStyle w:val="a"/>
                <w:rFonts w:ascii="GHEA Grapalat" w:hAnsi="GHEA Grapalat" w:cs="GHEA Grapalat"/>
                <w:sz w:val="24"/>
                <w:szCs w:val="24"/>
              </w:rPr>
              <w:t xml:space="preserve"> </w:t>
            </w:r>
            <w:r w:rsidR="00627B4E" w:rsidRPr="00F9310A">
              <w:rPr>
                <w:rStyle w:val="a"/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</w:p>
        </w:tc>
      </w:tr>
      <w:tr w:rsidR="00627B4E" w:rsidRPr="001F075F" w:rsidTr="00CD67EC">
        <w:trPr>
          <w:trHeight w:val="205"/>
          <w:jc w:val="center"/>
        </w:trPr>
        <w:tc>
          <w:tcPr>
            <w:tcW w:w="651" w:type="dxa"/>
          </w:tcPr>
          <w:p w:rsidR="00627B4E" w:rsidRPr="001F075F" w:rsidRDefault="00F9310A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1F075F">
              <w:rPr>
                <w:rFonts w:ascii="GHEA Grapalat" w:hAnsi="GHEA Grapalat" w:cs="GHEA Grapalat"/>
                <w:b/>
              </w:rPr>
              <w:t>4.</w:t>
            </w:r>
          </w:p>
        </w:tc>
        <w:tc>
          <w:tcPr>
            <w:tcW w:w="9357" w:type="dxa"/>
          </w:tcPr>
          <w:p w:rsidR="00627B4E" w:rsidRPr="001F075F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1F075F">
              <w:rPr>
                <w:rFonts w:ascii="GHEA Grapalat" w:hAnsi="GHEA Grapalat" w:cs="GHEA Grapalat"/>
                <w:b/>
                <w:bCs/>
              </w:rPr>
              <w:t>Կարգավորման նպատակը և բնույթը</w:t>
            </w:r>
          </w:p>
        </w:tc>
      </w:tr>
      <w:tr w:rsidR="00627B4E" w:rsidRPr="0004249E" w:rsidTr="00CD67EC">
        <w:trPr>
          <w:jc w:val="center"/>
        </w:trPr>
        <w:tc>
          <w:tcPr>
            <w:tcW w:w="651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357" w:type="dxa"/>
          </w:tcPr>
          <w:p w:rsidR="00627B4E" w:rsidRPr="00E70037" w:rsidRDefault="00627B4E" w:rsidP="00631A7C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E70037">
              <w:rPr>
                <w:rFonts w:ascii="GHEA Grapalat" w:hAnsi="GHEA Grapalat" w:cs="GHEA Grapalat"/>
              </w:rPr>
              <w:t xml:space="preserve">  </w:t>
            </w:r>
            <w:proofErr w:type="spellStart"/>
            <w:r w:rsidRPr="00E70037">
              <w:rPr>
                <w:rFonts w:ascii="GHEA Grapalat" w:hAnsi="GHEA Grapalat" w:cs="GHEA Grapalat"/>
                <w:lang w:val="fr-FR"/>
              </w:rPr>
              <w:t>Որոշման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fr-FR"/>
              </w:rPr>
              <w:t>առարկան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Հայա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B97A58" w:rsidRPr="00AB5E42">
              <w:rPr>
                <w:rFonts w:ascii="GHEA Grapalat" w:eastAsia="Arial Unicode MS" w:hAnsi="GHEA Grapalat" w:cs="Arial Unicode MS"/>
              </w:rPr>
              <w:t>տանի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Հանրապետության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բնապահպանության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նախարարության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="00B97A58" w:rsidRPr="00AB5E42">
              <w:rPr>
                <w:rFonts w:ascii="GHEA Grapalat" w:eastAsia="Arial Unicode MS" w:hAnsi="GHEA Grapalat" w:cs="Arial Unicode MS"/>
              </w:rPr>
              <w:t>Բնապահպանական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նպատակային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ֆոնդ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>»</w:t>
            </w:r>
            <w:r w:rsidR="00CD6FB5">
              <w:rPr>
                <w:rFonts w:ascii="GHEA Grapalat" w:eastAsia="Arial Unicode MS" w:hAnsi="GHEA Grapalat" w:cs="Arial Unicode MS"/>
              </w:rPr>
              <w:t xml:space="preserve"> արտաբյուջետային</w:t>
            </w:r>
            <w:r w:rsidR="00CD6FB5" w:rsidRPr="00FA6EA4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CD6FB5">
              <w:rPr>
                <w:rFonts w:ascii="GHEA Grapalat" w:eastAsia="Arial Unicode MS" w:hAnsi="GHEA Grapalat" w:cs="Arial Unicode MS"/>
              </w:rPr>
              <w:t>հաշիվ</w:t>
            </w:r>
            <w:r w:rsidR="00CD6FB5">
              <w:rPr>
                <w:rFonts w:ascii="GHEA Grapalat" w:eastAsia="Arial Unicode MS" w:hAnsi="GHEA Grapalat" w:cs="Arial Unicode MS"/>
                <w:lang w:val="af-ZA"/>
              </w:rPr>
              <w:t>»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ծրագրի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գծով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արտաբյուջետային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հաշվի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2017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թվականի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341C79">
              <w:rPr>
                <w:rFonts w:ascii="GHEA Grapalat" w:eastAsia="Arial Unicode MS" w:hAnsi="GHEA Grapalat" w:cs="Arial Unicode MS"/>
              </w:rPr>
              <w:t>նախահաշ</w:t>
            </w:r>
            <w:r w:rsidR="00B97A58">
              <w:rPr>
                <w:rFonts w:ascii="GHEA Grapalat" w:eastAsia="Arial Unicode MS" w:hAnsi="GHEA Grapalat" w:cs="Arial Unicode MS"/>
              </w:rPr>
              <w:t>վ</w:t>
            </w:r>
            <w:r w:rsidR="00B97A58">
              <w:rPr>
                <w:rFonts w:ascii="GHEA Grapalat" w:eastAsia="Arial Unicode MS" w:hAnsi="GHEA Grapalat" w:cs="Arial Unicode MS"/>
                <w:lang w:val="en-US"/>
              </w:rPr>
              <w:t>ի</w:t>
            </w:r>
            <w:r w:rsidR="00B97A58" w:rsidRPr="00B97A58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="00B97A58">
              <w:rPr>
                <w:rFonts w:ascii="GHEA Grapalat" w:eastAsia="Arial Unicode MS" w:hAnsi="GHEA Grapalat" w:cs="Arial Unicode MS"/>
                <w:lang w:val="en-US"/>
              </w:rPr>
              <w:t>հաստատելն</w:t>
            </w:r>
            <w:proofErr w:type="spellEnd"/>
            <w:r w:rsidR="00B97A58" w:rsidRPr="00B97A58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="00B97A58">
              <w:rPr>
                <w:rFonts w:ascii="GHEA Grapalat" w:eastAsia="Arial Unicode MS" w:hAnsi="GHEA Grapalat" w:cs="Arial Unicode MS"/>
                <w:lang w:val="en-US"/>
              </w:rPr>
              <w:t>ու</w:t>
            </w:r>
            <w:proofErr w:type="spellEnd"/>
            <w:r w:rsidR="00B97A58" w:rsidRPr="00E70037">
              <w:rPr>
                <w:rFonts w:ascii="GHEA Grapalat" w:hAnsi="GHEA Grapalat" w:cs="GHEA Grapalat"/>
              </w:rPr>
              <w:t xml:space="preserve"> </w:t>
            </w:r>
            <w:r w:rsidR="00B97A58" w:rsidRPr="00AB5E42">
              <w:rPr>
                <w:rFonts w:ascii="GHEA Grapalat" w:eastAsia="Arial Unicode MS" w:hAnsi="GHEA Grapalat" w:cs="Arial Unicode MS"/>
              </w:rPr>
              <w:t>միջոցների</w:t>
            </w:r>
            <w:r w:rsidR="00B97A58" w:rsidRPr="00AB5E42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341C79" w:rsidRPr="00AB5E42">
              <w:rPr>
                <w:rFonts w:ascii="GHEA Grapalat" w:eastAsia="Arial Unicode MS" w:hAnsi="GHEA Grapalat" w:cs="Arial Unicode MS"/>
              </w:rPr>
              <w:t>նպատակային</w:t>
            </w:r>
            <w:r w:rsidR="00341C79" w:rsidRPr="00341C79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="00341C79">
              <w:rPr>
                <w:rFonts w:ascii="GHEA Grapalat" w:eastAsia="Arial Unicode MS" w:hAnsi="GHEA Grapalat" w:cs="Arial Unicode MS"/>
                <w:lang w:val="en-US"/>
              </w:rPr>
              <w:t>օգտագործելն</w:t>
            </w:r>
            <w:proofErr w:type="spellEnd"/>
            <w:r w:rsidR="00341C79" w:rsidRPr="00341C79">
              <w:rPr>
                <w:rFonts w:ascii="GHEA Grapalat" w:eastAsia="Arial Unicode MS" w:hAnsi="GHEA Grapalat" w:cs="Arial Unicode MS"/>
              </w:rPr>
              <w:t xml:space="preserve"> </w:t>
            </w:r>
            <w:r w:rsidR="00341C79">
              <w:rPr>
                <w:rFonts w:ascii="GHEA Grapalat" w:eastAsia="Arial Unicode MS" w:hAnsi="GHEA Grapalat" w:cs="Arial Unicode MS"/>
                <w:lang w:val="en-US"/>
              </w:rPr>
              <w:t>է</w:t>
            </w:r>
            <w:r w:rsidR="00341C79" w:rsidRPr="00341C79">
              <w:rPr>
                <w:rFonts w:ascii="GHEA Grapalat" w:eastAsia="Arial Unicode MS" w:hAnsi="GHEA Grapalat" w:cs="Arial Unicode MS"/>
              </w:rPr>
              <w:t xml:space="preserve">, </w:t>
            </w:r>
            <w:proofErr w:type="spellStart"/>
            <w:r w:rsidR="00341C79">
              <w:rPr>
                <w:rFonts w:ascii="GHEA Grapalat" w:eastAsia="Arial Unicode MS" w:hAnsi="GHEA Grapalat" w:cs="Arial Unicode MS"/>
                <w:lang w:val="en-US"/>
              </w:rPr>
              <w:t>որի</w:t>
            </w:r>
            <w:proofErr w:type="spellEnd"/>
            <w:r w:rsidR="00341C79" w:rsidRPr="00341C79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="00341C79">
              <w:rPr>
                <w:rFonts w:ascii="GHEA Grapalat" w:eastAsia="Arial Unicode MS" w:hAnsi="GHEA Grapalat" w:cs="Arial Unicode MS"/>
                <w:lang w:val="en-US"/>
              </w:rPr>
              <w:t>համար</w:t>
            </w:r>
            <w:proofErr w:type="spellEnd"/>
            <w:r w:rsidR="00341C79" w:rsidRPr="00341C79">
              <w:rPr>
                <w:rFonts w:ascii="GHEA Grapalat" w:eastAsia="Arial Unicode MS" w:hAnsi="GHEA Grapalat" w:cs="Arial Unicode MS"/>
              </w:rPr>
              <w:t xml:space="preserve"> </w:t>
            </w:r>
            <w:proofErr w:type="spellStart"/>
            <w:r w:rsidR="00341C79">
              <w:rPr>
                <w:rFonts w:ascii="GHEA Grapalat" w:eastAsia="Arial Unicode MS" w:hAnsi="GHEA Grapalat" w:cs="Arial Unicode MS"/>
                <w:lang w:val="en-US"/>
              </w:rPr>
              <w:t>ներկայացվում</w:t>
            </w:r>
            <w:proofErr w:type="spellEnd"/>
            <w:r w:rsidR="00341C79" w:rsidRPr="00341C79">
              <w:rPr>
                <w:rFonts w:ascii="GHEA Grapalat" w:eastAsia="Arial Unicode MS" w:hAnsi="GHEA Grapalat" w:cs="Arial Unicode MS"/>
              </w:rPr>
              <w:t xml:space="preserve"> </w:t>
            </w:r>
            <w:r w:rsidR="00341C79">
              <w:rPr>
                <w:rFonts w:ascii="GHEA Grapalat" w:eastAsia="Arial Unicode MS" w:hAnsi="GHEA Grapalat" w:cs="Arial Unicode MS"/>
                <w:lang w:val="en-US"/>
              </w:rPr>
              <w:t>է</w:t>
            </w:r>
            <w:r w:rsidR="00341C79" w:rsidRPr="00341C79">
              <w:rPr>
                <w:rFonts w:ascii="GHEA Grapalat" w:eastAsia="Arial Unicode MS" w:hAnsi="GHEA Grapalat" w:cs="Arial Unicode MS"/>
              </w:rPr>
              <w:t xml:space="preserve"> </w:t>
            </w:r>
            <w:r w:rsidRPr="00E70037">
              <w:rPr>
                <w:rFonts w:ascii="GHEA Grapalat" w:hAnsi="GHEA Grapalat" w:cs="GHEA Grapalat"/>
              </w:rPr>
              <w:t>Հ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այաստանի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 Հ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անրապետության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2017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թվականի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պետական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բյուջեի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r w:rsidRPr="00E70037">
              <w:rPr>
                <w:rFonts w:ascii="GHEA Grapalat" w:hAnsi="GHEA Grapalat" w:cs="GHEA Grapalat"/>
                <w:lang w:val="en-US"/>
              </w:rPr>
              <w:t>և</w:t>
            </w:r>
            <w:r w:rsidRPr="00E70037">
              <w:rPr>
                <w:rFonts w:ascii="GHEA Grapalat" w:hAnsi="GHEA Grapalat" w:cs="GHEA Grapalat"/>
              </w:rPr>
              <w:t xml:space="preserve"> Հ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այաստանի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 Հ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անրապետության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կառավարության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2016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թվականի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դեկտեմբերի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 29-Ի N 1313-Ն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որոշման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ցուցանիշներում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փոփոխություններ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ու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E70037">
              <w:rPr>
                <w:rFonts w:ascii="GHEA Grapalat" w:hAnsi="GHEA Grapalat" w:cs="GHEA Grapalat"/>
                <w:lang w:val="en-US"/>
              </w:rPr>
              <w:t>լրացումներ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1C30F5">
              <w:rPr>
                <w:rFonts w:ascii="GHEA Grapalat" w:hAnsi="GHEA Grapalat" w:cs="GHEA Grapalat"/>
                <w:lang w:val="en-US"/>
              </w:rPr>
              <w:t>կատարելու</w:t>
            </w:r>
            <w:proofErr w:type="spellEnd"/>
            <w:r w:rsidR="001C30F5" w:rsidRPr="001C30F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1C30F5">
              <w:rPr>
                <w:rFonts w:ascii="GHEA Grapalat" w:hAnsi="GHEA Grapalat" w:cs="GHEA Grapalat"/>
                <w:lang w:val="en-US"/>
              </w:rPr>
              <w:t>վերաբերյալ</w:t>
            </w:r>
            <w:proofErr w:type="spellEnd"/>
            <w:r w:rsidR="001C30F5" w:rsidRPr="001C30F5">
              <w:rPr>
                <w:rFonts w:ascii="GHEA Grapalat" w:hAnsi="GHEA Grapalat" w:cs="GHEA Grapalat"/>
              </w:rPr>
              <w:t xml:space="preserve"> </w:t>
            </w:r>
            <w:r w:rsidR="001C30F5">
              <w:rPr>
                <w:rFonts w:ascii="GHEA Grapalat" w:hAnsi="GHEA Grapalat" w:cs="GHEA Grapalat"/>
                <w:lang w:val="en-US"/>
              </w:rPr>
              <w:t>ՀՀ</w:t>
            </w:r>
            <w:r w:rsidR="001C30F5" w:rsidRPr="001C30F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1C30F5" w:rsidRPr="00E70037">
              <w:rPr>
                <w:rFonts w:ascii="GHEA Grapalat" w:hAnsi="GHEA Grapalat" w:cs="GHEA Grapalat"/>
                <w:lang w:val="en-US"/>
              </w:rPr>
              <w:t>կառավարության</w:t>
            </w:r>
            <w:proofErr w:type="spellEnd"/>
            <w:r w:rsidR="001C30F5" w:rsidRPr="001C30F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1C30F5">
              <w:rPr>
                <w:rFonts w:ascii="GHEA Grapalat" w:hAnsi="GHEA Grapalat" w:cs="GHEA Grapalat"/>
                <w:lang w:val="en-US"/>
              </w:rPr>
              <w:t>սույն</w:t>
            </w:r>
            <w:proofErr w:type="spellEnd"/>
            <w:r w:rsidR="001C30F5" w:rsidRPr="001C30F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1C30F5">
              <w:rPr>
                <w:rFonts w:ascii="GHEA Grapalat" w:hAnsi="GHEA Grapalat" w:cs="GHEA Grapalat"/>
                <w:lang w:val="en-US"/>
              </w:rPr>
              <w:t>որոշման</w:t>
            </w:r>
            <w:proofErr w:type="spellEnd"/>
            <w:r w:rsidR="001C30F5" w:rsidRPr="001C30F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="001C30F5">
              <w:rPr>
                <w:rFonts w:ascii="GHEA Grapalat" w:hAnsi="GHEA Grapalat" w:cs="GHEA Grapalat"/>
                <w:lang w:val="en-US"/>
              </w:rPr>
              <w:t>նախագիծը</w:t>
            </w:r>
            <w:proofErr w:type="spellEnd"/>
            <w:r w:rsidRPr="00E70037">
              <w:rPr>
                <w:rFonts w:ascii="GHEA Grapalat" w:hAnsi="GHEA Grapalat" w:cs="GHEA Grapalat"/>
              </w:rPr>
              <w:t xml:space="preserve">: </w:t>
            </w:r>
          </w:p>
        </w:tc>
      </w:tr>
      <w:tr w:rsidR="00627B4E" w:rsidRPr="001F075F" w:rsidTr="00CD67EC">
        <w:trPr>
          <w:jc w:val="center"/>
        </w:trPr>
        <w:tc>
          <w:tcPr>
            <w:tcW w:w="651" w:type="dxa"/>
          </w:tcPr>
          <w:p w:rsidR="00627B4E" w:rsidRPr="001F075F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1F075F">
              <w:rPr>
                <w:rFonts w:ascii="GHEA Grapalat" w:hAnsi="GHEA Grapalat" w:cs="GHEA Grapalat"/>
                <w:b/>
              </w:rPr>
              <w:t>5.</w:t>
            </w:r>
          </w:p>
        </w:tc>
        <w:tc>
          <w:tcPr>
            <w:tcW w:w="9357" w:type="dxa"/>
          </w:tcPr>
          <w:p w:rsidR="00627B4E" w:rsidRPr="001F075F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1F075F">
              <w:rPr>
                <w:rFonts w:ascii="GHEA Grapalat" w:hAnsi="GHEA Grapalat" w:cs="GHEA Grapalat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627B4E" w:rsidRPr="0004249E" w:rsidTr="00CD67EC">
        <w:trPr>
          <w:jc w:val="center"/>
        </w:trPr>
        <w:tc>
          <w:tcPr>
            <w:tcW w:w="651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357" w:type="dxa"/>
          </w:tcPr>
          <w:p w:rsidR="00627B4E" w:rsidRPr="007B4A97" w:rsidRDefault="00627B4E" w:rsidP="00CD1B87">
            <w:pPr>
              <w:spacing w:line="23" w:lineRule="atLeast"/>
              <w:ind w:left="-171"/>
              <w:rPr>
                <w:rFonts w:ascii="GHEA Grapalat" w:hAnsi="GHEA Grapalat" w:cs="GHEA Grapalat"/>
              </w:rPr>
            </w:pPr>
            <w:r w:rsidRPr="00E70037">
              <w:rPr>
                <w:rFonts w:ascii="GHEA Grapalat" w:hAnsi="GHEA Grapalat" w:cs="GHEA Grapalat"/>
              </w:rPr>
              <w:t xml:space="preserve"> ՀՀ բնապահպանության և ՀՀ ֆինանսների նախարարություններ</w:t>
            </w:r>
            <w:r>
              <w:rPr>
                <w:rFonts w:ascii="GHEA Grapalat" w:hAnsi="GHEA Grapalat" w:cs="GHEA Grapalat"/>
                <w:lang w:val="en-US"/>
              </w:rPr>
              <w:t>ի</w:t>
            </w:r>
            <w:r w:rsidRPr="007B4A97"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աշխատակազմեր</w:t>
            </w:r>
            <w:proofErr w:type="spellEnd"/>
          </w:p>
        </w:tc>
      </w:tr>
      <w:tr w:rsidR="00627B4E" w:rsidRPr="001F075F" w:rsidTr="00CD67EC">
        <w:trPr>
          <w:jc w:val="center"/>
        </w:trPr>
        <w:tc>
          <w:tcPr>
            <w:tcW w:w="651" w:type="dxa"/>
          </w:tcPr>
          <w:p w:rsidR="00627B4E" w:rsidRPr="001F075F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1F075F">
              <w:rPr>
                <w:rFonts w:ascii="GHEA Grapalat" w:hAnsi="GHEA Grapalat" w:cs="GHEA Grapalat"/>
                <w:b/>
              </w:rPr>
              <w:t>6.</w:t>
            </w:r>
          </w:p>
        </w:tc>
        <w:tc>
          <w:tcPr>
            <w:tcW w:w="9357" w:type="dxa"/>
          </w:tcPr>
          <w:p w:rsidR="00627B4E" w:rsidRPr="001F075F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1F075F">
              <w:rPr>
                <w:rFonts w:ascii="GHEA Grapalat" w:hAnsi="GHEA Grapalat" w:cs="GHEA Grapalat"/>
                <w:b/>
                <w:bCs/>
              </w:rPr>
              <w:t>Ակնկալվող արդյունքը</w:t>
            </w:r>
          </w:p>
        </w:tc>
      </w:tr>
      <w:tr w:rsidR="00627B4E" w:rsidRPr="0004249E" w:rsidTr="00ED113E">
        <w:trPr>
          <w:trHeight w:val="760"/>
          <w:jc w:val="center"/>
        </w:trPr>
        <w:tc>
          <w:tcPr>
            <w:tcW w:w="651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357" w:type="dxa"/>
          </w:tcPr>
          <w:p w:rsidR="00627B4E" w:rsidRPr="00E70037" w:rsidRDefault="00CD67EC" w:rsidP="00ED113E">
            <w:pPr>
              <w:tabs>
                <w:tab w:val="left" w:pos="1275"/>
              </w:tabs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i/>
                <w:iCs/>
                <w:lang w:val="af-ZA"/>
              </w:rPr>
              <w:t xml:space="preserve">   </w:t>
            </w:r>
            <w:r w:rsidR="00627B4E" w:rsidRPr="00E70037">
              <w:rPr>
                <w:rFonts w:ascii="GHEA Grapalat" w:hAnsi="GHEA Grapalat" w:cs="GHEA Grapalat"/>
                <w:i/>
                <w:iCs/>
              </w:rPr>
              <w:t xml:space="preserve">Ապահովել </w:t>
            </w:r>
            <w:r w:rsidR="00627B4E" w:rsidRPr="00E70037">
              <w:rPr>
                <w:rFonts w:ascii="GHEA Grapalat" w:hAnsi="GHEA Grapalat" w:cs="GHEA Grapalat"/>
                <w:i/>
                <w:iCs/>
                <w:lang w:val="af-ZA"/>
              </w:rPr>
              <w:t>201</w:t>
            </w:r>
            <w:r w:rsidR="00627B4E" w:rsidRPr="00E70037">
              <w:rPr>
                <w:rFonts w:ascii="GHEA Grapalat" w:hAnsi="GHEA Grapalat" w:cs="GHEA Grapalat"/>
                <w:i/>
                <w:iCs/>
              </w:rPr>
              <w:t>7</w:t>
            </w:r>
            <w:r w:rsidR="00627B4E" w:rsidRPr="00E70037">
              <w:rPr>
                <w:rFonts w:ascii="GHEA Grapalat" w:hAnsi="GHEA Grapalat" w:cs="GHEA Grapalat"/>
                <w:i/>
                <w:iCs/>
                <w:lang w:val="af-ZA"/>
              </w:rPr>
              <w:t xml:space="preserve"> թվականի «Բնապահպանական նպատակային ֆոնդ»-ի շրջանառությունը:  </w:t>
            </w:r>
          </w:p>
        </w:tc>
      </w:tr>
      <w:tr w:rsidR="00627B4E" w:rsidRPr="001F075F" w:rsidTr="00CD67EC">
        <w:trPr>
          <w:jc w:val="center"/>
        </w:trPr>
        <w:tc>
          <w:tcPr>
            <w:tcW w:w="651" w:type="dxa"/>
          </w:tcPr>
          <w:p w:rsidR="00627B4E" w:rsidRPr="001F075F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1F075F">
              <w:rPr>
                <w:rFonts w:ascii="GHEA Grapalat" w:hAnsi="GHEA Grapalat" w:cs="GHEA Grapalat"/>
                <w:b/>
              </w:rPr>
              <w:lastRenderedPageBreak/>
              <w:t>7.</w:t>
            </w:r>
          </w:p>
        </w:tc>
        <w:tc>
          <w:tcPr>
            <w:tcW w:w="9357" w:type="dxa"/>
          </w:tcPr>
          <w:p w:rsidR="00627B4E" w:rsidRPr="001F075F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1F075F">
              <w:rPr>
                <w:rFonts w:ascii="GHEA Grapalat" w:hAnsi="GHEA Grapalat" w:cs="GHEA Grapalat"/>
                <w:b/>
                <w:bCs/>
              </w:rPr>
              <w:t>Այլ տեղեկություններ (եթե այդպիսիք առկա են)</w:t>
            </w:r>
          </w:p>
        </w:tc>
      </w:tr>
    </w:tbl>
    <w:p w:rsidR="00ED113E" w:rsidRDefault="00ED113E" w:rsidP="00ED113E">
      <w:pPr>
        <w:rPr>
          <w:rFonts w:ascii="GHEA Grapalat" w:hAnsi="GHEA Grapalat" w:cs="GHEA Grapalat"/>
        </w:rPr>
      </w:pPr>
    </w:p>
    <w:p w:rsidR="00ED113E" w:rsidRDefault="00ED113E" w:rsidP="00ED113E">
      <w:pPr>
        <w:rPr>
          <w:rFonts w:ascii="GHEA Grapalat" w:hAnsi="GHEA Grapalat" w:cs="GHEA Grapalat"/>
        </w:rPr>
      </w:pPr>
    </w:p>
    <w:p w:rsidR="00ED113E" w:rsidRDefault="00ED113E" w:rsidP="00ED113E">
      <w:pPr>
        <w:rPr>
          <w:rFonts w:ascii="GHEA Grapalat" w:hAnsi="GHEA Grapalat" w:cs="GHEA Grapalat"/>
        </w:rPr>
      </w:pPr>
    </w:p>
    <w:p w:rsidR="00ED113E" w:rsidRDefault="00ED113E" w:rsidP="00ED113E">
      <w:pPr>
        <w:rPr>
          <w:rFonts w:ascii="GHEA Grapalat" w:hAnsi="GHEA Grapalat" w:cs="GHEA Grapalat"/>
        </w:rPr>
      </w:pPr>
    </w:p>
    <w:p w:rsidR="00ED113E" w:rsidRDefault="00ED113E" w:rsidP="00ED113E">
      <w:pPr>
        <w:rPr>
          <w:rFonts w:ascii="GHEA Grapalat" w:hAnsi="GHEA Grapalat" w:cs="GHEA Grapalat"/>
        </w:rPr>
      </w:pPr>
    </w:p>
    <w:p w:rsidR="00627B4E" w:rsidRPr="001F075F" w:rsidRDefault="00627B4E" w:rsidP="00C60476">
      <w:pPr>
        <w:jc w:val="center"/>
        <w:rPr>
          <w:rFonts w:ascii="GHEA Grapalat" w:hAnsi="GHEA Grapalat" w:cs="GHEA Grapalat"/>
          <w:b/>
          <w:lang w:val="en-US"/>
        </w:rPr>
      </w:pPr>
      <w:r w:rsidRPr="001F075F">
        <w:rPr>
          <w:rFonts w:ascii="GHEA Grapalat" w:hAnsi="GHEA Grapalat" w:cs="GHEA Grapalat"/>
          <w:b/>
        </w:rPr>
        <w:t>Տ</w:t>
      </w:r>
      <w:r w:rsidR="00F62A7A">
        <w:rPr>
          <w:rFonts w:ascii="GHEA Grapalat" w:hAnsi="GHEA Grapalat" w:cs="GHEA Grapalat"/>
          <w:b/>
        </w:rPr>
        <w:t xml:space="preserve"> </w:t>
      </w:r>
      <w:r w:rsidRPr="001F075F">
        <w:rPr>
          <w:rFonts w:ascii="GHEA Grapalat" w:hAnsi="GHEA Grapalat" w:cs="GHEA Grapalat"/>
          <w:b/>
        </w:rPr>
        <w:t>Ե</w:t>
      </w:r>
      <w:r w:rsidR="00F62A7A">
        <w:rPr>
          <w:rFonts w:ascii="GHEA Grapalat" w:hAnsi="GHEA Grapalat" w:cs="GHEA Grapalat"/>
          <w:b/>
        </w:rPr>
        <w:t xml:space="preserve"> </w:t>
      </w:r>
      <w:r w:rsidRPr="001F075F">
        <w:rPr>
          <w:rFonts w:ascii="GHEA Grapalat" w:hAnsi="GHEA Grapalat" w:cs="GHEA Grapalat"/>
          <w:b/>
        </w:rPr>
        <w:t>Ղ</w:t>
      </w:r>
      <w:r w:rsidR="00F62A7A">
        <w:rPr>
          <w:rFonts w:ascii="GHEA Grapalat" w:hAnsi="GHEA Grapalat" w:cs="GHEA Grapalat"/>
          <w:b/>
        </w:rPr>
        <w:t xml:space="preserve"> </w:t>
      </w:r>
      <w:r w:rsidRPr="001F075F">
        <w:rPr>
          <w:rFonts w:ascii="GHEA Grapalat" w:hAnsi="GHEA Grapalat" w:cs="GHEA Grapalat"/>
          <w:b/>
        </w:rPr>
        <w:t>Ե</w:t>
      </w:r>
      <w:r w:rsidR="00F62A7A">
        <w:rPr>
          <w:rFonts w:ascii="GHEA Grapalat" w:hAnsi="GHEA Grapalat" w:cs="GHEA Grapalat"/>
          <w:b/>
        </w:rPr>
        <w:t xml:space="preserve"> </w:t>
      </w:r>
      <w:r w:rsidRPr="001F075F">
        <w:rPr>
          <w:rFonts w:ascii="GHEA Grapalat" w:hAnsi="GHEA Grapalat" w:cs="GHEA Grapalat"/>
          <w:b/>
        </w:rPr>
        <w:t>Կ</w:t>
      </w:r>
      <w:r w:rsidR="00F62A7A">
        <w:rPr>
          <w:rFonts w:ascii="GHEA Grapalat" w:hAnsi="GHEA Grapalat" w:cs="GHEA Grapalat"/>
          <w:b/>
        </w:rPr>
        <w:t xml:space="preserve"> </w:t>
      </w:r>
      <w:r w:rsidRPr="001F075F">
        <w:rPr>
          <w:rFonts w:ascii="GHEA Grapalat" w:hAnsi="GHEA Grapalat" w:cs="GHEA Grapalat"/>
          <w:b/>
        </w:rPr>
        <w:t>Ա</w:t>
      </w:r>
      <w:r w:rsidR="00F62A7A">
        <w:rPr>
          <w:rFonts w:ascii="GHEA Grapalat" w:hAnsi="GHEA Grapalat" w:cs="GHEA Grapalat"/>
          <w:b/>
        </w:rPr>
        <w:t xml:space="preserve"> </w:t>
      </w:r>
      <w:r w:rsidRPr="001F075F">
        <w:rPr>
          <w:rFonts w:ascii="GHEA Grapalat" w:hAnsi="GHEA Grapalat" w:cs="GHEA Grapalat"/>
          <w:b/>
        </w:rPr>
        <w:t>Ն</w:t>
      </w:r>
      <w:r w:rsidR="00F62A7A">
        <w:rPr>
          <w:rFonts w:ascii="GHEA Grapalat" w:hAnsi="GHEA Grapalat" w:cs="GHEA Grapalat"/>
          <w:b/>
        </w:rPr>
        <w:t xml:space="preserve"> </w:t>
      </w:r>
      <w:r w:rsidRPr="001F075F">
        <w:rPr>
          <w:rFonts w:ascii="GHEA Grapalat" w:hAnsi="GHEA Grapalat" w:cs="GHEA Grapalat"/>
          <w:b/>
        </w:rPr>
        <w:t>Ք</w:t>
      </w:r>
    </w:p>
    <w:tbl>
      <w:tblPr>
        <w:tblW w:w="10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"/>
        <w:gridCol w:w="9549"/>
      </w:tblGrid>
      <w:tr w:rsidR="00627B4E" w:rsidRPr="0069356A">
        <w:trPr>
          <w:jc w:val="center"/>
        </w:trPr>
        <w:tc>
          <w:tcPr>
            <w:tcW w:w="10027" w:type="dxa"/>
            <w:gridSpan w:val="2"/>
          </w:tcPr>
          <w:p w:rsidR="00482E8D" w:rsidRPr="000A4B86" w:rsidRDefault="00482E8D" w:rsidP="00482E8D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val="en-US" w:eastAsia="en-US"/>
              </w:rPr>
            </w:pPr>
            <w:r w:rsidRPr="000A4B86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Pr="000A4B86">
              <w:rPr>
                <w:rFonts w:ascii="GHEA Grapalat" w:eastAsia="Arial Unicode MS" w:hAnsi="GHEA Grapalat" w:cs="Arial Unicode MS"/>
              </w:rPr>
              <w:t>ՀԱՅԱ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ՏԱՆԻ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ԲՆԱՊԱՀՊԱՆՈՒԹՅԱՆ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ՆԱԽԱՐԱՐՈՒԹՅԱՆ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Pr="000A4B86">
              <w:rPr>
                <w:rFonts w:ascii="GHEA Grapalat" w:eastAsia="Arial Unicode MS" w:hAnsi="GHEA Grapalat" w:cs="Arial Unicode MS"/>
              </w:rPr>
              <w:t>ԲՆԱՊԱՀՊԱՆԱԿԱՆ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ՆՊԱՏԱԿԱՅԻՆ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ՖՈՆԴ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0A4B86">
              <w:rPr>
                <w:rFonts w:ascii="GHEA Grapalat" w:eastAsia="Arial Unicode MS" w:hAnsi="GHEA Grapalat" w:cs="Arial Unicode MS"/>
              </w:rPr>
              <w:t>ԱՐՏԱԲՅՈՒՋԵՏԱՅԻՆ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ՀԱՇԻՎ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0A4B86">
              <w:rPr>
                <w:rFonts w:ascii="GHEA Grapalat" w:eastAsia="Arial Unicode MS" w:hAnsi="GHEA Grapalat" w:cs="Arial Unicode MS"/>
              </w:rPr>
              <w:t>ԾՐԱԳՐԻ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ԳԾՈՎ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 </w:t>
            </w:r>
            <w:r w:rsidRPr="000A4B86">
              <w:rPr>
                <w:rFonts w:ascii="GHEA Grapalat" w:eastAsia="Arial Unicode MS" w:hAnsi="GHEA Grapalat" w:cs="Arial Unicode MS"/>
              </w:rPr>
              <w:t>ԱՐՏԱԲՅՈՒՋԵՏԱՅԻՆ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ՀԱՇՎԻ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ՄԻՋՈՑՆԵՐԻ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ԾԱԽ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ՄԱՆ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2017 </w:t>
            </w:r>
            <w:r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ՆԱԽԱՀԱՇԻՎԸ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ՏԱՏԵԼՈՒ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Pr="000A4B86">
              <w:rPr>
                <w:rFonts w:ascii="GHEA Grapalat" w:eastAsia="Arial Unicode MS" w:hAnsi="GHEA Grapalat" w:cs="Arial Unicode MS"/>
              </w:rPr>
              <w:t>ՀԱՅԱ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ՏԱՆԻ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2017 </w:t>
            </w:r>
            <w:r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ՊԵՏԱԿԱՆ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ԲՅՈՒՋԵ</w:t>
            </w:r>
            <w:r w:rsidRPr="000A4B86">
              <w:rPr>
                <w:rFonts w:ascii="GHEA Grapalat" w:eastAsia="Arial Unicode MS" w:hAnsi="GHEA Grapalat" w:cs="Arial Unicode MS"/>
                <w:lang w:val="en-US"/>
              </w:rPr>
              <w:t>ՈՒՄ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ԵՎ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ՀԱՅԱ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ՏԱՆԻ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ԿԱՌԱՎԱՐՈՒԹՅԱՆ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2016 </w:t>
            </w:r>
            <w:r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ԴԵԿՏԵՄԲԵՐԻ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29-</w:t>
            </w:r>
            <w:r w:rsidRPr="000A4B86">
              <w:rPr>
                <w:rFonts w:ascii="GHEA Grapalat" w:eastAsia="Arial Unicode MS" w:hAnsi="GHEA Grapalat" w:cs="Arial Unicode MS"/>
              </w:rPr>
              <w:t>Ի</w:t>
            </w:r>
            <w:r w:rsidRPr="000A4B86">
              <w:rPr>
                <w:rFonts w:ascii="GHEA Grapalat" w:hAnsi="GHEA Grapalat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N 1313-</w:t>
            </w:r>
            <w:r w:rsidRPr="000A4B86">
              <w:rPr>
                <w:rFonts w:ascii="GHEA Grapalat" w:eastAsia="Arial Unicode MS" w:hAnsi="GHEA Grapalat" w:cs="Arial Unicode MS"/>
              </w:rPr>
              <w:t>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ՈՐՈՇՄԱՆ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ՄԵՋ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ՓՈՓՈԽՈՒԹՅՈՒՆՆԵՐ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ՈՒ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ԼՐԱՑՈՒՄՆԵՐ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ԿԱՏԱՐԵԼՈՒ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hAnsi="GHEA Grapalat"/>
                <w:bCs/>
                <w:color w:val="000000"/>
                <w:lang w:val="en-US" w:eastAsia="en-US"/>
              </w:rPr>
              <w:t>ՄԱՍԻՆ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»</w:t>
            </w:r>
          </w:p>
          <w:p w:rsidR="001A590D" w:rsidRPr="000A4B86" w:rsidRDefault="003667A3" w:rsidP="001A590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lang w:val="fr-FR" w:eastAsia="en-US"/>
              </w:rPr>
            </w:pPr>
            <w:r w:rsidRPr="000A4B86">
              <w:rPr>
                <w:rFonts w:ascii="GHEA Grapalat" w:hAnsi="GHEA Grapalat" w:cs="GHEA Grapalat"/>
                <w:b/>
                <w:lang w:val="fr-FR"/>
              </w:rPr>
              <w:t xml:space="preserve"> </w:t>
            </w:r>
            <w:proofErr w:type="spellStart"/>
            <w:r w:rsidRPr="000A4B86">
              <w:rPr>
                <w:rFonts w:ascii="GHEA Grapalat" w:hAnsi="GHEA Grapalat" w:cs="GHEA Grapalat"/>
                <w:b/>
                <w:lang w:val="fr-FR"/>
              </w:rPr>
              <w:t>Հայաստանի</w:t>
            </w:r>
            <w:proofErr w:type="spellEnd"/>
            <w:r w:rsidRPr="000A4B86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0A4B86">
              <w:rPr>
                <w:rFonts w:ascii="GHEA Grapalat" w:hAnsi="GHEA Grapalat" w:cs="GHEA Grapalat"/>
                <w:b/>
                <w:lang w:val="fr-FR"/>
              </w:rPr>
              <w:t>Հանրապետության</w:t>
            </w:r>
            <w:proofErr w:type="spellEnd"/>
            <w:r w:rsidRPr="000A4B86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0A4B86">
              <w:rPr>
                <w:rFonts w:ascii="GHEA Grapalat" w:hAnsi="GHEA Grapalat" w:cs="GHEA Grapalat"/>
                <w:b/>
                <w:lang w:val="fr-FR"/>
              </w:rPr>
              <w:t>կառավարության</w:t>
            </w:r>
            <w:proofErr w:type="spellEnd"/>
            <w:r w:rsidRPr="000A4B86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0A4B86">
              <w:rPr>
                <w:rFonts w:ascii="GHEA Grapalat" w:hAnsi="GHEA Grapalat" w:cs="GHEA Grapalat"/>
                <w:b/>
                <w:lang w:val="fr-FR"/>
              </w:rPr>
              <w:t>որոշ</w:t>
            </w:r>
            <w:proofErr w:type="spellEnd"/>
            <w:r w:rsidRPr="000A4B86">
              <w:rPr>
                <w:rFonts w:ascii="GHEA Grapalat" w:hAnsi="GHEA Grapalat" w:cs="GHEA Grapalat"/>
                <w:b/>
              </w:rPr>
              <w:t>ման</w:t>
            </w:r>
          </w:p>
          <w:p w:rsidR="00627B4E" w:rsidRPr="00F63E4D" w:rsidRDefault="00627B4E" w:rsidP="00CD1B87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0A4B86">
              <w:rPr>
                <w:rFonts w:ascii="GHEA Grapalat" w:hAnsi="GHEA Grapalat" w:cs="GHEA Grapalat"/>
                <w:b/>
                <w:bCs/>
              </w:rPr>
              <w:t>Նախագծի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ընդունման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առնչությամբ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ընդունվելիք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այլ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իրավական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ակտերի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կամ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դրանց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ընդունման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անհրաժեշտության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բացակայության</w:t>
            </w:r>
            <w:r w:rsidRPr="000A4B86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0A4B86">
              <w:rPr>
                <w:rFonts w:ascii="GHEA Grapalat" w:hAnsi="GHEA Grapalat" w:cs="GHEA Grapalat"/>
                <w:b/>
                <w:bCs/>
              </w:rPr>
              <w:t>մասին</w:t>
            </w:r>
            <w:r w:rsidRPr="000A4B86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</w:p>
        </w:tc>
      </w:tr>
      <w:tr w:rsidR="00627B4E" w:rsidRPr="0004249E" w:rsidTr="000A4B86">
        <w:trPr>
          <w:jc w:val="center"/>
        </w:trPr>
        <w:tc>
          <w:tcPr>
            <w:tcW w:w="478" w:type="dxa"/>
          </w:tcPr>
          <w:p w:rsidR="00627B4E" w:rsidRPr="00CD67EC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CD67EC">
              <w:rPr>
                <w:rFonts w:ascii="GHEA Grapalat" w:hAnsi="GHEA Grapalat" w:cs="GHEA Grapalat"/>
                <w:b/>
              </w:rPr>
              <w:t>1</w:t>
            </w:r>
            <w:r w:rsidR="00F62A7A">
              <w:rPr>
                <w:rFonts w:ascii="GHEA Grapalat" w:hAnsi="GHEA Grapalat" w:cs="GHEA Grapalat"/>
                <w:b/>
              </w:rPr>
              <w:t>.</w:t>
            </w:r>
          </w:p>
        </w:tc>
        <w:tc>
          <w:tcPr>
            <w:tcW w:w="9549" w:type="dxa"/>
          </w:tcPr>
          <w:p w:rsidR="00627B4E" w:rsidRPr="000A4B86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0A4B86">
              <w:rPr>
                <w:rFonts w:ascii="GHEA Grapalat" w:hAnsi="GHEA Grapalat" w:cs="GHEA Grapalat"/>
                <w:b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627B4E" w:rsidRPr="0069356A" w:rsidTr="000A4B86">
        <w:trPr>
          <w:jc w:val="center"/>
        </w:trPr>
        <w:tc>
          <w:tcPr>
            <w:tcW w:w="478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549" w:type="dxa"/>
          </w:tcPr>
          <w:p w:rsidR="00482E8D" w:rsidRPr="00482E8D" w:rsidRDefault="00482E8D" w:rsidP="00482E8D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lang w:eastAsia="en-US"/>
              </w:rPr>
            </w:pPr>
            <w:r w:rsidRPr="000A4B86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Pr="000A4B86">
              <w:rPr>
                <w:rFonts w:ascii="GHEA Grapalat" w:eastAsia="Arial Unicode MS" w:hAnsi="GHEA Grapalat" w:cs="Arial Unicode MS"/>
              </w:rPr>
              <w:t>ՀԱՅԱ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ՏԱՆԻ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ԲՆԱՊԱՀՊԱՆՈՒԹՅԱՆ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ՆԱԽԱՐԱՐՈՒԹՅԱՆ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Pr="000A4B86">
              <w:rPr>
                <w:rFonts w:ascii="GHEA Grapalat" w:eastAsia="Arial Unicode MS" w:hAnsi="GHEA Grapalat" w:cs="Arial Unicode MS"/>
              </w:rPr>
              <w:t>ԲՆԱՊԱՀՊԱՆԱԿԱՆ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ՆՊԱՏԱԿԱՅԻՆ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ՖՈՆԴ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0A4B86">
              <w:rPr>
                <w:rFonts w:ascii="GHEA Grapalat" w:eastAsia="Arial Unicode MS" w:hAnsi="GHEA Grapalat" w:cs="Arial Unicode MS"/>
              </w:rPr>
              <w:t>ԱՐՏԱԲՅՈՒՋԵՏԱՅԻՆ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ՀԱՇԻՎ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0A4B86">
              <w:rPr>
                <w:rFonts w:ascii="GHEA Grapalat" w:eastAsia="Arial Unicode MS" w:hAnsi="GHEA Grapalat" w:cs="Arial Unicode MS"/>
              </w:rPr>
              <w:t>ԾՐԱԳՐԻ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ԳԾՈՎ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 </w:t>
            </w:r>
            <w:r w:rsidRPr="000A4B86">
              <w:rPr>
                <w:rFonts w:ascii="GHEA Grapalat" w:eastAsia="Arial Unicode MS" w:hAnsi="GHEA Grapalat" w:cs="Arial Unicode MS"/>
              </w:rPr>
              <w:t>ԱՐՏԱԲՅՈՒՋԵՏԱՅԻՆ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ՀԱՇՎԻ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ՄԻՋՈՑՆԵՐԻ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ԾԱԽ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ՄԱՆ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2017 </w:t>
            </w:r>
            <w:r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ՆԱԽԱՀԱՇԻՎԸ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ՏԱՏԵԼՈՒ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Pr="000A4B86">
              <w:rPr>
                <w:rFonts w:ascii="GHEA Grapalat" w:eastAsia="Arial Unicode MS" w:hAnsi="GHEA Grapalat" w:cs="Arial Unicode MS"/>
              </w:rPr>
              <w:t>ՀԱՅԱ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ՏԱՆԻ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2017 </w:t>
            </w:r>
            <w:r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ՊԵՏԱԿԱՆ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ԲՅՈՒՋԵ</w:t>
            </w:r>
            <w:r w:rsidRPr="000A4B86">
              <w:rPr>
                <w:rFonts w:ascii="GHEA Grapalat" w:eastAsia="Arial Unicode MS" w:hAnsi="GHEA Grapalat" w:cs="Arial Unicode MS"/>
                <w:lang w:val="en-US"/>
              </w:rPr>
              <w:t>ՈՒՄ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ԵՎ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ՀԱՅԱ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0A4B86">
              <w:rPr>
                <w:rFonts w:ascii="GHEA Grapalat" w:eastAsia="Arial Unicode MS" w:hAnsi="GHEA Grapalat" w:cs="Arial Unicode MS"/>
              </w:rPr>
              <w:t>ՏԱՆԻ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ԿԱՌԱՎԱՐՈՒԹՅԱՆ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2016 </w:t>
            </w:r>
            <w:r w:rsidRPr="000A4B86">
              <w:rPr>
                <w:rFonts w:ascii="GHEA Grapalat" w:eastAsia="Arial Unicode MS" w:hAnsi="GHEA Grapalat" w:cs="Arial Unicode MS"/>
              </w:rPr>
              <w:t>ԹՎԱԿԱՆԻ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ԴԵԿՏԵՄԲԵՐԻ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29-</w:t>
            </w:r>
            <w:r w:rsidRPr="000A4B86">
              <w:rPr>
                <w:rFonts w:ascii="GHEA Grapalat" w:eastAsia="Arial Unicode MS" w:hAnsi="GHEA Grapalat" w:cs="Arial Unicode MS"/>
              </w:rPr>
              <w:t>Ի</w:t>
            </w:r>
            <w:r w:rsidRPr="000A4B86">
              <w:rPr>
                <w:rFonts w:ascii="GHEA Grapalat" w:hAnsi="GHEA Grapalat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N 1313-</w:t>
            </w:r>
            <w:r w:rsidRPr="000A4B86">
              <w:rPr>
                <w:rFonts w:ascii="GHEA Grapalat" w:eastAsia="Arial Unicode MS" w:hAnsi="GHEA Grapalat" w:cs="Arial Unicode MS"/>
              </w:rPr>
              <w:t>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ՈՐՈՇՄԱՆ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ՄԵՋ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ՓՈՓՈԽՈՒԹՅՈՒՆՆԵՐ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ՈՒ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ԼՐԱՑՈՒՄՆԵՐ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eastAsia="Arial Unicode MS" w:hAnsi="GHEA Grapalat" w:cs="Arial Unicode MS"/>
              </w:rPr>
              <w:t>ԿԱՏԱՐԵԼՈՒ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A4B86">
              <w:rPr>
                <w:rFonts w:ascii="GHEA Grapalat" w:hAnsi="GHEA Grapalat"/>
                <w:bCs/>
                <w:color w:val="000000"/>
                <w:lang w:val="en-US" w:eastAsia="en-US"/>
              </w:rPr>
              <w:t>ՄԱՍԻՆ</w:t>
            </w:r>
            <w:r w:rsidRPr="000A4B86">
              <w:rPr>
                <w:rFonts w:ascii="GHEA Grapalat" w:eastAsia="Arial Unicode MS" w:hAnsi="GHEA Grapalat" w:cs="Arial Unicode MS"/>
                <w:lang w:val="af-ZA"/>
              </w:rPr>
              <w:t>»</w:t>
            </w:r>
          </w:p>
          <w:p w:rsidR="00627B4E" w:rsidRPr="00E70037" w:rsidRDefault="00627B4E" w:rsidP="000A4B86">
            <w:p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կառավարության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որոշ</w:t>
            </w:r>
            <w:proofErr w:type="spellEnd"/>
            <w:r w:rsidRPr="001F075F">
              <w:rPr>
                <w:rFonts w:ascii="GHEA Grapalat" w:hAnsi="GHEA Grapalat" w:cs="GHEA Grapalat"/>
              </w:rPr>
              <w:t>ման</w:t>
            </w:r>
            <w:r w:rsidRPr="001F075F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ընդունման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կապակցությամբ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այլ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իրավական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ակտերում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փոփոխություններ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կամ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լրացումներ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կատարելու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անհրաժեշտություն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չի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 xml:space="preserve"> </w:t>
            </w:r>
            <w:proofErr w:type="spellStart"/>
            <w:r w:rsidRPr="001F075F">
              <w:rPr>
                <w:rFonts w:ascii="GHEA Grapalat" w:hAnsi="GHEA Grapalat" w:cs="GHEA Grapalat"/>
                <w:lang w:val="fr-FR"/>
              </w:rPr>
              <w:t>առաջանում</w:t>
            </w:r>
            <w:proofErr w:type="spellEnd"/>
            <w:r w:rsidRPr="001F075F">
              <w:rPr>
                <w:rFonts w:ascii="GHEA Grapalat" w:hAnsi="GHEA Grapalat" w:cs="GHEA Grapalat"/>
                <w:lang w:val="af-ZA"/>
              </w:rPr>
              <w:t>:</w:t>
            </w:r>
          </w:p>
        </w:tc>
      </w:tr>
      <w:tr w:rsidR="00627B4E" w:rsidRPr="00CD67EC" w:rsidTr="000A4B86">
        <w:trPr>
          <w:jc w:val="center"/>
        </w:trPr>
        <w:tc>
          <w:tcPr>
            <w:tcW w:w="478" w:type="dxa"/>
          </w:tcPr>
          <w:p w:rsidR="00627B4E" w:rsidRPr="00CD67EC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CD67EC">
              <w:rPr>
                <w:rFonts w:ascii="GHEA Grapalat" w:hAnsi="GHEA Grapalat" w:cs="GHEA Grapalat"/>
                <w:b/>
              </w:rPr>
              <w:t>2</w:t>
            </w:r>
            <w:r w:rsidR="00F62A7A">
              <w:rPr>
                <w:rFonts w:ascii="GHEA Grapalat" w:hAnsi="GHEA Grapalat" w:cs="GHEA Grapalat"/>
                <w:b/>
              </w:rPr>
              <w:t>.</w:t>
            </w:r>
          </w:p>
        </w:tc>
        <w:tc>
          <w:tcPr>
            <w:tcW w:w="9549" w:type="dxa"/>
          </w:tcPr>
          <w:p w:rsidR="00627B4E" w:rsidRPr="00CD67EC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CD67EC">
              <w:rPr>
                <w:rFonts w:ascii="GHEA Grapalat" w:hAnsi="GHEA Grapalat" w:cs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27B4E" w:rsidRPr="0004249E" w:rsidTr="000A4B86">
        <w:trPr>
          <w:jc w:val="center"/>
        </w:trPr>
        <w:tc>
          <w:tcPr>
            <w:tcW w:w="478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549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  <w:r w:rsidRPr="00E70037">
              <w:rPr>
                <w:rFonts w:ascii="GHEA Grapalat" w:hAnsi="GHEA Grapalat" w:cs="GHEA Grapalat"/>
                <w:lang w:val="af-ZA"/>
              </w:rPr>
              <w:t>ՀՀ կառավարութ</w:t>
            </w:r>
            <w:r w:rsidR="003667A3">
              <w:rPr>
                <w:rFonts w:ascii="GHEA Grapalat" w:hAnsi="GHEA Grapalat" w:cs="GHEA Grapalat"/>
                <w:lang w:val="af-ZA"/>
              </w:rPr>
              <w:t>յան որոշման նախագծի ընդունմամբ մ</w:t>
            </w:r>
            <w:r w:rsidRPr="00E70037">
              <w:rPr>
                <w:rFonts w:ascii="GHEA Grapalat" w:hAnsi="GHEA Grapalat" w:cs="GHEA Grapalat"/>
                <w:lang w:val="af-ZA"/>
              </w:rPr>
              <w:t>իջազգային պայմանագրերով ստանձնած պարտավորությունների անհրաժեշտություն չի առաջանում:</w:t>
            </w:r>
          </w:p>
        </w:tc>
      </w:tr>
      <w:tr w:rsidR="00627B4E" w:rsidRPr="00CD67EC" w:rsidTr="000A4B86">
        <w:trPr>
          <w:jc w:val="center"/>
        </w:trPr>
        <w:tc>
          <w:tcPr>
            <w:tcW w:w="478" w:type="dxa"/>
          </w:tcPr>
          <w:p w:rsidR="00627B4E" w:rsidRPr="00CD67EC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CD67EC">
              <w:rPr>
                <w:rFonts w:ascii="GHEA Grapalat" w:hAnsi="GHEA Grapalat" w:cs="GHEA Grapalat"/>
                <w:b/>
              </w:rPr>
              <w:t>3</w:t>
            </w:r>
            <w:r w:rsidR="00F62A7A">
              <w:rPr>
                <w:rFonts w:ascii="GHEA Grapalat" w:hAnsi="GHEA Grapalat" w:cs="GHEA Grapalat"/>
                <w:b/>
              </w:rPr>
              <w:t>.</w:t>
            </w:r>
          </w:p>
        </w:tc>
        <w:tc>
          <w:tcPr>
            <w:tcW w:w="9549" w:type="dxa"/>
          </w:tcPr>
          <w:p w:rsidR="00627B4E" w:rsidRPr="00CD67EC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CD67EC">
              <w:rPr>
                <w:rFonts w:ascii="GHEA Grapalat" w:hAnsi="GHEA Grapalat" w:cs="GHEA Grapalat"/>
                <w:b/>
              </w:rPr>
              <w:t>Այլ տեղեկություններ (եթե այդպիսիք առկա են)</w:t>
            </w:r>
          </w:p>
        </w:tc>
      </w:tr>
      <w:tr w:rsidR="00627B4E" w:rsidRPr="0004249E" w:rsidTr="000A4B86">
        <w:trPr>
          <w:jc w:val="center"/>
        </w:trPr>
        <w:tc>
          <w:tcPr>
            <w:tcW w:w="478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549" w:type="dxa"/>
          </w:tcPr>
          <w:p w:rsidR="00627B4E" w:rsidRPr="00E70037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  <w:r w:rsidRPr="00E70037">
              <w:rPr>
                <w:rFonts w:ascii="GHEA Grapalat" w:hAnsi="GHEA Grapalat" w:cs="GHEA Grapalat"/>
              </w:rPr>
              <w:t>-</w:t>
            </w:r>
          </w:p>
        </w:tc>
      </w:tr>
    </w:tbl>
    <w:p w:rsidR="003667A3" w:rsidRDefault="003667A3" w:rsidP="00C60476">
      <w:pPr>
        <w:rPr>
          <w:rFonts w:ascii="GHEA Grapalat" w:hAnsi="GHEA Grapalat" w:cs="GHEA Grapalat"/>
          <w:b/>
          <w:bCs/>
        </w:rPr>
      </w:pPr>
    </w:p>
    <w:p w:rsidR="00ED113E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Pr="007961FE" w:rsidRDefault="00ED113E" w:rsidP="00C60476">
      <w:pPr>
        <w:rPr>
          <w:rFonts w:ascii="GHEA Grapalat" w:hAnsi="GHEA Grapalat" w:cs="GHEA Grapalat"/>
          <w:b/>
          <w:bCs/>
          <w:lang w:val="en-US"/>
        </w:rPr>
      </w:pPr>
    </w:p>
    <w:p w:rsidR="00ED113E" w:rsidRDefault="00ED113E" w:rsidP="00C60476">
      <w:pPr>
        <w:rPr>
          <w:rFonts w:ascii="GHEA Grapalat" w:hAnsi="GHEA Grapalat" w:cs="GHEA Grapalat"/>
          <w:b/>
          <w:bCs/>
          <w:lang w:val="en-US"/>
        </w:rPr>
      </w:pPr>
    </w:p>
    <w:p w:rsidR="00482E8D" w:rsidRPr="00482E8D" w:rsidRDefault="00482E8D" w:rsidP="00C60476">
      <w:pPr>
        <w:rPr>
          <w:rFonts w:ascii="GHEA Grapalat" w:hAnsi="GHEA Grapalat" w:cs="GHEA Grapalat"/>
          <w:b/>
          <w:bCs/>
          <w:lang w:val="en-US"/>
        </w:rPr>
      </w:pPr>
    </w:p>
    <w:p w:rsidR="000A4B86" w:rsidRDefault="000A4B86" w:rsidP="00C60476">
      <w:pPr>
        <w:jc w:val="center"/>
        <w:rPr>
          <w:rFonts w:ascii="GHEA Grapalat" w:hAnsi="GHEA Grapalat" w:cs="GHEA Grapalat"/>
          <w:b/>
          <w:bCs/>
          <w:lang w:val="fr-FR"/>
        </w:rPr>
      </w:pPr>
    </w:p>
    <w:p w:rsidR="00627B4E" w:rsidRPr="003667A3" w:rsidRDefault="00627B4E" w:rsidP="00C60476">
      <w:pPr>
        <w:jc w:val="center"/>
        <w:rPr>
          <w:rFonts w:ascii="GHEA Grapalat" w:hAnsi="GHEA Grapalat" w:cs="GHEA Grapalat"/>
          <w:lang w:val="fr-FR"/>
        </w:rPr>
      </w:pPr>
      <w:r w:rsidRPr="00E70037">
        <w:rPr>
          <w:rFonts w:ascii="GHEA Grapalat" w:hAnsi="GHEA Grapalat" w:cs="GHEA Grapalat"/>
          <w:b/>
          <w:bCs/>
          <w:lang w:val="fr-FR"/>
        </w:rPr>
        <w:t>Տ Ե Ղ Ե Կ Ա Ն Ք</w:t>
      </w:r>
      <w:r w:rsidRPr="00E70037">
        <w:rPr>
          <w:rFonts w:ascii="GHEA Grapalat" w:hAnsi="GHEA Grapalat" w:cs="GHEA Grapalat"/>
          <w:lang w:val="fr-FR"/>
        </w:rPr>
        <w:t xml:space="preserve"> </w:t>
      </w:r>
    </w:p>
    <w:p w:rsidR="003667A3" w:rsidRPr="000A4B86" w:rsidRDefault="009427F3" w:rsidP="00F62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GHEA Grapalat" w:hAnsi="GHEA Grapalat"/>
          <w:bCs/>
          <w:color w:val="000000"/>
          <w:lang w:val="fr-FR" w:eastAsia="en-US"/>
        </w:rPr>
      </w:pPr>
      <w:r w:rsidRPr="000A4B86">
        <w:rPr>
          <w:rFonts w:ascii="GHEA Grapalat" w:eastAsia="Arial Unicode MS" w:hAnsi="GHEA Grapalat" w:cs="Arial Unicode MS"/>
          <w:lang w:val="af-ZA"/>
        </w:rPr>
        <w:t>«</w:t>
      </w:r>
      <w:r w:rsidRPr="000A4B86">
        <w:rPr>
          <w:rFonts w:ascii="GHEA Grapalat" w:eastAsia="Arial Unicode MS" w:hAnsi="GHEA Grapalat" w:cs="Arial Unicode MS"/>
        </w:rPr>
        <w:t>ՀԱՅԱ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ՏԱՆԻ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ՀԱՆՐԱՊԵՏՈՒԹՅԱՆ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ԲՆԱՊԱՀՊԱՆՈՒԹՅԱՆ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ՆԱԽԱՐԱՐՈՒԹՅԱՆ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«</w:t>
      </w:r>
      <w:r w:rsidRPr="000A4B86">
        <w:rPr>
          <w:rFonts w:ascii="GHEA Grapalat" w:eastAsia="Arial Unicode MS" w:hAnsi="GHEA Grapalat" w:cs="Arial Unicode MS"/>
        </w:rPr>
        <w:t>ԲՆԱՊԱՀՊԱՆԱԿԱՆ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ՆՊԱՏԱԿԱՅԻՆ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ՖՈՆԴ</w:t>
      </w:r>
      <w:r w:rsidRPr="000A4B86">
        <w:rPr>
          <w:rFonts w:ascii="GHEA Grapalat" w:eastAsia="Arial Unicode MS" w:hAnsi="GHEA Grapalat" w:cs="Arial Unicode MS"/>
          <w:lang w:val="af-ZA"/>
        </w:rPr>
        <w:t>»</w:t>
      </w:r>
      <w:r w:rsidR="000A4B86" w:rsidRPr="000A4B86">
        <w:rPr>
          <w:rFonts w:ascii="GHEA Grapalat" w:eastAsia="Arial Unicode MS" w:hAnsi="GHEA Grapalat" w:cs="Arial Unicode MS"/>
          <w:lang w:val="fr-FR"/>
        </w:rPr>
        <w:t xml:space="preserve"> </w:t>
      </w:r>
      <w:r w:rsidR="000A4B86" w:rsidRPr="000A4B86">
        <w:rPr>
          <w:rFonts w:ascii="GHEA Grapalat" w:eastAsia="Arial Unicode MS" w:hAnsi="GHEA Grapalat" w:cs="Arial Unicode MS"/>
        </w:rPr>
        <w:t>ԱՐՏԱԲՅՈՒՋԵՏԱՅԻՆ</w:t>
      </w:r>
      <w:r w:rsidR="000A4B86"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="000A4B86" w:rsidRPr="000A4B86">
        <w:rPr>
          <w:rFonts w:ascii="GHEA Grapalat" w:eastAsia="Arial Unicode MS" w:hAnsi="GHEA Grapalat" w:cs="Arial Unicode MS"/>
        </w:rPr>
        <w:t>ՀԱՇԻՎ</w:t>
      </w:r>
      <w:r w:rsidR="000A4B86" w:rsidRPr="000A4B86">
        <w:rPr>
          <w:rFonts w:ascii="GHEA Grapalat" w:eastAsia="Arial Unicode MS" w:hAnsi="GHEA Grapalat" w:cs="Arial Unicode MS"/>
          <w:lang w:val="af-ZA"/>
        </w:rPr>
        <w:t>»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ԾՐԱԳՐԻ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ԳԾՈՎ</w:t>
      </w:r>
      <w:r w:rsidRPr="000A4B86">
        <w:rPr>
          <w:rFonts w:ascii="GHEA Grapalat" w:eastAsia="Arial Unicode MS" w:hAnsi="GHEA Grapalat" w:cs="Arial Unicode MS"/>
          <w:lang w:val="af-ZA"/>
        </w:rPr>
        <w:t xml:space="preserve">  </w:t>
      </w:r>
      <w:r w:rsidRPr="000A4B86">
        <w:rPr>
          <w:rFonts w:ascii="GHEA Grapalat" w:eastAsia="Arial Unicode MS" w:hAnsi="GHEA Grapalat" w:cs="Arial Unicode MS"/>
        </w:rPr>
        <w:t>ԱՐՏԱԲՅՈՒՋԵՏԱՅԻՆ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ՀԱՇՎԻ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ՄԻՋՈՑՆԵՐԻ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ԾԱԽ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ՄԱՆ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2017 </w:t>
      </w:r>
      <w:r w:rsidRPr="000A4B86">
        <w:rPr>
          <w:rFonts w:ascii="GHEA Grapalat" w:eastAsia="Arial Unicode MS" w:hAnsi="GHEA Grapalat" w:cs="Arial Unicode MS"/>
        </w:rPr>
        <w:t>ԹՎԱԿԱՆԻ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ՆԱԽԱՀԱՇԻՎԸ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ՏԱՏԵԼՈՒ</w:t>
      </w:r>
      <w:r w:rsidRPr="000A4B86">
        <w:rPr>
          <w:rFonts w:ascii="GHEA Grapalat" w:eastAsia="Arial Unicode MS" w:hAnsi="GHEA Grapalat" w:cs="Arial Unicode MS"/>
          <w:lang w:val="af-ZA"/>
        </w:rPr>
        <w:t xml:space="preserve">, </w:t>
      </w:r>
      <w:r w:rsidRPr="000A4B86">
        <w:rPr>
          <w:rFonts w:ascii="GHEA Grapalat" w:eastAsia="Arial Unicode MS" w:hAnsi="GHEA Grapalat" w:cs="Arial Unicode MS"/>
        </w:rPr>
        <w:t>ՀԱՅԱ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ՏԱՆԻ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ՀԱՆՐԱՊԵՏՈՒԹՅԱՆ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2017 </w:t>
      </w:r>
      <w:r w:rsidRPr="000A4B86">
        <w:rPr>
          <w:rFonts w:ascii="GHEA Grapalat" w:eastAsia="Arial Unicode MS" w:hAnsi="GHEA Grapalat" w:cs="Arial Unicode MS"/>
        </w:rPr>
        <w:t>ԹՎԱԿԱՆԻ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ՊԵՏԱԿԱՆ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ԲՅՈՒՋԵ</w:t>
      </w:r>
      <w:r w:rsidRPr="000A4B86">
        <w:rPr>
          <w:rFonts w:ascii="GHEA Grapalat" w:eastAsia="Arial Unicode MS" w:hAnsi="GHEA Grapalat" w:cs="Arial Unicode MS"/>
          <w:lang w:val="en-US"/>
        </w:rPr>
        <w:t>ՈՒՄ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ԵՎ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ՀԱՅԱ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ՏԱՆԻ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ՀԱՆՐԱՊԵՏՈՒԹՅԱՆ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ԿԱՌԱՎԱՐՈՒԹՅԱՆ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2016 </w:t>
      </w:r>
      <w:r w:rsidRPr="000A4B86">
        <w:rPr>
          <w:rFonts w:ascii="GHEA Grapalat" w:eastAsia="Arial Unicode MS" w:hAnsi="GHEA Grapalat" w:cs="Arial Unicode MS"/>
        </w:rPr>
        <w:t>ԹՎԱԿԱՆԻ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ԴԵԿՏԵՄԲԵՐԻ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29-</w:t>
      </w:r>
      <w:r w:rsidRPr="000A4B86">
        <w:rPr>
          <w:rFonts w:ascii="GHEA Grapalat" w:eastAsia="Arial Unicode MS" w:hAnsi="GHEA Grapalat" w:cs="Arial Unicode MS"/>
        </w:rPr>
        <w:t>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N 1313-</w:t>
      </w:r>
      <w:r w:rsidRPr="000A4B86">
        <w:rPr>
          <w:rFonts w:ascii="GHEA Grapalat" w:eastAsia="Arial Unicode MS" w:hAnsi="GHEA Grapalat" w:cs="Arial Unicode MS"/>
        </w:rPr>
        <w:t>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ՈՐՈՇՄԱՆ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ՄԵՋ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ՓՈՓՈԽՈՒԹՅՈՒՆՆԵՐ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ՈՒ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ԼՐԱՑՈՒՄՆԵՐ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ԿԱՏԱՐԵԼՈՒ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hAnsi="GHEA Grapalat"/>
          <w:bCs/>
          <w:color w:val="000000"/>
          <w:lang w:val="en-US" w:eastAsia="en-US"/>
        </w:rPr>
        <w:t>ՄԱՍԻՆ</w:t>
      </w:r>
      <w:r w:rsidRPr="000A4B86">
        <w:rPr>
          <w:rFonts w:ascii="GHEA Grapalat" w:eastAsia="Arial Unicode MS" w:hAnsi="GHEA Grapalat" w:cs="Arial Unicode MS"/>
          <w:lang w:val="af-ZA"/>
        </w:rPr>
        <w:t>»</w:t>
      </w:r>
    </w:p>
    <w:p w:rsidR="00627B4E" w:rsidRPr="003667A3" w:rsidRDefault="00F62A7A" w:rsidP="00F62A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GHEA Grapalat" w:hAnsi="GHEA Grapalat" w:cs="GHEA Grapalat"/>
          <w:b/>
          <w:bCs/>
          <w:sz w:val="22"/>
          <w:szCs w:val="22"/>
          <w:lang w:val="fr-FR"/>
        </w:rPr>
      </w:pPr>
      <w:r w:rsidRPr="009369BE">
        <w:rPr>
          <w:rFonts w:ascii="GHEA Grapalat" w:hAnsi="GHEA Grapalat" w:cs="GHEA Grapalat"/>
          <w:b/>
          <w:bCs/>
          <w:sz w:val="22"/>
          <w:szCs w:val="22"/>
          <w:lang w:val="fr-FR"/>
        </w:rPr>
        <w:t>1.</w:t>
      </w:r>
      <w:r w:rsidRPr="009369BE">
        <w:rPr>
          <w:rFonts w:ascii="GHEA Grapalat" w:hAnsi="GHEA Grapalat" w:cs="GHEA Grapalat"/>
          <w:b/>
          <w:bCs/>
          <w:sz w:val="22"/>
          <w:szCs w:val="22"/>
          <w:lang w:val="fr-FR"/>
        </w:rPr>
        <w:tab/>
      </w:r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ՀՀ</w:t>
      </w:r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կառավարության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որոշման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ընդունման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կապակցությամբ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պետական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բյուջեում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ծախսերի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և</w:t>
      </w:r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եկամուտների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ավելացման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կամ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նվազեցման</w:t>
      </w:r>
      <w:proofErr w:type="spellEnd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proofErr w:type="spellStart"/>
      <w:r w:rsidR="00627B4E" w:rsidRPr="00634DAA">
        <w:rPr>
          <w:rFonts w:ascii="GHEA Grapalat" w:hAnsi="GHEA Grapalat" w:cs="GHEA Grapalat"/>
          <w:b/>
          <w:bCs/>
          <w:sz w:val="22"/>
          <w:szCs w:val="22"/>
          <w:lang w:val="en-US"/>
        </w:rPr>
        <w:t>մասին</w:t>
      </w:r>
      <w:proofErr w:type="spellEnd"/>
    </w:p>
    <w:p w:rsidR="00CD67EC" w:rsidRPr="00634DAA" w:rsidRDefault="00CD67EC" w:rsidP="00F62A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af-ZA" w:eastAsia="en-US"/>
        </w:rPr>
      </w:pPr>
    </w:p>
    <w:p w:rsidR="00482E8D" w:rsidRPr="000A4B86" w:rsidRDefault="00482E8D" w:rsidP="00482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GHEA Grapalat" w:hAnsi="GHEA Grapalat"/>
          <w:bCs/>
          <w:color w:val="000000"/>
          <w:lang w:val="fr-FR" w:eastAsia="en-US"/>
        </w:rPr>
      </w:pPr>
      <w:r w:rsidRPr="000A4B86">
        <w:rPr>
          <w:rFonts w:ascii="GHEA Grapalat" w:eastAsia="Arial Unicode MS" w:hAnsi="GHEA Grapalat" w:cs="Arial Unicode MS"/>
          <w:lang w:val="af-ZA"/>
        </w:rPr>
        <w:t>«</w:t>
      </w:r>
      <w:r w:rsidRPr="000A4B86">
        <w:rPr>
          <w:rFonts w:ascii="GHEA Grapalat" w:eastAsia="Arial Unicode MS" w:hAnsi="GHEA Grapalat" w:cs="Arial Unicode MS"/>
        </w:rPr>
        <w:t>ՀԱՅԱ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ՏԱՆԻ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ՀԱՆՐԱՊԵՏՈՒԹՅԱՆ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ԲՆԱՊԱՀՊԱՆՈՒԹՅԱՆ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ՆԱԽԱՐԱՐՈՒԹՅԱՆ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«</w:t>
      </w:r>
      <w:r w:rsidRPr="000A4B86">
        <w:rPr>
          <w:rFonts w:ascii="GHEA Grapalat" w:eastAsia="Arial Unicode MS" w:hAnsi="GHEA Grapalat" w:cs="Arial Unicode MS"/>
        </w:rPr>
        <w:t>ԲՆԱՊԱՀՊԱՆԱԿԱՆ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ՆՊԱՏԱԿԱՅԻՆ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ՖՈՆԴ</w:t>
      </w:r>
      <w:r w:rsidRPr="000A4B86">
        <w:rPr>
          <w:rFonts w:ascii="GHEA Grapalat" w:eastAsia="Arial Unicode MS" w:hAnsi="GHEA Grapalat" w:cs="Arial Unicode MS"/>
          <w:lang w:val="af-ZA"/>
        </w:rPr>
        <w:t>»</w:t>
      </w:r>
      <w:r w:rsidRPr="000A4B86">
        <w:rPr>
          <w:rFonts w:ascii="GHEA Grapalat" w:eastAsia="Arial Unicode MS" w:hAnsi="GHEA Grapalat" w:cs="Arial Unicode MS"/>
          <w:lang w:val="fr-FR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ԱՐՏԱԲՅՈՒՋԵՏԱՅԻՆ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ՀԱՇԻՎ</w:t>
      </w:r>
      <w:r w:rsidRPr="000A4B86">
        <w:rPr>
          <w:rFonts w:ascii="GHEA Grapalat" w:eastAsia="Arial Unicode MS" w:hAnsi="GHEA Grapalat" w:cs="Arial Unicode MS"/>
          <w:lang w:val="af-ZA"/>
        </w:rPr>
        <w:t xml:space="preserve">» </w:t>
      </w:r>
      <w:r w:rsidRPr="000A4B86">
        <w:rPr>
          <w:rFonts w:ascii="GHEA Grapalat" w:eastAsia="Arial Unicode MS" w:hAnsi="GHEA Grapalat" w:cs="Arial Unicode MS"/>
        </w:rPr>
        <w:t>ԾՐԱԳՐԻ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ԳԾՈՎ</w:t>
      </w:r>
      <w:r w:rsidRPr="000A4B86">
        <w:rPr>
          <w:rFonts w:ascii="GHEA Grapalat" w:eastAsia="Arial Unicode MS" w:hAnsi="GHEA Grapalat" w:cs="Arial Unicode MS"/>
          <w:lang w:val="af-ZA"/>
        </w:rPr>
        <w:t xml:space="preserve">  </w:t>
      </w:r>
      <w:r w:rsidRPr="000A4B86">
        <w:rPr>
          <w:rFonts w:ascii="GHEA Grapalat" w:eastAsia="Arial Unicode MS" w:hAnsi="GHEA Grapalat" w:cs="Arial Unicode MS"/>
        </w:rPr>
        <w:t>ԱՐՏԱԲՅՈՒՋԵՏԱՅԻՆ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ՀԱՇՎԻ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ՄԻՋՈՑՆԵՐԻ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ԾԱԽ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ՄԱՆ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2017 </w:t>
      </w:r>
      <w:r w:rsidRPr="000A4B86">
        <w:rPr>
          <w:rFonts w:ascii="GHEA Grapalat" w:eastAsia="Arial Unicode MS" w:hAnsi="GHEA Grapalat" w:cs="Arial Unicode MS"/>
        </w:rPr>
        <w:t>ԹՎԱԿԱՆԻ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ՆԱԽԱՀԱՇԻՎԸ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ՏԱՏԵԼՈՒ</w:t>
      </w:r>
      <w:r w:rsidRPr="000A4B86">
        <w:rPr>
          <w:rFonts w:ascii="GHEA Grapalat" w:eastAsia="Arial Unicode MS" w:hAnsi="GHEA Grapalat" w:cs="Arial Unicode MS"/>
          <w:lang w:val="af-ZA"/>
        </w:rPr>
        <w:t xml:space="preserve">, </w:t>
      </w:r>
      <w:r w:rsidRPr="000A4B86">
        <w:rPr>
          <w:rFonts w:ascii="GHEA Grapalat" w:eastAsia="Arial Unicode MS" w:hAnsi="GHEA Grapalat" w:cs="Arial Unicode MS"/>
        </w:rPr>
        <w:t>ՀԱՅԱ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ՏԱՆԻ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ՀԱՆՐԱՊԵՏՈՒԹՅԱՆ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2017 </w:t>
      </w:r>
      <w:r w:rsidRPr="000A4B86">
        <w:rPr>
          <w:rFonts w:ascii="GHEA Grapalat" w:eastAsia="Arial Unicode MS" w:hAnsi="GHEA Grapalat" w:cs="Arial Unicode MS"/>
        </w:rPr>
        <w:t>ԹՎԱԿԱՆԻ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ՊԵՏԱԿԱՆ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ԲՅՈՒՋԵ</w:t>
      </w:r>
      <w:r w:rsidRPr="000A4B86">
        <w:rPr>
          <w:rFonts w:ascii="GHEA Grapalat" w:eastAsia="Arial Unicode MS" w:hAnsi="GHEA Grapalat" w:cs="Arial Unicode MS"/>
          <w:lang w:val="en-US"/>
        </w:rPr>
        <w:t>ՈՒՄ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ԵՎ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ՀԱՅԱ</w:t>
      </w:r>
      <w:r w:rsidRPr="000A4B86">
        <w:rPr>
          <w:rFonts w:ascii="GHEA Grapalat" w:eastAsia="Arial Unicode MS" w:hAnsi="GHEA Grapalat" w:cs="Arial Unicode MS"/>
          <w:lang w:val="af-ZA"/>
        </w:rPr>
        <w:t>U</w:t>
      </w:r>
      <w:r w:rsidRPr="000A4B86">
        <w:rPr>
          <w:rFonts w:ascii="GHEA Grapalat" w:eastAsia="Arial Unicode MS" w:hAnsi="GHEA Grapalat" w:cs="Arial Unicode MS"/>
        </w:rPr>
        <w:t>ՏԱՆԻ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ՀԱՆՐԱՊԵՏՈՒԹՅԱՆ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ԿԱՌԱՎԱՐՈՒԹՅԱՆ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2016 </w:t>
      </w:r>
      <w:r w:rsidRPr="000A4B86">
        <w:rPr>
          <w:rFonts w:ascii="GHEA Grapalat" w:eastAsia="Arial Unicode MS" w:hAnsi="GHEA Grapalat" w:cs="Arial Unicode MS"/>
        </w:rPr>
        <w:t>ԹՎԱԿԱՆԻ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ԴԵԿՏԵՄԲԵՐԻ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29-</w:t>
      </w:r>
      <w:r w:rsidRPr="000A4B86">
        <w:rPr>
          <w:rFonts w:ascii="GHEA Grapalat" w:eastAsia="Arial Unicode MS" w:hAnsi="GHEA Grapalat" w:cs="Arial Unicode MS"/>
        </w:rPr>
        <w:t>Ի</w:t>
      </w:r>
      <w:r w:rsidRPr="000A4B86">
        <w:rPr>
          <w:rFonts w:ascii="GHEA Grapalat" w:eastAsia="Arial Unicode MS" w:hAnsi="GHEA Grapalat" w:cs="Arial Unicode MS"/>
          <w:lang w:val="af-ZA"/>
        </w:rPr>
        <w:t xml:space="preserve"> N 1313-</w:t>
      </w:r>
      <w:r w:rsidRPr="000A4B86">
        <w:rPr>
          <w:rFonts w:ascii="GHEA Grapalat" w:eastAsia="Arial Unicode MS" w:hAnsi="GHEA Grapalat" w:cs="Arial Unicode MS"/>
        </w:rPr>
        <w:t>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ՈՐՈՇՄԱՆ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ՄԵՋ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ՓՈՓՈԽՈՒԹՅՈՒՆՆԵՐ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ՈՒ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ԼՐԱՑՈՒՄՆԵՐ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eastAsia="Arial Unicode MS" w:hAnsi="GHEA Grapalat" w:cs="Arial Unicode MS"/>
        </w:rPr>
        <w:t>ԿԱՏԱՐԵԼՈՒ</w:t>
      </w:r>
      <w:r w:rsidRPr="000A4B86">
        <w:rPr>
          <w:rFonts w:ascii="GHEA Grapalat" w:eastAsia="Arial Unicode MS" w:hAnsi="GHEA Grapalat" w:cs="Arial Unicode MS"/>
          <w:lang w:val="af-ZA"/>
        </w:rPr>
        <w:t xml:space="preserve"> </w:t>
      </w:r>
      <w:r w:rsidRPr="000A4B86">
        <w:rPr>
          <w:rFonts w:ascii="GHEA Grapalat" w:hAnsi="GHEA Grapalat"/>
          <w:bCs/>
          <w:color w:val="000000"/>
          <w:lang w:val="en-US" w:eastAsia="en-US"/>
        </w:rPr>
        <w:t>ՄԱՍԻՆ</w:t>
      </w:r>
      <w:r w:rsidRPr="000A4B86">
        <w:rPr>
          <w:rFonts w:ascii="GHEA Grapalat" w:eastAsia="Arial Unicode MS" w:hAnsi="GHEA Grapalat" w:cs="Arial Unicode MS"/>
          <w:lang w:val="af-ZA"/>
        </w:rPr>
        <w:t>»</w:t>
      </w:r>
    </w:p>
    <w:p w:rsidR="00627B4E" w:rsidRPr="00EB5263" w:rsidRDefault="00627B4E" w:rsidP="00F62A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9427F3">
        <w:rPr>
          <w:rFonts w:ascii="GHEA Grapalat" w:hAnsi="GHEA Grapalat" w:cs="GHEA Grapalat"/>
          <w:sz w:val="22"/>
          <w:szCs w:val="22"/>
          <w:lang w:val="fr-FR"/>
        </w:rPr>
        <w:t xml:space="preserve">        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Հայաստանի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Հանրապետության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կառավարության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որոշ</w:t>
      </w:r>
      <w:proofErr w:type="spellEnd"/>
      <w:r w:rsidRPr="009427F3">
        <w:rPr>
          <w:rFonts w:ascii="GHEA Grapalat" w:hAnsi="GHEA Grapalat" w:cs="GHEA Grapalat"/>
          <w:sz w:val="22"/>
          <w:szCs w:val="22"/>
        </w:rPr>
        <w:t>ման</w:t>
      </w:r>
      <w:r w:rsidRPr="009427F3">
        <w:rPr>
          <w:rFonts w:ascii="GHEA Grapalat" w:hAnsi="GHEA Grapalat" w:cs="GHEA Grapalat"/>
          <w:bCs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ընդունման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կապակցությամբ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պետական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բյուջեում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կատարվում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427F3">
        <w:rPr>
          <w:rFonts w:ascii="GHEA Grapalat" w:hAnsi="GHEA Grapalat" w:cs="GHEA Grapalat"/>
          <w:sz w:val="22"/>
          <w:szCs w:val="22"/>
          <w:lang w:val="fr-FR"/>
        </w:rPr>
        <w:t>է</w:t>
      </w:r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fr-FR"/>
        </w:rPr>
        <w:t>եկամուտների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9427F3">
        <w:rPr>
          <w:rFonts w:ascii="GHEA Grapalat" w:hAnsi="GHEA Grapalat" w:cs="GHEA Grapalat"/>
          <w:sz w:val="22"/>
          <w:szCs w:val="22"/>
          <w:lang w:val="en-US"/>
        </w:rPr>
        <w:t>և</w:t>
      </w:r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en-US"/>
        </w:rPr>
        <w:t>ծախսերի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8A0CCB">
        <w:rPr>
          <w:rFonts w:ascii="GHEA Grapalat" w:hAnsi="GHEA Grapalat" w:cs="GHEA Grapalat"/>
          <w:b/>
          <w:sz w:val="22"/>
          <w:szCs w:val="22"/>
          <w:lang w:val="af-ZA"/>
        </w:rPr>
        <w:t>2</w:t>
      </w:r>
      <w:r w:rsidR="0069356A">
        <w:rPr>
          <w:rFonts w:ascii="GHEA Grapalat" w:hAnsi="GHEA Grapalat" w:cs="GHEA Grapalat"/>
          <w:b/>
          <w:sz w:val="22"/>
          <w:szCs w:val="22"/>
          <w:lang w:val="af-ZA"/>
        </w:rPr>
        <w:t>7.0</w:t>
      </w:r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մ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en-US"/>
        </w:rPr>
        <w:t>լն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>.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en-US"/>
        </w:rPr>
        <w:t>դրամի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en-US"/>
        </w:rPr>
        <w:t>չափով</w:t>
      </w:r>
      <w:proofErr w:type="spellEnd"/>
      <w:r w:rsidRPr="009427F3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proofErr w:type="spellStart"/>
      <w:r w:rsidRPr="009427F3">
        <w:rPr>
          <w:rFonts w:ascii="GHEA Grapalat" w:hAnsi="GHEA Grapalat" w:cs="GHEA Grapalat"/>
          <w:sz w:val="22"/>
          <w:szCs w:val="22"/>
          <w:lang w:val="en-US"/>
        </w:rPr>
        <w:t>ավելացում</w:t>
      </w:r>
      <w:proofErr w:type="spellEnd"/>
      <w:r w:rsidR="00EB5263" w:rsidRPr="00EB5263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EB5263" w:rsidRPr="009369BE" w:rsidRDefault="00EB5263" w:rsidP="007B4A97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p w:rsidR="00EB5263" w:rsidRPr="009369BE" w:rsidRDefault="00EB5263" w:rsidP="007B4A97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sectPr w:rsidR="00EB5263" w:rsidRPr="009369BE" w:rsidSect="00EB5263">
      <w:pgSz w:w="11909" w:h="16834" w:code="9"/>
      <w:pgMar w:top="284" w:right="994" w:bottom="284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D1A"/>
    <w:multiLevelType w:val="hybridMultilevel"/>
    <w:tmpl w:val="792E4EE6"/>
    <w:lvl w:ilvl="0" w:tplc="3D1EF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3D29"/>
    <w:multiLevelType w:val="hybridMultilevel"/>
    <w:tmpl w:val="D10C5948"/>
    <w:lvl w:ilvl="0" w:tplc="5E623D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60476"/>
    <w:rsid w:val="00002F2F"/>
    <w:rsid w:val="0004249E"/>
    <w:rsid w:val="0005327E"/>
    <w:rsid w:val="000A4B86"/>
    <w:rsid w:val="000D5BC7"/>
    <w:rsid w:val="000E4DBA"/>
    <w:rsid w:val="000E65DF"/>
    <w:rsid w:val="001658E8"/>
    <w:rsid w:val="00187592"/>
    <w:rsid w:val="001A590D"/>
    <w:rsid w:val="001A610F"/>
    <w:rsid w:val="001C30F5"/>
    <w:rsid w:val="001C3876"/>
    <w:rsid w:val="001F075F"/>
    <w:rsid w:val="002674AC"/>
    <w:rsid w:val="00267F49"/>
    <w:rsid w:val="002C2312"/>
    <w:rsid w:val="002F058A"/>
    <w:rsid w:val="00341C79"/>
    <w:rsid w:val="003667A3"/>
    <w:rsid w:val="003C4CC7"/>
    <w:rsid w:val="003F3775"/>
    <w:rsid w:val="00404D98"/>
    <w:rsid w:val="004300C8"/>
    <w:rsid w:val="00482E8D"/>
    <w:rsid w:val="004A1B09"/>
    <w:rsid w:val="004F55CC"/>
    <w:rsid w:val="00506093"/>
    <w:rsid w:val="00534126"/>
    <w:rsid w:val="005378D6"/>
    <w:rsid w:val="005926EC"/>
    <w:rsid w:val="00627B4E"/>
    <w:rsid w:val="006313C9"/>
    <w:rsid w:val="00631A7C"/>
    <w:rsid w:val="00634DAA"/>
    <w:rsid w:val="00657DAA"/>
    <w:rsid w:val="0067537D"/>
    <w:rsid w:val="0069356A"/>
    <w:rsid w:val="006C30AD"/>
    <w:rsid w:val="006C7843"/>
    <w:rsid w:val="006E29EF"/>
    <w:rsid w:val="0074204B"/>
    <w:rsid w:val="007961FE"/>
    <w:rsid w:val="007A1CCD"/>
    <w:rsid w:val="007B4A97"/>
    <w:rsid w:val="0081475C"/>
    <w:rsid w:val="00872CE2"/>
    <w:rsid w:val="008A0CCB"/>
    <w:rsid w:val="008A7379"/>
    <w:rsid w:val="008C6171"/>
    <w:rsid w:val="008E32AE"/>
    <w:rsid w:val="00922E1A"/>
    <w:rsid w:val="009369BE"/>
    <w:rsid w:val="009427F3"/>
    <w:rsid w:val="00995D87"/>
    <w:rsid w:val="009C654E"/>
    <w:rsid w:val="00A50184"/>
    <w:rsid w:val="00A6454D"/>
    <w:rsid w:val="00A70A94"/>
    <w:rsid w:val="00A910A3"/>
    <w:rsid w:val="00AE2768"/>
    <w:rsid w:val="00AF2747"/>
    <w:rsid w:val="00B365E9"/>
    <w:rsid w:val="00B45C86"/>
    <w:rsid w:val="00B907BA"/>
    <w:rsid w:val="00B97A58"/>
    <w:rsid w:val="00B97A7B"/>
    <w:rsid w:val="00BA3720"/>
    <w:rsid w:val="00BA4200"/>
    <w:rsid w:val="00C309BC"/>
    <w:rsid w:val="00C372E6"/>
    <w:rsid w:val="00C54D08"/>
    <w:rsid w:val="00C60476"/>
    <w:rsid w:val="00C756AE"/>
    <w:rsid w:val="00C96CFB"/>
    <w:rsid w:val="00CB05EA"/>
    <w:rsid w:val="00CD1B87"/>
    <w:rsid w:val="00CD67EC"/>
    <w:rsid w:val="00CD6FB5"/>
    <w:rsid w:val="00CF1668"/>
    <w:rsid w:val="00D002DB"/>
    <w:rsid w:val="00D0032B"/>
    <w:rsid w:val="00D26D18"/>
    <w:rsid w:val="00DB3F43"/>
    <w:rsid w:val="00DE3DD8"/>
    <w:rsid w:val="00DE6D66"/>
    <w:rsid w:val="00DF7A8B"/>
    <w:rsid w:val="00E1745D"/>
    <w:rsid w:val="00E62895"/>
    <w:rsid w:val="00E70037"/>
    <w:rsid w:val="00E705BC"/>
    <w:rsid w:val="00E86219"/>
    <w:rsid w:val="00E92139"/>
    <w:rsid w:val="00EB5263"/>
    <w:rsid w:val="00ED113E"/>
    <w:rsid w:val="00EE4689"/>
    <w:rsid w:val="00F06911"/>
    <w:rsid w:val="00F531E4"/>
    <w:rsid w:val="00F62A7A"/>
    <w:rsid w:val="00F63E4D"/>
    <w:rsid w:val="00F81178"/>
    <w:rsid w:val="00F9310A"/>
    <w:rsid w:val="00FA0964"/>
    <w:rsid w:val="00FE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60476"/>
    <w:pPr>
      <w:spacing w:after="0" w:line="240" w:lineRule="auto"/>
      <w:ind w:firstLine="720"/>
    </w:pPr>
    <w:rPr>
      <w:rFonts w:ascii="Arial Armenian" w:hAnsi="Arial Armenian" w:cs="Arial Armenian"/>
      <w:i/>
      <w:iCs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0476"/>
    <w:rPr>
      <w:rFonts w:ascii="Arial Armenian" w:hAnsi="Arial Armenian" w:cs="Arial Armenian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C6047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99"/>
    <w:qFormat/>
    <w:rsid w:val="007B4A97"/>
    <w:pPr>
      <w:spacing w:after="0" w:line="240" w:lineRule="auto"/>
      <w:ind w:left="720"/>
    </w:pPr>
    <w:rPr>
      <w:rFonts w:ascii="Arial LatRus" w:hAnsi="Arial LatRus" w:cs="Arial LatRus"/>
      <w:sz w:val="20"/>
      <w:szCs w:val="20"/>
      <w:lang w:val="en-AU"/>
    </w:rPr>
  </w:style>
  <w:style w:type="character" w:customStyle="1" w:styleId="a">
    <w:name w:val="Основной текст"/>
    <w:uiPriority w:val="99"/>
    <w:rsid w:val="007B4A97"/>
    <w:rPr>
      <w:rFonts w:ascii="Arial Unicode MS" w:eastAsia="Times New Roman" w:hAnsi="Arial Unicode MS" w:cs="Arial Unicode MS"/>
      <w:color w:val="000000"/>
      <w:spacing w:val="0"/>
      <w:w w:val="100"/>
      <w:position w:val="0"/>
      <w:sz w:val="30"/>
      <w:szCs w:val="30"/>
      <w:u w:val="none"/>
      <w:lang w:val="hy-AM"/>
    </w:r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99"/>
    <w:locked/>
    <w:rsid w:val="007B4A97"/>
    <w:rPr>
      <w:rFonts w:ascii="Arial LatRus" w:hAnsi="Arial LatRus" w:cs="Arial LatRus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935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D143-A7BD-4ED3-BE92-F3C024DA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 Mkhitaryan</dc:creator>
  <cp:lastModifiedBy>Atom Mkhitaryan</cp:lastModifiedBy>
  <cp:revision>12</cp:revision>
  <dcterms:created xsi:type="dcterms:W3CDTF">2017-07-24T05:41:00Z</dcterms:created>
  <dcterms:modified xsi:type="dcterms:W3CDTF">2017-08-10T12:23:00Z</dcterms:modified>
</cp:coreProperties>
</file>