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DB" w:rsidRDefault="00035EDB" w:rsidP="004351B1">
      <w:pPr>
        <w:pStyle w:val="Style14"/>
        <w:widowControl/>
        <w:spacing w:before="100" w:beforeAutospacing="1" w:line="240" w:lineRule="auto"/>
        <w:ind w:firstLine="0"/>
        <w:rPr>
          <w:rStyle w:val="FontStyle27"/>
          <w:rFonts w:ascii="GHEA Grapalat" w:hAnsi="GHEA Grapalat"/>
          <w:noProof/>
          <w:spacing w:val="70"/>
        </w:rPr>
      </w:pPr>
      <w:bookmarkStart w:id="0" w:name="_GoBack"/>
      <w:bookmarkEnd w:id="0"/>
    </w:p>
    <w:p w:rsidR="005A7ADF" w:rsidRPr="00F02855" w:rsidRDefault="005A7ADF" w:rsidP="005A7ADF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F02855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F02855">
        <w:rPr>
          <w:rFonts w:ascii="GHEA Grapalat" w:hAnsi="GHEA Grapalat" w:cs="GHEA Grapalat"/>
          <w:b/>
          <w:bCs/>
          <w:sz w:val="24"/>
          <w:szCs w:val="24"/>
          <w:lang w:val="pt-BR"/>
        </w:rPr>
        <w:t>-</w:t>
      </w:r>
      <w:r w:rsidRPr="00F02855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035EDB" w:rsidRDefault="00035EDB" w:rsidP="00035EDB">
      <w:pPr>
        <w:shd w:val="clear" w:color="auto" w:fill="FFFFFF"/>
        <w:spacing w:after="0" w:line="240" w:lineRule="auto"/>
        <w:ind w:right="15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035EDB" w:rsidRDefault="00035EDB" w:rsidP="00035EDB">
      <w:pPr>
        <w:shd w:val="clear" w:color="auto" w:fill="FFFFFF"/>
        <w:spacing w:after="0"/>
        <w:ind w:right="1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</w:t>
      </w:r>
      <w:r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2004 ԹՎԱԿԱՆԻ ՕԳՈՍՏՈՍԻ 19-Ի N 1354-Ն ՈՐՈՇՄԱՆ ՄԵՋ </w:t>
      </w:r>
      <w:r w:rsidR="005B4A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ՓՈՓՈԽՈՒԹՅՈՒՆՆԵՐ ԵՎ </w:t>
      </w:r>
      <w:r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ԼՐԱՑՈՒՄՆԵՐ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 ՀՀ ԿԱՌԱՎԱՐՈՒԹՅԱՆ ՈՐՈՇՄԱՆ ԸՆԴՈՒՆՄԱՆ</w:t>
      </w:r>
    </w:p>
    <w:p w:rsidR="003A7AB6" w:rsidRPr="007D6500" w:rsidRDefault="003A7AB6" w:rsidP="00035EDB">
      <w:pPr>
        <w:shd w:val="clear" w:color="auto" w:fill="FFFFFF"/>
        <w:spacing w:after="0"/>
        <w:ind w:right="1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3A7AB6" w:rsidRDefault="003A7AB6" w:rsidP="003A7AB6">
      <w:pPr>
        <w:pStyle w:val="Style14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F02855">
        <w:rPr>
          <w:rFonts w:ascii="GHEA Grapalat" w:hAnsi="GHEA Grapalat"/>
          <w:b/>
          <w:lang w:val="hy-AM"/>
        </w:rPr>
        <w:t>Իրավական ակտի ընդունման անհրաժեշտությունը</w:t>
      </w:r>
      <w:r w:rsidRPr="00902F7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B11AEB" w:rsidRDefault="00902F7E" w:rsidP="005B4AA1">
      <w:pPr>
        <w:pStyle w:val="Style14"/>
        <w:widowControl/>
        <w:spacing w:line="360" w:lineRule="auto"/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  <w:lang w:val="hy-AM"/>
        </w:rPr>
      </w:pPr>
      <w:r w:rsidRPr="00902F7E">
        <w:rPr>
          <w:rFonts w:ascii="GHEA Grapalat" w:hAnsi="GHEA Grapalat"/>
          <w:bCs/>
          <w:color w:val="000000"/>
          <w:shd w:val="clear" w:color="auto" w:fill="FFFFFF"/>
          <w:lang w:val="hy-AM"/>
        </w:rPr>
        <w:t></w:t>
      </w:r>
      <w:r w:rsidRPr="00902F7E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 Հանրապետության կառավարության 200</w:t>
      </w:r>
      <w:r w:rsidR="00B31A93">
        <w:rPr>
          <w:rStyle w:val="FontStyle24"/>
          <w:rFonts w:ascii="GHEA Grapalat" w:hAnsi="GHEA Grapalat"/>
          <w:noProof/>
          <w:sz w:val="24"/>
          <w:szCs w:val="24"/>
          <w:lang w:val="hy-AM"/>
        </w:rPr>
        <w:t>4 թվականի օգոստոսի 19-ի N 1354-Ն</w:t>
      </w:r>
      <w:r w:rsidRPr="00902F7E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որոշման մեջ</w:t>
      </w:r>
      <w:r w:rsidR="00806680" w:rsidRPr="00806680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06680">
        <w:rPr>
          <w:rStyle w:val="FontStyle24"/>
          <w:rFonts w:ascii="GHEA Grapalat" w:hAnsi="GHEA Grapalat"/>
          <w:noProof/>
          <w:sz w:val="24"/>
          <w:szCs w:val="24"/>
          <w:lang w:val="pt-BR"/>
        </w:rPr>
        <w:t>փոփոխություններ և</w:t>
      </w:r>
      <w:r w:rsidRPr="00902F7E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լրացումներ կատարելու մասին ՀՀ կառավարության որոշման</w:t>
      </w:r>
      <w:r w:rsidR="003A7AB6">
        <w:rPr>
          <w:rStyle w:val="FontStyle24"/>
          <w:rFonts w:ascii="GHEA Grapalat" w:hAnsi="GHEA Grapalat"/>
          <w:noProof/>
          <w:sz w:val="24"/>
          <w:szCs w:val="24"/>
        </w:rPr>
        <w:t xml:space="preserve"> նախագծի</w:t>
      </w:r>
      <w:r w:rsidR="00192839">
        <w:rPr>
          <w:rStyle w:val="FontStyle24"/>
          <w:rFonts w:ascii="GHEA Grapalat" w:hAnsi="GHEA Grapalat"/>
          <w:noProof/>
          <w:sz w:val="24"/>
          <w:szCs w:val="24"/>
        </w:rPr>
        <w:t xml:space="preserve"> (</w:t>
      </w:r>
      <w:r w:rsidR="00192839">
        <w:rPr>
          <w:rStyle w:val="FontStyle24"/>
          <w:rFonts w:ascii="GHEA Grapalat" w:hAnsi="GHEA Grapalat"/>
          <w:noProof/>
          <w:sz w:val="24"/>
          <w:szCs w:val="24"/>
          <w:lang w:val="en-GB"/>
        </w:rPr>
        <w:t>այսուհետ՝ Նախագիծ</w:t>
      </w:r>
      <w:r w:rsidR="00192839">
        <w:rPr>
          <w:rStyle w:val="FontStyle24"/>
          <w:rFonts w:ascii="GHEA Grapalat" w:hAnsi="GHEA Grapalat"/>
          <w:noProof/>
          <w:sz w:val="24"/>
          <w:szCs w:val="24"/>
        </w:rPr>
        <w:t>)</w:t>
      </w:r>
      <w:r w:rsidRPr="00902F7E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ընդունման ան</w:t>
      </w:r>
      <w:r w:rsidR="00DB463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հրաժեշտությունը պայմանավորված է </w:t>
      </w:r>
      <w:r w:rsidR="003A7AB6">
        <w:rPr>
          <w:rFonts w:ascii="GHEA Grapalat" w:hAnsi="GHEA Grapalat"/>
          <w:color w:val="000000"/>
        </w:rPr>
        <w:t xml:space="preserve">ՀՀ վարչապետի մոտ ս.թ. հունվարի 26-ին կայացած խորհրդակցության թիվ </w:t>
      </w:r>
      <w:r w:rsidR="003A7AB6" w:rsidRPr="00E412E0">
        <w:rPr>
          <w:rFonts w:ascii="GHEA Grapalat" w:hAnsi="GHEA Grapalat"/>
          <w:color w:val="000000"/>
        </w:rPr>
        <w:t>02/23.14/[440604]-18</w:t>
      </w:r>
      <w:r w:rsidR="003A7AB6">
        <w:rPr>
          <w:rFonts w:ascii="GHEA Grapalat" w:hAnsi="GHEA Grapalat"/>
          <w:color w:val="000000"/>
        </w:rPr>
        <w:t xml:space="preserve"> արձանագրության 9-րդ կետով տրված </w:t>
      </w:r>
      <w:r w:rsidRPr="00902F7E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հանձնարարականով</w:t>
      </w:r>
      <w:r w:rsidR="00DB463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, համաձայն որի՝ </w:t>
      </w:r>
      <w:r w:rsidRPr="00EA60B8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ՀՀ</w:t>
      </w:r>
      <w:r w:rsidR="00DB4631" w:rsidRPr="00EA60B8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D1CFD">
        <w:rPr>
          <w:rStyle w:val="FontStyle24"/>
          <w:rFonts w:ascii="GHEA Grapalat" w:hAnsi="GHEA Grapalat"/>
          <w:noProof/>
          <w:sz w:val="24"/>
          <w:szCs w:val="24"/>
        </w:rPr>
        <w:t>գյուղատնտեսության</w:t>
      </w:r>
      <w:r w:rsidR="00DB4631" w:rsidRPr="00EA60B8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նախարարությունը</w:t>
      </w:r>
      <w:r w:rsidR="001C0C79" w:rsidRPr="00EA60B8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ՀՀ </w:t>
      </w:r>
      <w:r w:rsidR="00667F68">
        <w:rPr>
          <w:rStyle w:val="FontStyle24"/>
          <w:rFonts w:ascii="GHEA Grapalat" w:hAnsi="GHEA Grapalat"/>
          <w:noProof/>
          <w:sz w:val="24"/>
          <w:szCs w:val="24"/>
          <w:lang w:val="en-GB"/>
        </w:rPr>
        <w:t>ԿԱ</w:t>
      </w:r>
      <w:r w:rsidR="001C0C79" w:rsidRPr="00EA60B8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պետական եկամուտների կոմիտեի </w:t>
      </w:r>
      <w:r w:rsidR="003D1CFD">
        <w:rPr>
          <w:rStyle w:val="FontStyle24"/>
          <w:rFonts w:ascii="GHEA Grapalat" w:hAnsi="GHEA Grapalat"/>
          <w:noProof/>
          <w:sz w:val="24"/>
          <w:szCs w:val="24"/>
        </w:rPr>
        <w:t xml:space="preserve">և ՀՀ վիճակագրական կոմիտեի հետ համատեղ պետք է կարգավորեն միմյանց </w:t>
      </w:r>
      <w:r w:rsidR="003D1CFD" w:rsidRPr="000D1BA8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մոտ առկա </w:t>
      </w:r>
      <w:r w:rsidR="000D1BA8" w:rsidRPr="000D1BA8">
        <w:rPr>
          <w:rStyle w:val="FontStyle24"/>
          <w:rFonts w:ascii="GHEA Grapalat" w:hAnsi="GHEA Grapalat"/>
          <w:noProof/>
          <w:sz w:val="24"/>
          <w:szCs w:val="24"/>
          <w:lang w:val="hy-AM"/>
        </w:rPr>
        <w:t>վիճակագրական տվյալների անհամապատասխանությունների խնդիրը</w:t>
      </w:r>
      <w:r w:rsidRPr="00902F7E">
        <w:rPr>
          <w:rStyle w:val="FontStyle24"/>
          <w:rFonts w:ascii="GHEA Grapalat" w:hAnsi="GHEA Grapalat"/>
          <w:noProof/>
          <w:sz w:val="24"/>
          <w:szCs w:val="24"/>
          <w:lang w:val="hy-AM"/>
        </w:rPr>
        <w:t>։</w:t>
      </w:r>
    </w:p>
    <w:p w:rsidR="00002FA1" w:rsidRPr="00AE47BE" w:rsidRDefault="005B4AA1" w:rsidP="005B4AA1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24"/>
          <w:rFonts w:ascii="GHEA Grapalat" w:hAnsi="GHEA Grapalat"/>
          <w:noProof/>
          <w:sz w:val="24"/>
          <w:szCs w:val="24"/>
          <w:lang w:val="en-GB" w:eastAsia="en-US"/>
        </w:rPr>
      </w:pPr>
      <w:r w:rsidRPr="005B4A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Միաժամանակ,</w:t>
      </w:r>
      <w:r w:rsidR="00002F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 xml:space="preserve"> </w:t>
      </w:r>
      <w:r w:rsidR="00AE47BE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 xml:space="preserve">Մշտապես գործող ֆինանսատնտեսական նախարարական կոմիտեի ս.թ. ապրիլի 12-ին կայացած նիստի թիվ </w:t>
      </w:r>
      <w:r w:rsidR="00AE47BE" w:rsidRPr="00AE47BE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23.20/[446961]-18</w:t>
      </w:r>
      <w:r w:rsidR="00AE47BE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 xml:space="preserve"> արձանագրության 4-րդ կետի 1-ին ենթակետով ՀՀ պետական եկամուտների կոմիտեի նախագահին տրված հանձնարարականի կատարումն ապահովելու նպատակով Նախագծում ամրագրվել է դրույթ, համաձայն որի՝ ՀՀ պետական եկամուտների կոմիտեի կողմից </w:t>
      </w:r>
      <w:r w:rsidR="00AE47BE">
        <w:rPr>
          <w:rFonts w:ascii="GHEA Grapalat" w:hAnsi="GHEA Grapalat" w:cs="Sylfaen"/>
          <w:color w:val="000000"/>
        </w:rPr>
        <w:t xml:space="preserve">ՀՀ </w:t>
      </w:r>
      <w:r w:rsidR="00AE47BE">
        <w:rPr>
          <w:rFonts w:ascii="GHEA Grapalat" w:hAnsi="GHEA Grapalat" w:cs="Sylfaen"/>
          <w:color w:val="000000"/>
          <w:lang w:val="en-GB"/>
        </w:rPr>
        <w:t>կենտրոնական բանկ</w:t>
      </w:r>
      <w:r w:rsidR="00AE47BE">
        <w:rPr>
          <w:rFonts w:ascii="GHEA Grapalat" w:hAnsi="GHEA Grapalat" w:cs="Sylfaen"/>
          <w:color w:val="000000"/>
        </w:rPr>
        <w:t xml:space="preserve">ին </w:t>
      </w:r>
      <w:r w:rsidR="00AE47BE">
        <w:rPr>
          <w:rFonts w:ascii="GHEA Grapalat" w:hAnsi="GHEA Grapalat" w:cs="Sylfaen"/>
          <w:color w:val="000000"/>
          <w:lang w:val="en-GB"/>
        </w:rPr>
        <w:t>կտրամադրվի լրացուցիչ տեղեկատվություն՝</w:t>
      </w:r>
      <w:r w:rsidR="00AE47BE" w:rsidRPr="00AE47BE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 xml:space="preserve"> </w:t>
      </w:r>
      <w:r w:rsidR="00002FA1" w:rsidRPr="00AE47BE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ԵՏՄ</w:t>
      </w:r>
      <w:r w:rsidR="00002FA1">
        <w:rPr>
          <w:rFonts w:ascii="GHEA Grapalat" w:hAnsi="GHEA Grapalat" w:cs="Sylfaen"/>
          <w:color w:val="000000"/>
          <w:lang w:val="en-GB"/>
        </w:rPr>
        <w:t xml:space="preserve"> անդամ պետությունների միջև առևտրի</w:t>
      </w:r>
      <w:r w:rsidR="00002FA1">
        <w:rPr>
          <w:rFonts w:ascii="GHEA Grapalat" w:hAnsi="GHEA Grapalat" w:cs="Sylfaen"/>
          <w:color w:val="000000"/>
        </w:rPr>
        <w:t xml:space="preserve"> մասով արտահանման և ներմուծման </w:t>
      </w:r>
      <w:r w:rsidR="00002FA1">
        <w:rPr>
          <w:rFonts w:ascii="GHEA Grapalat" w:hAnsi="GHEA Grapalat" w:cs="Sylfaen"/>
          <w:color w:val="000000"/>
          <w:lang w:val="en-GB"/>
        </w:rPr>
        <w:t xml:space="preserve">մաքսային </w:t>
      </w:r>
      <w:r w:rsidR="00002FA1">
        <w:rPr>
          <w:rFonts w:ascii="GHEA Grapalat" w:hAnsi="GHEA Grapalat" w:cs="Sylfaen"/>
          <w:color w:val="000000"/>
        </w:rPr>
        <w:t xml:space="preserve">գործառնությունների </w:t>
      </w:r>
      <w:r w:rsidR="00AE47BE">
        <w:rPr>
          <w:rFonts w:ascii="GHEA Grapalat" w:hAnsi="GHEA Grapalat" w:cs="Sylfaen"/>
          <w:color w:val="000000"/>
          <w:lang w:val="en-GB"/>
        </w:rPr>
        <w:t>առանձին տեսակների</w:t>
      </w:r>
      <w:r w:rsidR="00002FA1">
        <w:rPr>
          <w:rFonts w:ascii="GHEA Grapalat" w:hAnsi="GHEA Grapalat" w:cs="Sylfaen"/>
          <w:color w:val="000000"/>
        </w:rPr>
        <w:t xml:space="preserve"> վերաբերյալ</w:t>
      </w:r>
      <w:r w:rsidR="00AE47BE">
        <w:rPr>
          <w:rFonts w:ascii="GHEA Grapalat" w:hAnsi="GHEA Grapalat" w:cs="Sylfaen"/>
          <w:color w:val="000000"/>
          <w:lang w:val="en-GB"/>
        </w:rPr>
        <w:t>:</w:t>
      </w:r>
    </w:p>
    <w:p w:rsidR="005B4AA1" w:rsidRPr="005B4AA1" w:rsidRDefault="005B4AA1" w:rsidP="005B4AA1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</w:pPr>
      <w:r w:rsidRPr="005B4A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 xml:space="preserve">«Պետական կառավարման համակարգի մարմինների մասին» Հայաստանի Հանրապետության օրենքի 9-րդ հոդվածի 3-րդ մասի 1-ին կետի համաձայն՝ նույն օրենքի ուժի մեջ մտնելուց հետո </w:t>
      </w:r>
      <w:r w:rsidR="005B5AEA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(</w:t>
      </w:r>
      <w:r w:rsidRPr="005B4A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ուժի մեջ է 09.04.2018 թվականից</w:t>
      </w:r>
      <w:r w:rsidR="005B5AEA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)</w:t>
      </w:r>
      <w:r w:rsidRPr="005B4A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՝ ՀՀ ԿԱ պետական եկամուտների կոմիտեն գործելու է որպես Պետական եկամուտների կոմիտե</w:t>
      </w:r>
      <w:r w:rsidR="00002F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 xml:space="preserve">, </w:t>
      </w:r>
      <w:r w:rsidR="00002FA1">
        <w:rPr>
          <w:rStyle w:val="FontStyle24"/>
          <w:rFonts w:ascii="GHEA Grapalat" w:hAnsi="GHEA Grapalat"/>
          <w:noProof/>
          <w:sz w:val="24"/>
          <w:szCs w:val="24"/>
          <w:lang w:val="en-GB" w:eastAsia="en-US"/>
        </w:rPr>
        <w:t xml:space="preserve">հետևաբար անհրաժեշտություն է առաջացել Նախագծում ամրագրել նաև վերոնշյալ դրույթը </w:t>
      </w:r>
      <w:r w:rsidRPr="005B4AA1">
        <w:rPr>
          <w:rStyle w:val="FontStyle24"/>
          <w:rFonts w:ascii="GHEA Grapalat" w:hAnsi="GHEA Grapalat"/>
          <w:noProof/>
          <w:sz w:val="24"/>
          <w:szCs w:val="24"/>
          <w:lang w:val="en-US" w:eastAsia="en-US"/>
        </w:rPr>
        <w:t>:</w:t>
      </w:r>
    </w:p>
    <w:p w:rsidR="00902F7E" w:rsidRDefault="00B11AEB" w:rsidP="005B4AA1">
      <w:pPr>
        <w:pStyle w:val="Style14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 w:rsidRPr="00F02855">
        <w:rPr>
          <w:rFonts w:ascii="GHEA Grapalat" w:hAnsi="GHEA Grapalat"/>
          <w:b/>
          <w:lang w:val="hy-AM"/>
        </w:rPr>
        <w:t>Ընթացիկ իրավիճակը և խնդիրները</w:t>
      </w:r>
      <w:r w:rsidR="00902F7E" w:rsidRPr="00EA60B8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</w:p>
    <w:p w:rsidR="00B11AEB" w:rsidRDefault="00B11AEB" w:rsidP="00B11AEB">
      <w:pPr>
        <w:pStyle w:val="Style14"/>
        <w:widowControl/>
        <w:spacing w:line="360" w:lineRule="auto"/>
        <w:ind w:firstLine="0"/>
        <w:jc w:val="both"/>
        <w:rPr>
          <w:rFonts w:ascii="GHEA Grapalat" w:hAnsi="GHEA Grapalat" w:cs="Arial"/>
          <w:color w:val="000000"/>
          <w:lang w:val="en-GB"/>
        </w:rPr>
      </w:pPr>
      <w:r>
        <w:rPr>
          <w:rFonts w:ascii="GHEA Grapalat" w:hAnsi="GHEA Grapalat" w:cs="Arial"/>
          <w:color w:val="000000"/>
          <w:lang w:val="en-GB"/>
        </w:rPr>
        <w:t>ՀՀ ԿԱ պետական եկամուտների կոմիտեի կողմից ՀՀ արտաքին առևտրի մաքսային</w:t>
      </w:r>
      <w:r w:rsidRPr="008A05FD">
        <w:rPr>
          <w:rFonts w:ascii="GHEA Grapalat" w:hAnsi="GHEA Grapalat" w:cs="Arial"/>
          <w:color w:val="000000"/>
          <w:lang w:val="en-GB"/>
        </w:rPr>
        <w:t xml:space="preserve"> վիճակագրական</w:t>
      </w:r>
      <w:r>
        <w:rPr>
          <w:rFonts w:ascii="GHEA Grapalat" w:hAnsi="GHEA Grapalat" w:cs="Arial"/>
          <w:color w:val="000000"/>
          <w:lang w:val="en-GB"/>
        </w:rPr>
        <w:t xml:space="preserve"> տեղեկատվությունը, ինչպես նաև անհրաժեշտ այլ տեղեկատվություն ՀՀ </w:t>
      </w:r>
      <w:r>
        <w:rPr>
          <w:rFonts w:ascii="GHEA Grapalat" w:hAnsi="GHEA Grapalat" w:cs="Arial"/>
          <w:color w:val="000000"/>
          <w:lang w:val="en-GB"/>
        </w:rPr>
        <w:lastRenderedPageBreak/>
        <w:t>վիճակագրական կոմիտեին</w:t>
      </w:r>
      <w:r>
        <w:rPr>
          <w:rFonts w:ascii="GHEA Grapalat" w:hAnsi="GHEA Grapalat" w:cs="Arial"/>
          <w:color w:val="000000"/>
        </w:rPr>
        <w:t xml:space="preserve"> տրամադրվում է</w:t>
      </w:r>
      <w:r>
        <w:rPr>
          <w:rFonts w:ascii="GHEA Grapalat" w:hAnsi="GHEA Grapalat" w:cs="Arial"/>
          <w:color w:val="000000"/>
          <w:lang w:val="en-GB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«</w:t>
      </w:r>
      <w:r>
        <w:rPr>
          <w:rFonts w:ascii="GHEA Grapalat" w:hAnsi="GHEA Grapalat" w:cs="Arial"/>
          <w:color w:val="000000"/>
          <w:lang w:val="en-GB"/>
        </w:rPr>
        <w:t>Պաշտոնական վիճակագրության մասին</w:t>
      </w:r>
      <w:r>
        <w:rPr>
          <w:rFonts w:ascii="GHEA Grapalat" w:hAnsi="GHEA Grapalat" w:cs="Arial"/>
          <w:color w:val="000000"/>
          <w:lang w:val="hy-AM"/>
        </w:rPr>
        <w:t>»</w:t>
      </w:r>
      <w:r>
        <w:rPr>
          <w:rFonts w:ascii="GHEA Grapalat" w:hAnsi="GHEA Grapalat" w:cs="Arial"/>
          <w:color w:val="000000"/>
          <w:lang w:val="en-GB"/>
        </w:rPr>
        <w:t xml:space="preserve"> ՀՀ օրենքի 20-րդ հոդվածի 1-ին մասով սահմանված պահանջի կատարումն ապահովելու նպատակով, համաձայն որի՝ պ</w:t>
      </w:r>
      <w:r w:rsidRPr="004C4D2D">
        <w:rPr>
          <w:rFonts w:ascii="GHEA Grapalat" w:hAnsi="GHEA Grapalat" w:cs="Arial"/>
          <w:color w:val="000000"/>
          <w:lang w:val="en-GB"/>
        </w:rPr>
        <w:t>ետական և տեղական ինքնակառավարման մարմինները պարտավոր են պաշտոնական վիճակագրության արտադրողներին անհատույց տրամադրել իրենց տրամադրության տակ եղ</w:t>
      </w:r>
      <w:r>
        <w:rPr>
          <w:rFonts w:ascii="GHEA Grapalat" w:hAnsi="GHEA Grapalat" w:cs="Arial"/>
          <w:color w:val="000000"/>
          <w:lang w:val="en-GB"/>
        </w:rPr>
        <w:t>ած</w:t>
      </w:r>
      <w:r w:rsidRPr="004C4D2D">
        <w:rPr>
          <w:rFonts w:ascii="GHEA Grapalat" w:hAnsi="GHEA Grapalat" w:cs="Arial"/>
          <w:color w:val="000000"/>
          <w:lang w:val="en-GB"/>
        </w:rPr>
        <w:t xml:space="preserve"> տվյալները, պաշտոնական վիճակագրության արտադրման համար անհրաժեշտ մանրամասնությամբ, ինչպես նաև մեթատվյալները, որոնք թույլ են տալիս գնահատել տվյալների որակը:</w:t>
      </w:r>
      <w:r>
        <w:rPr>
          <w:rFonts w:ascii="GHEA Grapalat" w:hAnsi="GHEA Grapalat" w:cs="Arial"/>
          <w:color w:val="000000"/>
          <w:lang w:val="en-GB"/>
        </w:rPr>
        <w:t xml:space="preserve"> </w:t>
      </w:r>
      <w:r w:rsidR="007B1FBC">
        <w:rPr>
          <w:rFonts w:ascii="GHEA Grapalat" w:hAnsi="GHEA Grapalat" w:cs="Arial"/>
          <w:color w:val="000000"/>
        </w:rPr>
        <w:t>Մինչդեռ, ն</w:t>
      </w:r>
      <w:r>
        <w:rPr>
          <w:rFonts w:ascii="GHEA Grapalat" w:hAnsi="GHEA Grapalat" w:cs="Arial"/>
          <w:color w:val="000000"/>
          <w:lang w:val="en-GB"/>
        </w:rPr>
        <w:t>շյալ տեղեկատվությ</w:t>
      </w:r>
      <w:r w:rsidR="007B1FBC">
        <w:rPr>
          <w:rFonts w:ascii="GHEA Grapalat" w:hAnsi="GHEA Grapalat" w:cs="Arial"/>
          <w:color w:val="000000"/>
          <w:lang w:val="en-GB"/>
        </w:rPr>
        <w:t>ան</w:t>
      </w:r>
      <w:r>
        <w:rPr>
          <w:rFonts w:ascii="GHEA Grapalat" w:hAnsi="GHEA Grapalat" w:cs="Arial"/>
          <w:color w:val="000000"/>
          <w:lang w:val="en-GB"/>
        </w:rPr>
        <w:t xml:space="preserve"> հավաքագր</w:t>
      </w:r>
      <w:r w:rsidR="007B1FBC">
        <w:rPr>
          <w:rFonts w:ascii="GHEA Grapalat" w:hAnsi="GHEA Grapalat" w:cs="Arial"/>
          <w:color w:val="000000"/>
          <w:lang w:val="en-GB"/>
        </w:rPr>
        <w:t>ման ժամանակ որոշակի տվյալներ, մասնավորապես, ԵՏՄ</w:t>
      </w:r>
      <w:r w:rsidR="007B1FBC" w:rsidRPr="007B1FBC">
        <w:rPr>
          <w:rFonts w:ascii="GHEA Grapalat" w:hAnsi="GHEA Grapalat" w:cs="Arial"/>
          <w:color w:val="000000"/>
          <w:lang w:val="en-GB"/>
        </w:rPr>
        <w:t xml:space="preserve"> </w:t>
      </w:r>
      <w:r w:rsidR="007B1FBC" w:rsidRPr="00A106FD">
        <w:rPr>
          <w:rFonts w:ascii="GHEA Grapalat" w:hAnsi="GHEA Grapalat" w:cs="Arial"/>
          <w:color w:val="000000"/>
          <w:lang w:val="en-GB"/>
        </w:rPr>
        <w:t xml:space="preserve">անդամ պետությունների միջև </w:t>
      </w:r>
      <w:r w:rsidR="007B1FBC">
        <w:rPr>
          <w:rFonts w:ascii="GHEA Grapalat" w:hAnsi="GHEA Grapalat" w:cs="Arial"/>
          <w:color w:val="000000"/>
          <w:lang w:val="en-GB"/>
        </w:rPr>
        <w:t xml:space="preserve">ֆիզիկական անձանց մասով </w:t>
      </w:r>
      <w:r w:rsidR="007B1FBC" w:rsidRPr="00A106FD">
        <w:rPr>
          <w:rFonts w:ascii="GHEA Grapalat" w:hAnsi="GHEA Grapalat" w:cs="Arial"/>
          <w:color w:val="000000"/>
          <w:lang w:val="en-GB"/>
        </w:rPr>
        <w:t>փոխադարձ առևտրի վիճակագր</w:t>
      </w:r>
      <w:r w:rsidR="007B1FBC">
        <w:rPr>
          <w:rFonts w:ascii="GHEA Grapalat" w:hAnsi="GHEA Grapalat" w:cs="Arial"/>
          <w:color w:val="000000"/>
          <w:lang w:val="en-GB"/>
        </w:rPr>
        <w:t>ական տվյալները, ամբողջությամբ չեն արտացոլվում ՀՀ արտաքին առևտրի մաքսային</w:t>
      </w:r>
      <w:r w:rsidR="007B1FBC" w:rsidRPr="008A05FD">
        <w:rPr>
          <w:rFonts w:ascii="GHEA Grapalat" w:hAnsi="GHEA Grapalat" w:cs="Arial"/>
          <w:color w:val="000000"/>
          <w:lang w:val="en-GB"/>
        </w:rPr>
        <w:t xml:space="preserve"> վիճակագրական</w:t>
      </w:r>
      <w:r w:rsidR="007B1FBC">
        <w:rPr>
          <w:rFonts w:ascii="GHEA Grapalat" w:hAnsi="GHEA Grapalat" w:cs="Arial"/>
          <w:color w:val="000000"/>
          <w:lang w:val="en-GB"/>
        </w:rPr>
        <w:t xml:space="preserve"> տեղեկատվական բազայում՝ հաշվի առնելով այն հանգամանքը, որ </w:t>
      </w:r>
      <w:r w:rsidR="007B1FBC" w:rsidRPr="00D2271E">
        <w:rPr>
          <w:rFonts w:ascii="GHEA Grapalat" w:hAnsi="GHEA Grapalat" w:cs="Arial"/>
          <w:color w:val="000000"/>
          <w:lang w:val="hy-AM"/>
        </w:rPr>
        <w:t>ՀՀ կառավարության 2014</w:t>
      </w:r>
      <w:r w:rsidR="007B1FBC" w:rsidRPr="00485AC7">
        <w:rPr>
          <w:rFonts w:ascii="GHEA Grapalat" w:hAnsi="GHEA Grapalat" w:cs="Arial"/>
          <w:color w:val="000000"/>
          <w:lang w:val="hy-AM"/>
        </w:rPr>
        <w:t xml:space="preserve"> </w:t>
      </w:r>
      <w:r w:rsidR="007B1FBC" w:rsidRPr="00D2271E">
        <w:rPr>
          <w:rFonts w:ascii="GHEA Grapalat" w:hAnsi="GHEA Grapalat" w:cs="Arial"/>
          <w:color w:val="000000"/>
          <w:lang w:val="hy-AM"/>
        </w:rPr>
        <w:t>թ</w:t>
      </w:r>
      <w:r w:rsidR="007B1FBC">
        <w:rPr>
          <w:rFonts w:ascii="GHEA Grapalat" w:hAnsi="GHEA Grapalat" w:cs="Arial"/>
          <w:color w:val="000000"/>
          <w:lang w:val="hy-AM"/>
        </w:rPr>
        <w:t xml:space="preserve">վականի ապրիլի 23-ի </w:t>
      </w:r>
      <w:r w:rsidR="007B1FBC" w:rsidRPr="00D2271E">
        <w:rPr>
          <w:rFonts w:ascii="GHEA Grapalat" w:hAnsi="GHEA Grapalat" w:cs="Arial"/>
          <w:color w:val="000000"/>
          <w:lang w:val="hy-AM"/>
        </w:rPr>
        <w:t>N</w:t>
      </w:r>
      <w:r w:rsidR="007B1FBC" w:rsidRPr="00485AC7">
        <w:rPr>
          <w:rFonts w:ascii="GHEA Grapalat" w:hAnsi="GHEA Grapalat" w:cs="Arial"/>
          <w:color w:val="000000"/>
          <w:lang w:val="hy-AM"/>
        </w:rPr>
        <w:t xml:space="preserve"> </w:t>
      </w:r>
      <w:r w:rsidR="007B1FBC" w:rsidRPr="00D2271E">
        <w:rPr>
          <w:rFonts w:ascii="GHEA Grapalat" w:hAnsi="GHEA Grapalat" w:cs="Arial"/>
          <w:color w:val="000000"/>
          <w:lang w:val="hy-AM"/>
        </w:rPr>
        <w:t>447-Ն</w:t>
      </w:r>
      <w:r w:rsidR="007B1FBC" w:rsidRPr="00485AC7">
        <w:rPr>
          <w:rFonts w:ascii="GHEA Grapalat" w:hAnsi="GHEA Grapalat" w:cs="Arial"/>
          <w:color w:val="000000"/>
          <w:lang w:val="hy-AM"/>
        </w:rPr>
        <w:t xml:space="preserve"> </w:t>
      </w:r>
      <w:r w:rsidR="007B1FBC">
        <w:rPr>
          <w:rFonts w:ascii="GHEA Grapalat" w:hAnsi="GHEA Grapalat" w:cs="Arial"/>
          <w:color w:val="000000"/>
          <w:lang w:val="hy-AM"/>
        </w:rPr>
        <w:t>որոշ</w:t>
      </w:r>
      <w:r w:rsidR="007B1FBC">
        <w:rPr>
          <w:rFonts w:ascii="GHEA Grapalat" w:hAnsi="GHEA Grapalat" w:cs="Arial"/>
          <w:color w:val="000000"/>
        </w:rPr>
        <w:t>մամբ սահմանված՝</w:t>
      </w:r>
      <w:r w:rsidR="007B1FBC" w:rsidRPr="00416FF4">
        <w:rPr>
          <w:rFonts w:ascii="GHEA Grapalat" w:hAnsi="GHEA Grapalat" w:cs="Arial"/>
          <w:color w:val="000000"/>
          <w:lang w:val="en-GB"/>
        </w:rPr>
        <w:t xml:space="preserve"> </w:t>
      </w:r>
      <w:r w:rsidR="007B1FBC" w:rsidRPr="00A106FD">
        <w:rPr>
          <w:rFonts w:ascii="GHEA Grapalat" w:hAnsi="GHEA Grapalat" w:cs="Arial"/>
          <w:color w:val="000000"/>
          <w:lang w:val="en-GB"/>
        </w:rPr>
        <w:t>Հայաստանի Հանրապետության և Մաքսային միության ու Միասնական տնտեսական տարածքի անդամ պետությունների միջև փոխադարձ առևտրի վիճակագրության վարման</w:t>
      </w:r>
      <w:r w:rsidR="007B1FBC">
        <w:rPr>
          <w:rFonts w:ascii="GHEA Grapalat" w:hAnsi="GHEA Grapalat" w:cs="Arial"/>
          <w:color w:val="000000"/>
          <w:lang w:val="en-GB"/>
        </w:rPr>
        <w:t xml:space="preserve"> կանոնները</w:t>
      </w:r>
      <w:r>
        <w:rPr>
          <w:rFonts w:ascii="GHEA Grapalat" w:hAnsi="GHEA Grapalat" w:cs="Arial"/>
          <w:color w:val="000000"/>
          <w:lang w:val="en-GB"/>
        </w:rPr>
        <w:t xml:space="preserve"> </w:t>
      </w:r>
      <w:r w:rsidR="007B1FBC" w:rsidRPr="0081100E">
        <w:rPr>
          <w:rFonts w:ascii="GHEA Grapalat" w:hAnsi="GHEA Grapalat" w:cs="Arial"/>
          <w:color w:val="000000"/>
          <w:lang w:val="en-GB"/>
        </w:rPr>
        <w:t xml:space="preserve">չեն տարածվում </w:t>
      </w:r>
      <w:r w:rsidR="007B1FBC" w:rsidRPr="007B1FBC">
        <w:rPr>
          <w:rFonts w:ascii="GHEA Grapalat" w:hAnsi="GHEA Grapalat" w:cs="Arial"/>
          <w:color w:val="000000"/>
          <w:lang w:val="en-GB"/>
        </w:rPr>
        <w:t>ֆիզիկական անձանց անձնական օգտագործման համար տեղափոխվող ապրանքների վրա:</w:t>
      </w:r>
    </w:p>
    <w:p w:rsidR="00930E89" w:rsidRPr="0027572B" w:rsidRDefault="00930E89" w:rsidP="00930E89">
      <w:pPr>
        <w:pStyle w:val="Style14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 w:cs="Tahoma"/>
          <w:noProof/>
        </w:rPr>
      </w:pPr>
      <w:r w:rsidRPr="00F02855">
        <w:rPr>
          <w:rFonts w:ascii="GHEA Grapalat" w:hAnsi="GHEA Grapalat"/>
          <w:b/>
        </w:rPr>
        <w:t>Կարգավորման</w:t>
      </w:r>
      <w:r w:rsidRPr="00F02855">
        <w:rPr>
          <w:rFonts w:ascii="GHEA Grapalat" w:hAnsi="GHEA Grapalat"/>
          <w:b/>
          <w:lang w:val="af-ZA"/>
        </w:rPr>
        <w:t xml:space="preserve"> </w:t>
      </w:r>
      <w:r w:rsidRPr="00F02855">
        <w:rPr>
          <w:rFonts w:ascii="GHEA Grapalat" w:hAnsi="GHEA Grapalat"/>
          <w:b/>
        </w:rPr>
        <w:t>նպատակը</w:t>
      </w:r>
      <w:r w:rsidRPr="00F02855">
        <w:rPr>
          <w:rFonts w:ascii="GHEA Grapalat" w:hAnsi="GHEA Grapalat"/>
          <w:b/>
          <w:lang w:val="af-ZA"/>
        </w:rPr>
        <w:t xml:space="preserve"> </w:t>
      </w:r>
      <w:r w:rsidRPr="00F02855">
        <w:rPr>
          <w:rFonts w:ascii="GHEA Grapalat" w:hAnsi="GHEA Grapalat"/>
          <w:b/>
        </w:rPr>
        <w:t>և</w:t>
      </w:r>
      <w:r w:rsidRPr="00F02855">
        <w:rPr>
          <w:rFonts w:ascii="GHEA Grapalat" w:hAnsi="GHEA Grapalat"/>
          <w:b/>
          <w:lang w:val="af-ZA"/>
        </w:rPr>
        <w:t xml:space="preserve"> </w:t>
      </w:r>
      <w:r w:rsidRPr="00F02855">
        <w:rPr>
          <w:rFonts w:ascii="GHEA Grapalat" w:hAnsi="GHEA Grapalat"/>
          <w:b/>
        </w:rPr>
        <w:t>բնույթը</w:t>
      </w:r>
    </w:p>
    <w:p w:rsidR="0027572B" w:rsidRPr="009210D2" w:rsidRDefault="004632F4" w:rsidP="004632F4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</w:t>
      </w:r>
      <w:r w:rsidR="00F70306">
        <w:rPr>
          <w:rFonts w:ascii="GHEA Grapalat" w:hAnsi="GHEA Grapalat"/>
          <w:sz w:val="24"/>
          <w:szCs w:val="24"/>
          <w:lang w:val="af-ZA"/>
        </w:rPr>
        <w:t>ախագծով</w:t>
      </w:r>
      <w:r w:rsidR="00F70306" w:rsidRPr="00F02855">
        <w:rPr>
          <w:rFonts w:ascii="GHEA Grapalat" w:hAnsi="GHEA Grapalat"/>
          <w:sz w:val="24"/>
          <w:szCs w:val="24"/>
          <w:lang w:val="af-ZA"/>
        </w:rPr>
        <w:t xml:space="preserve"> </w:t>
      </w:r>
      <w:r w:rsidR="00F70306">
        <w:rPr>
          <w:rFonts w:ascii="GHEA Grapalat" w:hAnsi="GHEA Grapalat"/>
          <w:sz w:val="24"/>
          <w:szCs w:val="24"/>
          <w:lang w:val="af-ZA"/>
        </w:rPr>
        <w:t>կսահմանվի</w:t>
      </w:r>
      <w:r w:rsidR="00F70306" w:rsidRPr="0027572B">
        <w:rPr>
          <w:rFonts w:ascii="GHEA Grapalat" w:eastAsia="Times New Roman" w:hAnsi="GHEA Grapalat" w:cs="Arial"/>
          <w:color w:val="000000"/>
          <w:sz w:val="24"/>
          <w:szCs w:val="24"/>
          <w:lang w:val="en-GB"/>
        </w:rPr>
        <w:t xml:space="preserve"> </w:t>
      </w:r>
      <w:r w:rsidR="0027572B" w:rsidRPr="0027572B">
        <w:rPr>
          <w:rFonts w:ascii="GHEA Grapalat" w:eastAsia="Times New Roman" w:hAnsi="GHEA Grapalat" w:cs="Arial"/>
          <w:color w:val="000000"/>
          <w:sz w:val="24"/>
          <w:szCs w:val="24"/>
          <w:lang w:val="en-GB"/>
        </w:rPr>
        <w:t xml:space="preserve">ՀՀ պետական եկամուտների կոմիտեի կողմից ՀՀ վիճակագրական կոմիտեին տրամադրվող տեղեկատվության </w:t>
      </w:r>
      <w:r w:rsidR="0027572B" w:rsidRPr="008977AE">
        <w:rPr>
          <w:rFonts w:ascii="GHEA Grapalat" w:hAnsi="GHEA Grapalat"/>
          <w:sz w:val="24"/>
          <w:szCs w:val="24"/>
          <w:lang w:val="af-ZA"/>
        </w:rPr>
        <w:t xml:space="preserve">ցանկը: </w:t>
      </w:r>
      <w:r w:rsidR="008977AE" w:rsidRPr="008977AE">
        <w:rPr>
          <w:rFonts w:ascii="GHEA Grapalat" w:hAnsi="GHEA Grapalat"/>
          <w:sz w:val="24"/>
          <w:szCs w:val="24"/>
          <w:lang w:val="af-ZA"/>
        </w:rPr>
        <w:t>Նշյալ տեղեկատվության մեջ ներկայումս իրավաբանական անձանց մասով տրամադրվող տվյալներից բացի կարող է ներառվել նաև ֆիզիկական անձանց մասով ՀՀ-ից ԵՏՄ անդամ պետություններ ԵԱՏՄ ԱՏԳ ԱԱ 01-25 ծածկագրերով ապրանքների վերաբերյալ փոխադարձ առևտրի վիճակագրական տեղեկատվությունը:</w:t>
      </w:r>
      <w:r w:rsidR="0027572B" w:rsidRPr="008977AE">
        <w:rPr>
          <w:rFonts w:ascii="GHEA Grapalat" w:hAnsi="GHEA Grapalat"/>
          <w:sz w:val="24"/>
          <w:szCs w:val="24"/>
          <w:lang w:val="af-ZA"/>
        </w:rPr>
        <w:t xml:space="preserve"> Ընդ որում, ՀՀ ԿԱ պետական եկամուտների կոմիտեի կողմից ՀՀ վիճակագրական կոմիտեին տրամադրվող տեղեկատվության մեջ ֆիզիկական անձանց մասով փոխադարձ առևտրին առնչվող վիճակագրական տվյալների համար հիմք </w:t>
      </w:r>
      <w:r w:rsidR="00F70306" w:rsidRPr="008977AE">
        <w:rPr>
          <w:rFonts w:ascii="GHEA Grapalat" w:hAnsi="GHEA Grapalat"/>
          <w:sz w:val="24"/>
          <w:szCs w:val="24"/>
          <w:lang w:val="af-ZA"/>
        </w:rPr>
        <w:t>կ</w:t>
      </w:r>
      <w:r w:rsidR="0027572B" w:rsidRPr="008977AE">
        <w:rPr>
          <w:rFonts w:ascii="GHEA Grapalat" w:hAnsi="GHEA Grapalat"/>
          <w:sz w:val="24"/>
          <w:szCs w:val="24"/>
          <w:lang w:val="af-ZA"/>
        </w:rPr>
        <w:t>ընդուն</w:t>
      </w:r>
      <w:r w:rsidR="00F70306" w:rsidRPr="008977AE">
        <w:rPr>
          <w:rFonts w:ascii="GHEA Grapalat" w:hAnsi="GHEA Grapalat"/>
          <w:sz w:val="24"/>
          <w:szCs w:val="24"/>
          <w:lang w:val="af-ZA"/>
        </w:rPr>
        <w:t>վի</w:t>
      </w:r>
      <w:r w:rsidR="0027572B" w:rsidRPr="008977AE">
        <w:rPr>
          <w:rFonts w:ascii="GHEA Grapalat" w:hAnsi="GHEA Grapalat"/>
          <w:sz w:val="24"/>
          <w:szCs w:val="24"/>
          <w:lang w:val="af-ZA"/>
        </w:rPr>
        <w:t xml:space="preserve"> տարանցման</w:t>
      </w:r>
      <w:r w:rsidR="0027572B" w:rsidRPr="009210D2">
        <w:rPr>
          <w:rFonts w:ascii="GHEA Grapalat" w:hAnsi="GHEA Grapalat"/>
          <w:sz w:val="24"/>
          <w:szCs w:val="24"/>
          <w:lang w:val="af-ZA"/>
        </w:rPr>
        <w:t xml:space="preserve"> հայտարարագրերում արտացոլված տեղեկատվությունը:</w:t>
      </w:r>
    </w:p>
    <w:p w:rsidR="009210D2" w:rsidRPr="009210D2" w:rsidRDefault="005C2FAD" w:rsidP="004632F4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9210D2">
        <w:rPr>
          <w:rFonts w:ascii="GHEA Grapalat" w:hAnsi="GHEA Grapalat"/>
          <w:sz w:val="24"/>
          <w:szCs w:val="24"/>
          <w:lang w:val="af-ZA"/>
        </w:rPr>
        <w:tab/>
        <w:t>Միաժամանակ, Նախագծով կսահմանվի ՀՀ պետական եկամուտների կոմիտեի կողմից ՀՀ կենտրոնական բանկին ԵՏՄ անդամ պետությունների միջև փոխադարձ առևտրի մասով արտահանման և ներմուծման մաքսային գործառնությունների առանձին տեսակների վերաբերյալ</w:t>
      </w:r>
      <w:r w:rsidR="009210D2" w:rsidRPr="009210D2">
        <w:rPr>
          <w:rFonts w:ascii="GHEA Grapalat" w:hAnsi="GHEA Grapalat"/>
          <w:sz w:val="24"/>
          <w:szCs w:val="24"/>
          <w:lang w:val="af-ZA"/>
        </w:rPr>
        <w:t xml:space="preserve"> լրացուցիչ տեղեկատվություն տրամադրելու հնարավորություն:</w:t>
      </w:r>
    </w:p>
    <w:p w:rsidR="00192839" w:rsidRPr="009210D2" w:rsidRDefault="00192839" w:rsidP="004632F4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210D2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4632F4" w:rsidRDefault="00192839" w:rsidP="004632F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92839">
        <w:rPr>
          <w:rFonts w:ascii="GHEA Grapalat" w:hAnsi="GHEA Grapalat" w:cs="Arial"/>
          <w:sz w:val="24"/>
          <w:szCs w:val="24"/>
        </w:rPr>
        <w:lastRenderedPageBreak/>
        <w:t>Նախագիծը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2839">
        <w:rPr>
          <w:rFonts w:ascii="GHEA Grapalat" w:hAnsi="GHEA Grapalat"/>
          <w:sz w:val="24"/>
          <w:szCs w:val="24"/>
        </w:rPr>
        <w:t>մշակվել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2839">
        <w:rPr>
          <w:rFonts w:ascii="GHEA Grapalat" w:hAnsi="GHEA Grapalat"/>
          <w:sz w:val="24"/>
          <w:szCs w:val="24"/>
        </w:rPr>
        <w:t>է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2839">
        <w:rPr>
          <w:rFonts w:ascii="GHEA Grapalat" w:hAnsi="GHEA Grapalat"/>
          <w:sz w:val="24"/>
          <w:szCs w:val="24"/>
        </w:rPr>
        <w:t>ՀՀ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ԿԱ պետական եկամուտների կոմիտեի համապատասխան ստորաբաժանման կողմից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2839">
        <w:rPr>
          <w:rFonts w:ascii="GHEA Grapalat" w:hAnsi="GHEA Grapalat"/>
          <w:sz w:val="24"/>
          <w:szCs w:val="24"/>
        </w:rPr>
        <w:t>կողմից</w:t>
      </w:r>
      <w:r w:rsidRPr="00192839">
        <w:rPr>
          <w:rFonts w:ascii="GHEA Grapalat" w:hAnsi="GHEA Grapalat"/>
          <w:sz w:val="24"/>
          <w:szCs w:val="24"/>
          <w:lang w:val="af-ZA"/>
        </w:rPr>
        <w:t>:</w:t>
      </w:r>
    </w:p>
    <w:p w:rsidR="00035EDB" w:rsidRPr="004632F4" w:rsidRDefault="00035EDB" w:rsidP="004632F4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pacing w:after="0" w:line="360" w:lineRule="auto"/>
        <w:ind w:left="0" w:firstLine="0"/>
        <w:jc w:val="both"/>
        <w:rPr>
          <w:rStyle w:val="FontStyle27"/>
          <w:rFonts w:ascii="GHEA Grapalat" w:hAnsi="GHEA Grapalat" w:cstheme="minorBidi"/>
          <w:b w:val="0"/>
          <w:bCs w:val="0"/>
          <w:sz w:val="24"/>
          <w:szCs w:val="24"/>
          <w:lang w:val="af-ZA"/>
        </w:rPr>
      </w:pPr>
      <w:r w:rsidRPr="004632F4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Ակնկալվող</w:t>
      </w:r>
      <w:r w:rsidRPr="004632F4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4632F4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արդյունքը</w:t>
      </w:r>
    </w:p>
    <w:p w:rsidR="00035EDB" w:rsidRPr="004632F4" w:rsidRDefault="004632F4" w:rsidP="004632F4">
      <w:pPr>
        <w:pStyle w:val="Style16"/>
        <w:widowControl/>
        <w:spacing w:before="62" w:line="360" w:lineRule="auto"/>
        <w:jc w:val="both"/>
        <w:rPr>
          <w:rFonts w:ascii="GHEA Grapalat" w:hAnsi="GHEA Grapalat"/>
          <w:lang w:val="en-GB"/>
        </w:rPr>
      </w:pPr>
      <w:r>
        <w:rPr>
          <w:rStyle w:val="FontStyle24"/>
          <w:rFonts w:ascii="GHEA Grapalat" w:hAnsi="GHEA Grapalat"/>
          <w:noProof/>
          <w:sz w:val="24"/>
          <w:szCs w:val="24"/>
          <w:lang w:val="pt-BR"/>
        </w:rPr>
        <w:t>Նախագծի</w:t>
      </w:r>
      <w:r w:rsidR="00C73F65" w:rsidRPr="00902F7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5EDB" w:rsidRPr="00E95C38">
        <w:rPr>
          <w:rStyle w:val="Strong"/>
          <w:rFonts w:ascii="GHEA Grapalat" w:hAnsi="GHEA Grapalat" w:cs="Sylfaen"/>
          <w:b w:val="0"/>
          <w:color w:val="000000"/>
          <w:lang w:val="hy-AM"/>
        </w:rPr>
        <w:t>ընդունումը</w:t>
      </w:r>
      <w:r w:rsidR="00035EDB" w:rsidRPr="00902F7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="00035EDB" w:rsidRPr="00E95C38">
        <w:rPr>
          <w:rStyle w:val="Strong"/>
          <w:rFonts w:ascii="GHEA Grapalat" w:hAnsi="GHEA Grapalat" w:cs="Sylfaen"/>
          <w:b w:val="0"/>
          <w:color w:val="000000"/>
          <w:lang w:val="hy-AM"/>
        </w:rPr>
        <w:t>հնարավորություն</w:t>
      </w:r>
      <w:r w:rsidR="00035EDB" w:rsidRPr="00902F7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="00035EDB" w:rsidRPr="00E95C38">
        <w:rPr>
          <w:rStyle w:val="Strong"/>
          <w:rFonts w:ascii="GHEA Grapalat" w:hAnsi="GHEA Grapalat" w:cs="Sylfaen"/>
          <w:b w:val="0"/>
          <w:color w:val="000000"/>
          <w:lang w:val="hy-AM"/>
        </w:rPr>
        <w:t>կընձեռի</w:t>
      </w:r>
      <w:r w:rsidR="00035EDB" w:rsidRPr="00902F7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առավել ամբողջականացնել և իրավական առումով հստակորեն կանոնակարգել </w:t>
      </w:r>
      <w:r w:rsidR="00C73F65" w:rsidRPr="00902F7E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ՀՀ </w:t>
      </w:r>
      <w:r>
        <w:rPr>
          <w:rStyle w:val="Strong"/>
          <w:rFonts w:ascii="GHEA Grapalat" w:hAnsi="GHEA Grapalat" w:cs="Sylfaen"/>
          <w:b w:val="0"/>
          <w:color w:val="000000"/>
          <w:lang w:val="en-GB"/>
        </w:rPr>
        <w:t xml:space="preserve">ԿԱ պետական եկամուտների կոմիտեի կողմից </w:t>
      </w:r>
      <w:r w:rsidRPr="0027572B">
        <w:rPr>
          <w:rFonts w:ascii="GHEA Grapalat" w:hAnsi="GHEA Grapalat" w:cs="Arial"/>
          <w:color w:val="000000"/>
          <w:lang w:val="en-GB"/>
        </w:rPr>
        <w:t xml:space="preserve">ՀՀ վիճակագրական կոմիտեին </w:t>
      </w:r>
      <w:r w:rsidR="00624D67">
        <w:rPr>
          <w:rFonts w:ascii="GHEA Grapalat" w:hAnsi="GHEA Grapalat" w:cs="Arial"/>
          <w:color w:val="000000"/>
          <w:lang w:val="en-GB"/>
        </w:rPr>
        <w:t xml:space="preserve">և ՀՀ կենտրոնական բանկին </w:t>
      </w:r>
      <w:r w:rsidRPr="0027572B">
        <w:rPr>
          <w:rFonts w:ascii="GHEA Grapalat" w:hAnsi="GHEA Grapalat" w:cs="Arial"/>
          <w:color w:val="000000"/>
          <w:lang w:val="en-GB"/>
        </w:rPr>
        <w:t>տրամադրվող տեղեկատվության ցանկը</w:t>
      </w:r>
      <w:r>
        <w:rPr>
          <w:rFonts w:ascii="GHEA Grapalat" w:hAnsi="GHEA Grapalat" w:cs="Arial"/>
          <w:color w:val="000000"/>
          <w:lang w:val="en-GB"/>
        </w:rPr>
        <w:t>՝ խուսափելով տարբեր գերատեսչությունների կողմից հավաքագրվող տեղեկատվական բազաներում առկա անհամապատասխանություններից:</w:t>
      </w:r>
      <w:r>
        <w:rPr>
          <w:rStyle w:val="Strong"/>
          <w:rFonts w:ascii="GHEA Grapalat" w:hAnsi="GHEA Grapalat" w:cs="Sylfaen"/>
          <w:b w:val="0"/>
          <w:color w:val="000000"/>
          <w:lang w:val="en-GB"/>
        </w:rPr>
        <w:t xml:space="preserve"> </w:t>
      </w:r>
    </w:p>
    <w:p w:rsidR="00035EDB" w:rsidRPr="00BB2EDE" w:rsidRDefault="00902F7E" w:rsidP="00BB2EDE">
      <w:pPr>
        <w:pStyle w:val="Style16"/>
        <w:widowControl/>
        <w:tabs>
          <w:tab w:val="left" w:pos="5985"/>
        </w:tabs>
        <w:jc w:val="both"/>
        <w:rPr>
          <w:rStyle w:val="FontStyle27"/>
          <w:rFonts w:ascii="GHEA Grapalat" w:hAnsi="GHEA Grapalat"/>
          <w:noProof/>
          <w:spacing w:val="70"/>
          <w:lang w:val="pt-BR"/>
        </w:rPr>
      </w:pPr>
      <w:r>
        <w:rPr>
          <w:rStyle w:val="FontStyle27"/>
          <w:rFonts w:ascii="GHEA Grapalat" w:hAnsi="GHEA Grapalat"/>
          <w:noProof/>
          <w:spacing w:val="70"/>
          <w:lang w:val="pt-BR"/>
        </w:rPr>
        <w:tab/>
      </w:r>
    </w:p>
    <w:p w:rsidR="00C04744" w:rsidRDefault="000B3CE9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  <w:r>
        <w:rPr>
          <w:rStyle w:val="FontStyle27"/>
          <w:rFonts w:ascii="GHEA Grapalat" w:hAnsi="GHEA Grapalat"/>
          <w:noProof/>
          <w:spacing w:val="70"/>
          <w:lang w:val="hy-AM"/>
        </w:rPr>
        <w:t xml:space="preserve">                     </w:t>
      </w: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730985" w:rsidRDefault="00730985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035EDB" w:rsidRDefault="00035EDB" w:rsidP="00C04744">
      <w:pPr>
        <w:pStyle w:val="Style16"/>
        <w:widowControl/>
        <w:rPr>
          <w:rStyle w:val="FontStyle27"/>
          <w:rFonts w:ascii="GHEA Grapalat" w:hAnsi="GHEA Grapalat"/>
          <w:noProof/>
          <w:spacing w:val="70"/>
          <w:lang w:val="pt-BR"/>
        </w:rPr>
      </w:pPr>
      <w:r>
        <w:rPr>
          <w:rStyle w:val="FontStyle27"/>
          <w:rFonts w:ascii="GHEA Grapalat" w:hAnsi="GHEA Grapalat"/>
          <w:noProof/>
          <w:spacing w:val="70"/>
          <w:lang w:val="hy-AM"/>
        </w:rPr>
        <w:lastRenderedPageBreak/>
        <w:t xml:space="preserve">ՏԵՂԵԿԱՆՔ </w:t>
      </w:r>
      <w:r>
        <w:rPr>
          <w:rStyle w:val="FontStyle27"/>
          <w:rFonts w:ascii="GHEA Grapalat" w:hAnsi="GHEA Grapalat"/>
          <w:noProof/>
          <w:spacing w:val="70"/>
          <w:lang w:val="pt-BR"/>
        </w:rPr>
        <w:t>1</w:t>
      </w:r>
    </w:p>
    <w:p w:rsidR="00035EDB" w:rsidRDefault="00035EDB" w:rsidP="00035EDB">
      <w:pPr>
        <w:pStyle w:val="Style16"/>
        <w:widowControl/>
        <w:ind w:left="3859"/>
        <w:jc w:val="both"/>
        <w:rPr>
          <w:rStyle w:val="FontStyle27"/>
          <w:rFonts w:ascii="GHEA Grapalat" w:hAnsi="GHEA Grapalat"/>
          <w:noProof/>
          <w:spacing w:val="70"/>
          <w:lang w:val="pt-BR"/>
        </w:rPr>
      </w:pPr>
    </w:p>
    <w:p w:rsidR="00035EDB" w:rsidRPr="000B3CE9" w:rsidRDefault="00D4375E" w:rsidP="000B3CE9">
      <w:pPr>
        <w:pStyle w:val="Style10"/>
        <w:widowControl/>
        <w:spacing w:after="480" w:line="240" w:lineRule="auto"/>
        <w:ind w:left="302" w:firstLine="0"/>
        <w:jc w:val="center"/>
        <w:rPr>
          <w:rFonts w:ascii="GHEA Grapalat" w:hAnsi="GHEA Grapalat" w:cs="Tahoma"/>
          <w:b/>
          <w:bCs/>
          <w:noProof/>
          <w:sz w:val="22"/>
          <w:szCs w:val="22"/>
          <w:lang w:val="pt-BR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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2004 ԹՎԱԿԱՆԻ ՕԳՈՍՏՈՍԻ 19-Ի N 1354-Ն ՈՐՈՇՄԱՆ ՄԵՋ </w:t>
      </w:r>
      <w:r w:rsidR="00806680">
        <w:rPr>
          <w:rFonts w:ascii="GHEA Grapalat" w:hAnsi="GHEA Grapalat"/>
          <w:b/>
          <w:bCs/>
          <w:color w:val="000000"/>
          <w:shd w:val="clear" w:color="auto" w:fill="FFFFFF"/>
          <w:lang w:val="en-GB"/>
        </w:rPr>
        <w:t xml:space="preserve">ՓՈՓՈԽՈՒԹՅՈՒՆՆԵՐ ԵՎ 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 ԿԱՏԱՐԵԼՈՒ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 </w:t>
      </w:r>
      <w:r w:rsidR="0041404C" w:rsidRPr="0041404C">
        <w:rPr>
          <w:rStyle w:val="FontStyle24"/>
          <w:rFonts w:ascii="GHEA Grapalat" w:hAnsi="GHEA Grapalat"/>
          <w:b/>
          <w:noProof/>
          <w:lang w:val="hy-AM"/>
        </w:rPr>
        <w:t>ՀՀ ԿԱՌԱՎԱՐՈՒԹՅԱՆ ՈՐՈՇՄԱՆ ԸՆԴՈՒՆՄԱՆ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ԿԱՊԱԿՑՈՒԹՅԱՄԲ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ԱՅԼ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ՆՈՐՄԱՏԻՎ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ԻՐԱՎԱԿԱՆ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ԱԿՏԵՐԻ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ԸՆԴՈՒՆՄԱՆ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ԱՆՀՐԱԺԵՇՏՈՒԹՅԱՆ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ՎԵՐԱԲԵՐՅԱԼ</w:t>
      </w:r>
    </w:p>
    <w:p w:rsidR="00035EDB" w:rsidRDefault="00D4375E" w:rsidP="004351B1">
      <w:pPr>
        <w:pStyle w:val="Style15"/>
        <w:widowControl/>
        <w:spacing w:before="199" w:line="360" w:lineRule="auto"/>
        <w:ind w:firstLine="526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</w:pPr>
      <w:r w:rsidRPr="001338BC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«Հայաստանի Հանրապետության կառավարության 2004 թվականի օգոստոսի 19-ի </w:t>
      </w:r>
      <w:r w:rsidR="00DC0FA9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N </w:t>
      </w:r>
      <w:r w:rsidRPr="001338BC">
        <w:rPr>
          <w:rStyle w:val="FontStyle24"/>
          <w:rFonts w:ascii="GHEA Grapalat" w:hAnsi="GHEA Grapalat"/>
          <w:noProof/>
          <w:sz w:val="24"/>
          <w:szCs w:val="24"/>
          <w:lang w:val="pt-BR"/>
        </w:rPr>
        <w:t>1</w:t>
      </w:r>
      <w:r w:rsidR="00B31A93">
        <w:rPr>
          <w:rStyle w:val="FontStyle24"/>
          <w:rFonts w:ascii="GHEA Grapalat" w:hAnsi="GHEA Grapalat"/>
          <w:noProof/>
          <w:sz w:val="24"/>
          <w:szCs w:val="24"/>
          <w:lang w:val="pt-BR"/>
        </w:rPr>
        <w:t>354-Ն</w:t>
      </w:r>
      <w:r w:rsidRPr="001338BC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որոշման մեջ</w:t>
      </w:r>
      <w:r w:rsidR="00806680" w:rsidRPr="00806680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06680">
        <w:rPr>
          <w:rStyle w:val="FontStyle24"/>
          <w:rFonts w:ascii="GHEA Grapalat" w:hAnsi="GHEA Grapalat"/>
          <w:noProof/>
          <w:sz w:val="24"/>
          <w:szCs w:val="24"/>
          <w:lang w:val="pt-BR"/>
        </w:rPr>
        <w:t>փոփոխություններ և</w:t>
      </w:r>
      <w:r w:rsidRPr="001338BC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լրացումներ կատարելու մասին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Հայաստանի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Հանրապետության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կառավարության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որոշման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ընդունմամբ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այլ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իրավական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ակտերի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ընդունում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չի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նախատեսվում</w:t>
      </w:r>
      <w:r w:rsidR="00E95C3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։</w:t>
      </w:r>
    </w:p>
    <w:p w:rsidR="004632F4" w:rsidRDefault="004632F4" w:rsidP="004351B1">
      <w:pPr>
        <w:pStyle w:val="Style15"/>
        <w:widowControl/>
        <w:spacing w:before="199" w:line="360" w:lineRule="auto"/>
        <w:ind w:firstLine="526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</w:pPr>
    </w:p>
    <w:p w:rsidR="004632F4" w:rsidRPr="00EB1B3A" w:rsidRDefault="004632F4" w:rsidP="004351B1">
      <w:pPr>
        <w:pStyle w:val="Style15"/>
        <w:widowControl/>
        <w:spacing w:before="199" w:line="360" w:lineRule="auto"/>
        <w:ind w:firstLine="526"/>
        <w:rPr>
          <w:rStyle w:val="FontStyle27"/>
          <w:rFonts w:ascii="GHEA Grapalat" w:hAnsi="GHEA Grapalat"/>
          <w:b w:val="0"/>
          <w:bCs w:val="0"/>
          <w:noProof/>
          <w:sz w:val="24"/>
          <w:szCs w:val="24"/>
          <w:lang w:val="hy-AM"/>
        </w:rPr>
      </w:pPr>
    </w:p>
    <w:p w:rsidR="00035EDB" w:rsidRDefault="00035EDB" w:rsidP="00035EDB">
      <w:pPr>
        <w:pStyle w:val="Style16"/>
        <w:widowControl/>
        <w:spacing w:before="14"/>
        <w:rPr>
          <w:rStyle w:val="FontStyle27"/>
          <w:rFonts w:ascii="GHEA Grapalat" w:hAnsi="GHEA Grapalat"/>
          <w:noProof/>
          <w:spacing w:val="70"/>
          <w:lang w:val="pt-BR"/>
        </w:rPr>
      </w:pPr>
      <w:r w:rsidRPr="00396CE8">
        <w:rPr>
          <w:rStyle w:val="FontStyle27"/>
          <w:rFonts w:ascii="GHEA Grapalat" w:hAnsi="GHEA Grapalat"/>
          <w:noProof/>
          <w:spacing w:val="70"/>
          <w:lang w:val="hy-AM"/>
        </w:rPr>
        <w:t>ՏԵՂԵԿԱՆՔ</w:t>
      </w:r>
      <w:r>
        <w:rPr>
          <w:rStyle w:val="FontStyle27"/>
          <w:rFonts w:ascii="GHEA Grapalat" w:hAnsi="GHEA Grapalat"/>
          <w:noProof/>
          <w:spacing w:val="70"/>
          <w:lang w:val="hy-AM"/>
        </w:rPr>
        <w:t xml:space="preserve"> </w:t>
      </w:r>
      <w:r>
        <w:rPr>
          <w:rStyle w:val="FontStyle27"/>
          <w:rFonts w:ascii="GHEA Grapalat" w:hAnsi="GHEA Grapalat"/>
          <w:noProof/>
          <w:spacing w:val="70"/>
          <w:lang w:val="pt-BR"/>
        </w:rPr>
        <w:t>2</w:t>
      </w:r>
    </w:p>
    <w:p w:rsidR="00035EDB" w:rsidRDefault="00035EDB" w:rsidP="00035EDB">
      <w:pPr>
        <w:pStyle w:val="Style16"/>
        <w:widowControl/>
        <w:jc w:val="left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035EDB" w:rsidRPr="000B3CE9" w:rsidRDefault="00D4375E" w:rsidP="000B3CE9">
      <w:pPr>
        <w:pStyle w:val="Style16"/>
        <w:widowControl/>
        <w:spacing w:after="480"/>
        <w:rPr>
          <w:rFonts w:ascii="GHEA Grapalat" w:hAnsi="GHEA Grapalat" w:cs="Tahoma"/>
          <w:b/>
          <w:bCs/>
          <w:noProof/>
          <w:sz w:val="22"/>
          <w:szCs w:val="22"/>
          <w:lang w:val="pt-BR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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2004 ԹՎԱԿԱՆԻ ՕԳՈՍՏՈՍԻ 19-Ի N 1354-Ն ՈՐՈՇՄԱՆ ՄԵՋ </w:t>
      </w:r>
      <w:r w:rsidR="00806680">
        <w:rPr>
          <w:rFonts w:ascii="GHEA Grapalat" w:hAnsi="GHEA Grapalat"/>
          <w:b/>
          <w:bCs/>
          <w:color w:val="000000"/>
          <w:shd w:val="clear" w:color="auto" w:fill="FFFFFF"/>
          <w:lang w:val="en-GB"/>
        </w:rPr>
        <w:t xml:space="preserve">ՓՈՓՈԽՈՒԹՅՈՒՆՆԵՐ ԵՎ 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 ԿԱՏԱՐԵԼՈՒ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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ՀՀ</w:t>
      </w:r>
      <w:r w:rsidR="00035EDB">
        <w:rPr>
          <w:rStyle w:val="Strong"/>
          <w:rFonts w:ascii="GHEA Grapalat" w:hAnsi="GHEA Grapalat" w:cs="Sylfaen"/>
          <w:color w:val="000000"/>
          <w:lang w:val="pt-BR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ԿԱՌԱՎԱՐՈՒԹՅԱՆ</w:t>
      </w:r>
      <w:r w:rsidR="00035EDB">
        <w:rPr>
          <w:rStyle w:val="Strong"/>
          <w:rFonts w:ascii="GHEA Grapalat" w:hAnsi="GHEA Grapalat" w:cs="Sylfaen"/>
          <w:color w:val="000000"/>
          <w:lang w:val="pt-BR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ՈՐՈՇՄԱՆ</w:t>
      </w:r>
      <w:r w:rsidR="00035EDB">
        <w:rPr>
          <w:rStyle w:val="Strong"/>
          <w:rFonts w:ascii="GHEA Grapalat" w:hAnsi="GHEA Grapalat" w:cs="Sylfaen"/>
          <w:color w:val="000000"/>
          <w:lang w:val="pt-BR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ԸՆԴՈՒՆՄԱՆ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>
        <w:rPr>
          <w:rStyle w:val="FontStyle27"/>
          <w:rFonts w:ascii="GHEA Grapalat" w:hAnsi="GHEA Grapalat"/>
          <w:noProof/>
          <w:lang w:val="hy-AM"/>
        </w:rPr>
        <w:t>ՊԵՏԱԿԱՆ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ԲՅՈՒՋԵՈՒՄ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ԵԿԱՄՈՒՏՆԵՐԻ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ԵՎ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ԾԱԽՍԵՐԻ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ԱՎԵԼԱՑՄԱՆ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ԿԱՄ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ՆՎԱԶԵՑՄԱՆ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ՎԵՐԱԲԵՐՅԱԼ</w:t>
      </w:r>
    </w:p>
    <w:p w:rsidR="00D4375E" w:rsidRPr="00BB2EDE" w:rsidRDefault="000B3CE9" w:rsidP="004351B1">
      <w:pPr>
        <w:pStyle w:val="Style15"/>
        <w:widowControl/>
        <w:spacing w:before="199" w:line="360" w:lineRule="auto"/>
        <w:ind w:firstLine="526"/>
        <w:rPr>
          <w:rStyle w:val="FontStyle24"/>
          <w:rFonts w:ascii="GHEA Grapalat" w:hAnsi="GHEA Grapalat"/>
          <w:noProof/>
          <w:sz w:val="24"/>
          <w:szCs w:val="24"/>
          <w:lang w:val="pt-BR"/>
        </w:rPr>
      </w:pPr>
      <w:r w:rsidRPr="001338BC">
        <w:rPr>
          <w:rStyle w:val="FontStyle24"/>
          <w:rFonts w:ascii="GHEA Grapalat" w:hAnsi="GHEA Grapalat"/>
          <w:noProof/>
          <w:sz w:val="24"/>
          <w:szCs w:val="24"/>
          <w:lang w:val="pt-BR"/>
        </w:rPr>
        <w:t>«</w:t>
      </w:r>
      <w:r w:rsidR="00D4375E" w:rsidRPr="00396CE8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Հայաստանի Հանրապետության կառավարության 2004 թվականի օգոստոսի 19-ի </w:t>
      </w:r>
      <w:r w:rsidR="001338BC" w:rsidRPr="00396CE8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N </w:t>
      </w:r>
      <w:r w:rsidR="00D4375E" w:rsidRPr="00396CE8">
        <w:rPr>
          <w:rStyle w:val="FontStyle24"/>
          <w:rFonts w:ascii="GHEA Grapalat" w:hAnsi="GHEA Grapalat"/>
          <w:noProof/>
          <w:sz w:val="24"/>
          <w:szCs w:val="24"/>
          <w:lang w:val="pt-BR"/>
        </w:rPr>
        <w:t>1354-</w:t>
      </w:r>
      <w:r w:rsidR="00B31A93">
        <w:rPr>
          <w:rStyle w:val="FontStyle24"/>
          <w:rFonts w:ascii="GHEA Grapalat" w:hAnsi="GHEA Grapalat"/>
          <w:noProof/>
          <w:sz w:val="24"/>
          <w:szCs w:val="24"/>
          <w:lang w:val="pt-BR"/>
        </w:rPr>
        <w:t>Ն</w:t>
      </w:r>
      <w:r w:rsidR="00D4375E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որոշման մեջ</w:t>
      </w:r>
      <w:r w:rsidR="00806680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փոփոխություններ և</w:t>
      </w:r>
      <w:r w:rsidR="00D4375E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լրացումներ կատարելու մասին </w:t>
      </w:r>
      <w:r w:rsidR="00D4375E" w:rsidRPr="00BB2ED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Հայաստանի </w:t>
      </w:r>
      <w:r w:rsidR="00D4375E" w:rsidRPr="00BB2ED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Հանրապետության</w:t>
      </w:r>
      <w:r w:rsidR="00D4375E" w:rsidRPr="00BB2ED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D4375E" w:rsidRPr="00BB2ED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կառավարության</w:t>
      </w:r>
      <w:r w:rsidR="00D4375E" w:rsidRPr="00BB2ED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D4375E" w:rsidRPr="00BB2EDE">
        <w:rPr>
          <w:rStyle w:val="FontStyle24"/>
          <w:rFonts w:ascii="GHEA Grapalat" w:hAnsi="GHEA Grapalat"/>
          <w:bCs/>
          <w:noProof/>
          <w:sz w:val="24"/>
          <w:szCs w:val="24"/>
          <w:lang w:val="pt-BR"/>
        </w:rPr>
        <w:t xml:space="preserve">որոշման ընդունմամբ </w:t>
      </w:r>
      <w:r w:rsidR="00E95C38" w:rsidRPr="00BB2EDE">
        <w:rPr>
          <w:rStyle w:val="FontStyle24"/>
          <w:rFonts w:ascii="GHEA Grapalat" w:hAnsi="GHEA Grapalat"/>
          <w:noProof/>
          <w:sz w:val="24"/>
          <w:szCs w:val="24"/>
        </w:rPr>
        <w:t>Հայաստանի</w:t>
      </w:r>
      <w:r w:rsidR="00E95C38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4"/>
          <w:rFonts w:ascii="GHEA Grapalat" w:hAnsi="GHEA Grapalat"/>
          <w:noProof/>
          <w:sz w:val="24"/>
          <w:szCs w:val="24"/>
        </w:rPr>
        <w:t>Հանրապետության</w:t>
      </w:r>
      <w:r w:rsidR="00E95C38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2018 </w:t>
      </w:r>
      <w:r w:rsidR="00E95C38" w:rsidRPr="00BB2EDE">
        <w:rPr>
          <w:rStyle w:val="FontStyle24"/>
          <w:rFonts w:ascii="GHEA Grapalat" w:hAnsi="GHEA Grapalat"/>
          <w:noProof/>
          <w:sz w:val="24"/>
          <w:szCs w:val="24"/>
        </w:rPr>
        <w:t>թվականի</w:t>
      </w:r>
      <w:r w:rsidR="00E95C38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պետական</w:t>
      </w:r>
      <w:r w:rsidR="00E82F09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բյուջեում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եկամուտների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և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ծախսերի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ավելացում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կամ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նվազեցում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չի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E95C38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նախատեսվում</w:t>
      </w:r>
      <w:r w:rsidR="009F4579" w:rsidRPr="00BB2EDE">
        <w:rPr>
          <w:rStyle w:val="FontStyle24"/>
          <w:rFonts w:ascii="GHEA Grapalat" w:hAnsi="GHEA Grapalat"/>
          <w:bCs/>
          <w:noProof/>
          <w:sz w:val="24"/>
          <w:szCs w:val="24"/>
          <w:lang w:val="pt-BR"/>
        </w:rPr>
        <w:t>։</w:t>
      </w:r>
    </w:p>
    <w:sectPr w:rsidR="00D4375E" w:rsidRPr="00BB2EDE" w:rsidSect="0027572B">
      <w:pgSz w:w="12240" w:h="15840"/>
      <w:pgMar w:top="850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73777"/>
    <w:multiLevelType w:val="hybridMultilevel"/>
    <w:tmpl w:val="677C8236"/>
    <w:lvl w:ilvl="0" w:tplc="DFD0CA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2F"/>
    <w:rsid w:val="00002FA1"/>
    <w:rsid w:val="000203F9"/>
    <w:rsid w:val="00035EDB"/>
    <w:rsid w:val="00060955"/>
    <w:rsid w:val="000B3CE9"/>
    <w:rsid w:val="000D1BA8"/>
    <w:rsid w:val="001338BC"/>
    <w:rsid w:val="0017749A"/>
    <w:rsid w:val="00192839"/>
    <w:rsid w:val="001C0C79"/>
    <w:rsid w:val="0027572B"/>
    <w:rsid w:val="00315255"/>
    <w:rsid w:val="0033612F"/>
    <w:rsid w:val="003613CC"/>
    <w:rsid w:val="00396CE8"/>
    <w:rsid w:val="003A7AB6"/>
    <w:rsid w:val="003D1CFD"/>
    <w:rsid w:val="0040745F"/>
    <w:rsid w:val="00407F48"/>
    <w:rsid w:val="0041404C"/>
    <w:rsid w:val="00415BC8"/>
    <w:rsid w:val="004351B1"/>
    <w:rsid w:val="004632F4"/>
    <w:rsid w:val="004A480E"/>
    <w:rsid w:val="00502FDB"/>
    <w:rsid w:val="00581415"/>
    <w:rsid w:val="005A67F4"/>
    <w:rsid w:val="005A7ADF"/>
    <w:rsid w:val="005B4AA1"/>
    <w:rsid w:val="005B5AEA"/>
    <w:rsid w:val="005C2FAD"/>
    <w:rsid w:val="005E4F37"/>
    <w:rsid w:val="00624D67"/>
    <w:rsid w:val="00634BC2"/>
    <w:rsid w:val="00667F68"/>
    <w:rsid w:val="00730985"/>
    <w:rsid w:val="0077224C"/>
    <w:rsid w:val="007B1FBC"/>
    <w:rsid w:val="00806680"/>
    <w:rsid w:val="008977AE"/>
    <w:rsid w:val="00902F7E"/>
    <w:rsid w:val="009210D2"/>
    <w:rsid w:val="00930E89"/>
    <w:rsid w:val="00964CC3"/>
    <w:rsid w:val="009F4579"/>
    <w:rsid w:val="00AE47BE"/>
    <w:rsid w:val="00B11AEB"/>
    <w:rsid w:val="00B31A93"/>
    <w:rsid w:val="00BB2EDE"/>
    <w:rsid w:val="00BF0FF5"/>
    <w:rsid w:val="00C04744"/>
    <w:rsid w:val="00C73F65"/>
    <w:rsid w:val="00D4375E"/>
    <w:rsid w:val="00DB2FE3"/>
    <w:rsid w:val="00DB4631"/>
    <w:rsid w:val="00DC0FA9"/>
    <w:rsid w:val="00E1162D"/>
    <w:rsid w:val="00E33163"/>
    <w:rsid w:val="00E63B9C"/>
    <w:rsid w:val="00E82F09"/>
    <w:rsid w:val="00E95C38"/>
    <w:rsid w:val="00EA60B8"/>
    <w:rsid w:val="00EB1B3A"/>
    <w:rsid w:val="00F70306"/>
    <w:rsid w:val="00F7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33612F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33612F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character" w:styleId="Strong">
    <w:name w:val="Strong"/>
    <w:qFormat/>
    <w:rsid w:val="00035EDB"/>
    <w:rPr>
      <w:b/>
      <w:bCs/>
      <w:spacing w:val="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35E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4">
    <w:name w:val="Font Style24"/>
    <w:uiPriority w:val="99"/>
    <w:rsid w:val="00035EDB"/>
    <w:rPr>
      <w:rFonts w:ascii="Tahoma" w:hAnsi="Tahoma" w:cs="Tahoma" w:hint="default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902F7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E95C38"/>
    <w:pPr>
      <w:spacing w:after="160"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95C38"/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D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D1BA8"/>
    <w:rPr>
      <w:i/>
      <w:iCs/>
    </w:rPr>
  </w:style>
  <w:style w:type="paragraph" w:styleId="ListParagraph">
    <w:name w:val="List Paragraph"/>
    <w:basedOn w:val="Normal"/>
    <w:uiPriority w:val="34"/>
    <w:qFormat/>
    <w:rsid w:val="00275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33612F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33612F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character" w:styleId="Strong">
    <w:name w:val="Strong"/>
    <w:qFormat/>
    <w:rsid w:val="00035EDB"/>
    <w:rPr>
      <w:b/>
      <w:bCs/>
      <w:spacing w:val="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35E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4">
    <w:name w:val="Font Style24"/>
    <w:uiPriority w:val="99"/>
    <w:rsid w:val="00035EDB"/>
    <w:rPr>
      <w:rFonts w:ascii="Tahoma" w:hAnsi="Tahoma" w:cs="Tahoma" w:hint="default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902F7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E95C38"/>
    <w:pPr>
      <w:spacing w:after="160"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95C38"/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D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D1BA8"/>
    <w:rPr>
      <w:i/>
      <w:iCs/>
    </w:rPr>
  </w:style>
  <w:style w:type="paragraph" w:styleId="ListParagraph">
    <w:name w:val="List Paragraph"/>
    <w:basedOn w:val="Normal"/>
    <w:uiPriority w:val="34"/>
    <w:qFormat/>
    <w:rsid w:val="0027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Petrosyan</dc:creator>
  <cp:lastModifiedBy>Bela Galstyan</cp:lastModifiedBy>
  <cp:revision>2</cp:revision>
  <cp:lastPrinted>2018-05-22T06:23:00Z</cp:lastPrinted>
  <dcterms:created xsi:type="dcterms:W3CDTF">2018-08-15T08:01:00Z</dcterms:created>
  <dcterms:modified xsi:type="dcterms:W3CDTF">2018-08-15T08:01:00Z</dcterms:modified>
</cp:coreProperties>
</file>