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AC" w:rsidRPr="00D56FCA" w:rsidRDefault="009D6CAC" w:rsidP="009D6CAC">
      <w:pPr>
        <w:spacing w:line="360" w:lineRule="auto"/>
        <w:jc w:val="right"/>
        <w:rPr>
          <w:rFonts w:ascii="GHEA Grapalat" w:hAnsi="GHEA Grapalat"/>
          <w:bCs/>
        </w:rPr>
      </w:pPr>
      <w:r w:rsidRPr="00D56FCA">
        <w:rPr>
          <w:rFonts w:ascii="GHEA Grapalat" w:hAnsi="GHEA Grapalat"/>
          <w:bCs/>
        </w:rPr>
        <w:t>ՆԱԽԱԳԻԾ</w:t>
      </w:r>
    </w:p>
    <w:p w:rsidR="009D6CAC" w:rsidRPr="00D56FCA" w:rsidRDefault="009D6CAC" w:rsidP="009D6CAC">
      <w:pPr>
        <w:spacing w:line="360" w:lineRule="auto"/>
        <w:jc w:val="center"/>
        <w:rPr>
          <w:rFonts w:ascii="GHEA Grapalat" w:hAnsi="GHEA Grapalat"/>
          <w:bCs/>
        </w:rPr>
      </w:pPr>
    </w:p>
    <w:p w:rsidR="009D6CAC" w:rsidRPr="00D56FCA" w:rsidRDefault="009D6CAC" w:rsidP="009D6CAC">
      <w:pPr>
        <w:spacing w:line="360" w:lineRule="auto"/>
        <w:ind w:right="118"/>
        <w:jc w:val="center"/>
        <w:rPr>
          <w:rFonts w:ascii="GHEA Grapalat" w:hAnsi="GHEA Grapalat"/>
          <w:bCs/>
        </w:rPr>
      </w:pPr>
      <w:r w:rsidRPr="00D56FCA">
        <w:rPr>
          <w:rFonts w:ascii="GHEA Grapalat" w:hAnsi="GHEA Grapalat" w:cs="Sylfaen"/>
          <w:bCs/>
        </w:rPr>
        <w:t>ՀԱՅԱՍՏԱՆԻ</w:t>
      </w:r>
      <w:r w:rsidRPr="00D56FCA">
        <w:rPr>
          <w:rFonts w:ascii="GHEA Grapalat" w:hAnsi="GHEA Grapalat" w:cs="Arial LatArm"/>
          <w:bCs/>
        </w:rPr>
        <w:t xml:space="preserve"> </w:t>
      </w:r>
      <w:r w:rsidRPr="00D56FCA">
        <w:rPr>
          <w:rFonts w:ascii="GHEA Grapalat" w:hAnsi="GHEA Grapalat" w:cs="Sylfaen"/>
          <w:bCs/>
        </w:rPr>
        <w:t>ՀԱՆՐԱՊԵՏՈՒԹՅԱՆ</w:t>
      </w:r>
      <w:r w:rsidRPr="00D56FCA">
        <w:rPr>
          <w:rFonts w:ascii="GHEA Grapalat" w:hAnsi="GHEA Grapalat" w:cs="Arial LatArm"/>
          <w:bCs/>
        </w:rPr>
        <w:t xml:space="preserve"> </w:t>
      </w:r>
      <w:r w:rsidRPr="00D56FCA">
        <w:rPr>
          <w:rFonts w:ascii="GHEA Grapalat" w:hAnsi="GHEA Grapalat" w:cs="Sylfaen"/>
          <w:bCs/>
        </w:rPr>
        <w:t>ԿԱՌԱՎԱՐՈՒԹՅՈՒՆ</w:t>
      </w:r>
    </w:p>
    <w:p w:rsidR="009D6CAC" w:rsidRPr="00D56FCA" w:rsidRDefault="009D6CAC" w:rsidP="009D6CAC">
      <w:pPr>
        <w:spacing w:line="360" w:lineRule="auto"/>
        <w:ind w:right="118"/>
        <w:jc w:val="center"/>
        <w:rPr>
          <w:rFonts w:ascii="GHEA Grapalat" w:hAnsi="GHEA Grapalat"/>
          <w:bCs/>
        </w:rPr>
      </w:pPr>
      <w:r w:rsidRPr="00D56FCA">
        <w:rPr>
          <w:rFonts w:ascii="GHEA Grapalat" w:hAnsi="GHEA Grapalat" w:cs="Sylfaen"/>
          <w:bCs/>
        </w:rPr>
        <w:t>ՈՐՈՇՈՒՄ</w:t>
      </w:r>
    </w:p>
    <w:p w:rsidR="009D6CAC" w:rsidRPr="00D56FCA" w:rsidRDefault="009D6CAC" w:rsidP="009D6CAC">
      <w:pPr>
        <w:spacing w:line="360" w:lineRule="auto"/>
        <w:ind w:right="118"/>
        <w:jc w:val="center"/>
        <w:rPr>
          <w:rFonts w:ascii="GHEA Grapalat" w:hAnsi="GHEA Grapalat" w:cs="Arial LatArm"/>
          <w:bCs/>
        </w:rPr>
      </w:pPr>
      <w:r w:rsidRPr="00D56FCA">
        <w:rPr>
          <w:rFonts w:ascii="GHEA Grapalat" w:hAnsi="GHEA Grapalat"/>
          <w:bCs/>
        </w:rPr>
        <w:t xml:space="preserve">………………… </w:t>
      </w:r>
      <w:r w:rsidR="005012AE" w:rsidRPr="00D56FCA">
        <w:rPr>
          <w:rFonts w:ascii="GHEA Grapalat" w:hAnsi="GHEA Grapalat"/>
          <w:bCs/>
        </w:rPr>
        <w:t>Ն</w:t>
      </w:r>
    </w:p>
    <w:p w:rsidR="009D6CAC" w:rsidRPr="00D56FCA" w:rsidRDefault="00B46D3F" w:rsidP="00BB7F61">
      <w:pPr>
        <w:spacing w:line="360" w:lineRule="auto"/>
        <w:ind w:right="118"/>
        <w:jc w:val="center"/>
        <w:rPr>
          <w:rFonts w:ascii="GHEA Grapalat" w:hAnsi="GHEA Grapalat"/>
          <w:bCs/>
        </w:rPr>
      </w:pPr>
      <w:r w:rsidRPr="00D56FCA">
        <w:rPr>
          <w:rFonts w:ascii="GHEA Grapalat" w:hAnsi="GHEA Grapalat"/>
          <w:bCs/>
        </w:rPr>
        <w:t xml:space="preserve">&lt;&lt;ԳՅՈՒՂԱԿԱՆ </w:t>
      </w:r>
      <w:r w:rsidR="00152E93" w:rsidRPr="00D56FCA">
        <w:rPr>
          <w:rFonts w:ascii="GHEA Grapalat" w:hAnsi="GHEA Grapalat"/>
          <w:bCs/>
        </w:rPr>
        <w:t>ՖԻՆԱՆՍԱՎՈՐՄԱՆ</w:t>
      </w:r>
      <w:r w:rsidRPr="00D56FCA">
        <w:rPr>
          <w:rFonts w:ascii="GHEA Grapalat" w:hAnsi="GHEA Grapalat"/>
          <w:bCs/>
        </w:rPr>
        <w:t xml:space="preserve"> ԿԱՌՈՒՅՑ ԾՐԱԳՐԻ  ԻՐԱԿԱՆԱՑՄԱՆ ԳՐԱՍԵՆՅԱԿ&gt;&gt;  ՊԵՏԱԿԱՆ ՀԻՄՆ</w:t>
      </w:r>
      <w:r w:rsidR="003A314E" w:rsidRPr="00D56FCA">
        <w:rPr>
          <w:rFonts w:ascii="GHEA Grapalat" w:hAnsi="GHEA Grapalat"/>
          <w:bCs/>
        </w:rPr>
        <w:t>ԱՐԿԻ ԳՈՐԾՈՒՆԵՈՒԹՅՈՒՆԸ ԴԱԴԱՐԵՑՆԵԼՈՒ</w:t>
      </w:r>
      <w:r w:rsidRPr="00D56FCA">
        <w:rPr>
          <w:rFonts w:ascii="GHEA Grapalat" w:hAnsi="GHEA Grapalat"/>
          <w:bCs/>
        </w:rPr>
        <w:t xml:space="preserve">  ՄԱՍԻՆ</w:t>
      </w:r>
    </w:p>
    <w:p w:rsidR="009D6CAC" w:rsidRPr="00D56FCA" w:rsidRDefault="004E2088" w:rsidP="008975D2">
      <w:pPr>
        <w:shd w:val="clear" w:color="auto" w:fill="FFFFFF"/>
        <w:ind w:firstLine="375"/>
        <w:jc w:val="both"/>
        <w:rPr>
          <w:rFonts w:ascii="GHEA Grapalat" w:hAnsi="GHEA Grapalat" w:cs="Sylfaen"/>
          <w:color w:val="000000"/>
        </w:rPr>
      </w:pPr>
      <w:r w:rsidRPr="00D56FCA">
        <w:rPr>
          <w:rFonts w:ascii="GHEA Grapalat" w:hAnsi="GHEA Grapalat" w:cs="Sylfaen"/>
          <w:color w:val="000000"/>
        </w:rPr>
        <w:t xml:space="preserve">Հիմք ընդունելով Հայաստանի </w:t>
      </w:r>
      <w:r w:rsidR="009112C1" w:rsidRPr="00D56FCA">
        <w:rPr>
          <w:rFonts w:ascii="GHEA Grapalat" w:hAnsi="GHEA Grapalat" w:cs="Sylfaen"/>
          <w:color w:val="000000"/>
        </w:rPr>
        <w:t>Հանրապետության կառավարության 201</w:t>
      </w:r>
      <w:r w:rsidRPr="00D56FCA">
        <w:rPr>
          <w:rFonts w:ascii="GHEA Grapalat" w:hAnsi="GHEA Grapalat" w:cs="Sylfaen"/>
          <w:color w:val="000000"/>
        </w:rPr>
        <w:t>1թ դեկտեմբերի 15-ի N</w:t>
      </w:r>
      <w:r w:rsidR="009D6CAC" w:rsidRPr="00D56FCA">
        <w:rPr>
          <w:rFonts w:ascii="GHEA Grapalat" w:hAnsi="GHEA Grapalat" w:cs="Sylfaen"/>
          <w:color w:val="000000"/>
        </w:rPr>
        <w:t xml:space="preserve">՝ </w:t>
      </w:r>
      <w:r w:rsidRPr="00D56FCA">
        <w:rPr>
          <w:rFonts w:ascii="GHEA Grapalat" w:hAnsi="GHEA Grapalat" w:cs="Sylfaen"/>
          <w:color w:val="000000"/>
        </w:rPr>
        <w:t xml:space="preserve">1783-Ն  որոշման 1-ին կետի դրույթները` </w:t>
      </w:r>
      <w:r w:rsidR="009D6CAC" w:rsidRPr="00D56FCA">
        <w:rPr>
          <w:rFonts w:ascii="GHEA Grapalat" w:hAnsi="GHEA Grapalat" w:cs="Sylfaen"/>
          <w:color w:val="000000"/>
        </w:rPr>
        <w:t xml:space="preserve">Հայաստանի Հանրապետության կառավարությունը որոշում է. </w:t>
      </w:r>
    </w:p>
    <w:p w:rsidR="009D6CAC" w:rsidRPr="00D56FCA" w:rsidRDefault="009D6CAC" w:rsidP="008975D2">
      <w:pPr>
        <w:shd w:val="clear" w:color="auto" w:fill="FFFFFF"/>
        <w:ind w:firstLine="375"/>
        <w:jc w:val="both"/>
        <w:rPr>
          <w:rFonts w:ascii="GHEA Grapalat" w:hAnsi="GHEA Grapalat" w:cs="Sylfaen"/>
          <w:color w:val="000000"/>
        </w:rPr>
      </w:pPr>
      <w:r w:rsidRPr="00D56FCA">
        <w:rPr>
          <w:rFonts w:ascii="GHEA Grapalat" w:hAnsi="GHEA Grapalat" w:cs="Sylfaen"/>
          <w:color w:val="000000"/>
        </w:rPr>
        <w:tab/>
        <w:t xml:space="preserve">1. </w:t>
      </w:r>
      <w:r w:rsidRPr="00D56FCA">
        <w:rPr>
          <w:rFonts w:ascii="GHEA Grapalat" w:hAnsi="GHEA Grapalat" w:cs="Sylfaen"/>
          <w:color w:val="000000"/>
        </w:rPr>
        <w:tab/>
      </w:r>
      <w:r w:rsidR="004E2088" w:rsidRPr="00D56FCA">
        <w:rPr>
          <w:rFonts w:ascii="GHEA Grapalat" w:hAnsi="GHEA Grapalat" w:cs="Sylfaen"/>
          <w:color w:val="000000"/>
        </w:rPr>
        <w:t xml:space="preserve">Հայաստանի Հանրապետության կառավարության աշխատակազմի «Գյուղական տարածքների տնտեսական զարգացման ծրագրերի իրականացման գրասենյակ» պետական հիմնարկին միացման ձևով վերակազմակերպելու արդյունքում «Գյուղական ֆինանսավորման կառույց-ծրագրի իրականացման գրասենյակ» պետական հիմնարկի </w:t>
      </w:r>
      <w:r w:rsidR="00152E93" w:rsidRPr="00D56FCA">
        <w:rPr>
          <w:rFonts w:ascii="GHEA Grapalat" w:hAnsi="GHEA Grapalat" w:cs="Sylfaen"/>
          <w:color w:val="000000"/>
        </w:rPr>
        <w:t>գործունեությունը</w:t>
      </w:r>
      <w:r w:rsidR="003A314E" w:rsidRPr="00D56FCA">
        <w:rPr>
          <w:rFonts w:ascii="GHEA Grapalat" w:hAnsi="GHEA Grapalat" w:cs="Sylfaen"/>
          <w:color w:val="000000"/>
        </w:rPr>
        <w:t xml:space="preserve"> դադարեցնել</w:t>
      </w:r>
      <w:r w:rsidR="00436A18" w:rsidRPr="00D56FCA">
        <w:rPr>
          <w:rFonts w:ascii="GHEA Grapalat" w:hAnsi="GHEA Grapalat" w:cs="Sylfaen"/>
          <w:color w:val="000000"/>
        </w:rPr>
        <w:t>:</w:t>
      </w:r>
    </w:p>
    <w:p w:rsidR="00F000F0" w:rsidRPr="00D56FCA" w:rsidRDefault="0010654A" w:rsidP="0010654A">
      <w:pPr>
        <w:shd w:val="clear" w:color="auto" w:fill="FFFFFF"/>
        <w:ind w:firstLine="375"/>
        <w:jc w:val="both"/>
        <w:rPr>
          <w:rFonts w:ascii="GHEA Grapalat" w:hAnsi="GHEA Grapalat" w:cs="Sylfaen"/>
          <w:color w:val="000000"/>
        </w:rPr>
      </w:pPr>
      <w:r w:rsidRPr="00D56FCA">
        <w:rPr>
          <w:rFonts w:ascii="GHEA Grapalat" w:hAnsi="GHEA Grapalat" w:cs="Sylfaen"/>
          <w:color w:val="000000"/>
        </w:rPr>
        <w:t xml:space="preserve">      2.</w:t>
      </w:r>
      <w:r w:rsidR="009D6CAC" w:rsidRPr="00D56FCA">
        <w:rPr>
          <w:rFonts w:ascii="GHEA Grapalat" w:hAnsi="GHEA Grapalat" w:cs="Sylfaen"/>
          <w:color w:val="000000"/>
        </w:rPr>
        <w:t xml:space="preserve"> </w:t>
      </w:r>
      <w:r w:rsidR="002C0CE5" w:rsidRPr="00D56FCA">
        <w:rPr>
          <w:rFonts w:ascii="GHEA Grapalat" w:hAnsi="GHEA Grapalat" w:cs="Sylfaen"/>
          <w:color w:val="000000"/>
        </w:rPr>
        <w:t xml:space="preserve"> </w:t>
      </w:r>
      <w:r w:rsidR="004E2088" w:rsidRPr="00D56FCA">
        <w:rPr>
          <w:rFonts w:ascii="GHEA Grapalat" w:hAnsi="GHEA Grapalat" w:cs="Sylfaen"/>
          <w:color w:val="000000"/>
        </w:rPr>
        <w:t xml:space="preserve">«Գյուղական ֆինանսավորման կառույց-ծրագրի իրականացման գրասենյակ» պետական </w:t>
      </w:r>
      <w:r w:rsidR="00C96150" w:rsidRPr="00D56FCA">
        <w:rPr>
          <w:rFonts w:ascii="GHEA Grapalat" w:hAnsi="GHEA Grapalat" w:cs="Sylfaen"/>
          <w:color w:val="000000"/>
        </w:rPr>
        <w:t xml:space="preserve">հիմնարկում </w:t>
      </w:r>
      <w:r w:rsidR="002C0CE5" w:rsidRPr="00D56FCA">
        <w:rPr>
          <w:rFonts w:ascii="GHEA Grapalat" w:hAnsi="GHEA Grapalat" w:cs="Sylfaen"/>
          <w:color w:val="000000"/>
        </w:rPr>
        <w:t xml:space="preserve"> </w:t>
      </w:r>
      <w:r w:rsidR="00667F8C" w:rsidRPr="00D56FCA">
        <w:rPr>
          <w:rFonts w:ascii="GHEA Grapalat" w:hAnsi="GHEA Grapalat" w:cs="Sylfaen"/>
          <w:color w:val="000000"/>
        </w:rPr>
        <w:t xml:space="preserve">սույն որոշումն ուժի մեջ մտնելու օրվա դրությամբ </w:t>
      </w:r>
      <w:r w:rsidR="00BA6871" w:rsidRPr="00D56FCA">
        <w:rPr>
          <w:rFonts w:ascii="GHEA Grapalat" w:hAnsi="GHEA Grapalat" w:cs="Sylfaen"/>
          <w:color w:val="000000"/>
        </w:rPr>
        <w:t xml:space="preserve">առկա  </w:t>
      </w:r>
      <w:r w:rsidR="007B53A8" w:rsidRPr="00D56FCA">
        <w:rPr>
          <w:rFonts w:ascii="GHEA Grapalat" w:hAnsi="GHEA Grapalat" w:cs="Sylfaen"/>
          <w:color w:val="000000"/>
        </w:rPr>
        <w:t>ակտիվները և պարտավորությունները</w:t>
      </w:r>
      <w:r w:rsidR="00E763F8">
        <w:rPr>
          <w:rFonts w:ascii="GHEA Grapalat" w:hAnsi="GHEA Grapalat" w:cs="Sylfaen"/>
          <w:color w:val="000000"/>
        </w:rPr>
        <w:t xml:space="preserve"> </w:t>
      </w:r>
      <w:r w:rsidRPr="00D56FCA">
        <w:rPr>
          <w:rFonts w:ascii="GHEA Grapalat" w:hAnsi="GHEA Grapalat" w:cs="Sylfaen"/>
          <w:color w:val="000000"/>
        </w:rPr>
        <w:t>փոխանցել և Հայաստանի Հանրապետության կառավարության աշխատակազմի «Գյուղական տարածքների տնտեսական զարգացման ծրագրերի իրականացման գրասենյակ» պետական հիմնարկին, դրան ամրացնելով սույն որոշման հավելվածով սահմանված գույքը:</w:t>
      </w:r>
    </w:p>
    <w:p w:rsidR="00FC7756" w:rsidRPr="00D56FCA" w:rsidRDefault="0010654A" w:rsidP="00FC7756">
      <w:pPr>
        <w:shd w:val="clear" w:color="auto" w:fill="FFFFFF"/>
        <w:ind w:firstLine="375"/>
        <w:jc w:val="both"/>
        <w:rPr>
          <w:rFonts w:ascii="GHEA Grapalat" w:hAnsi="GHEA Grapalat" w:cs="Sylfaen"/>
          <w:color w:val="000000"/>
        </w:rPr>
      </w:pPr>
      <w:r w:rsidRPr="00D56FCA">
        <w:rPr>
          <w:rFonts w:ascii="GHEA Grapalat" w:hAnsi="GHEA Grapalat"/>
          <w:color w:val="000000"/>
        </w:rPr>
        <w:t>3</w:t>
      </w:r>
      <w:r w:rsidR="000F1F33" w:rsidRPr="00D56FCA">
        <w:rPr>
          <w:rFonts w:ascii="GHEA Grapalat" w:hAnsi="GHEA Grapalat"/>
          <w:color w:val="000000"/>
        </w:rPr>
        <w:t xml:space="preserve">. </w:t>
      </w:r>
      <w:r w:rsidR="000F1F33" w:rsidRPr="00D56FCA">
        <w:rPr>
          <w:rFonts w:ascii="GHEA Grapalat" w:hAnsi="GHEA Grapalat" w:cs="Sylfaen"/>
          <w:color w:val="000000"/>
        </w:rPr>
        <w:t>Հայաստանի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Հանրապետության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կառավարության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աշխատակազմի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3A314E" w:rsidRPr="00D56FCA">
        <w:rPr>
          <w:rFonts w:ascii="GHEA Grapalat" w:hAnsi="GHEA Grapalat" w:cs="Sylfaen"/>
          <w:color w:val="000000"/>
        </w:rPr>
        <w:t>ղեկավար-նախարարին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և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Հայաստանի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Հանրապետության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ֆինանսների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նախարարին</w:t>
      </w:r>
      <w:r w:rsidR="000F1F33" w:rsidRPr="00D56FCA">
        <w:rPr>
          <w:rFonts w:ascii="GHEA Grapalat" w:hAnsi="GHEA Grapalat"/>
          <w:color w:val="000000"/>
        </w:rPr>
        <w:t xml:space="preserve">` </w:t>
      </w:r>
      <w:r w:rsidR="000F1F33" w:rsidRPr="00D56FCA">
        <w:rPr>
          <w:rFonts w:ascii="GHEA Grapalat" w:hAnsi="GHEA Grapalat" w:cs="Sylfaen"/>
          <w:color w:val="000000"/>
        </w:rPr>
        <w:t>սույն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որոշումն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ուժի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մեջ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մտնելուց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հետո</w:t>
      </w:r>
      <w:r w:rsidR="000F1F33" w:rsidRPr="00D56FCA">
        <w:rPr>
          <w:rFonts w:ascii="GHEA Grapalat" w:hAnsi="GHEA Grapalat"/>
          <w:color w:val="000000"/>
        </w:rPr>
        <w:t xml:space="preserve"> </w:t>
      </w:r>
      <w:r w:rsidRPr="00D56FCA">
        <w:rPr>
          <w:rFonts w:ascii="GHEA Grapalat" w:hAnsi="GHEA Grapalat"/>
          <w:color w:val="000000"/>
        </w:rPr>
        <w:t xml:space="preserve">ՀՀ </w:t>
      </w:r>
      <w:r w:rsidR="008975D2" w:rsidRPr="00D56FCA">
        <w:rPr>
          <w:rFonts w:ascii="GHEA Grapalat" w:hAnsi="GHEA Grapalat"/>
          <w:color w:val="000000"/>
        </w:rPr>
        <w:t>օրենսդրությամբ սահմանված  կարգով</w:t>
      </w:r>
      <w:r w:rsidR="004B05B3">
        <w:rPr>
          <w:rFonts w:ascii="GHEA Grapalat" w:hAnsi="GHEA Grapalat"/>
          <w:color w:val="000000"/>
        </w:rPr>
        <w:t xml:space="preserve"> 15 օրյա ժամկետ</w:t>
      </w:r>
      <w:r w:rsidR="00914244">
        <w:rPr>
          <w:rFonts w:ascii="GHEA Grapalat" w:hAnsi="GHEA Grapalat"/>
          <w:color w:val="000000"/>
        </w:rPr>
        <w:t>ում</w:t>
      </w:r>
      <w:r w:rsidR="008975D2" w:rsidRPr="00D56FCA">
        <w:rPr>
          <w:rFonts w:ascii="GHEA Grapalat" w:hAnsi="GHEA Grapalat"/>
          <w:color w:val="000000"/>
        </w:rPr>
        <w:t xml:space="preserve"> </w:t>
      </w:r>
      <w:r w:rsidR="000F1F33" w:rsidRPr="00D56FCA">
        <w:rPr>
          <w:rFonts w:ascii="GHEA Grapalat" w:hAnsi="GHEA Grapalat" w:cs="Sylfaen"/>
          <w:color w:val="000000"/>
        </w:rPr>
        <w:t>ապահովել՝</w:t>
      </w:r>
    </w:p>
    <w:p w:rsidR="000F1F33" w:rsidRPr="00D56FCA" w:rsidRDefault="00FC7756" w:rsidP="0010654A">
      <w:pPr>
        <w:shd w:val="clear" w:color="auto" w:fill="FFFFFF"/>
        <w:ind w:firstLine="375"/>
        <w:jc w:val="both"/>
        <w:rPr>
          <w:rFonts w:ascii="GHEA Grapalat" w:hAnsi="GHEA Grapalat" w:cs="Sylfaen"/>
          <w:color w:val="000000"/>
        </w:rPr>
      </w:pPr>
      <w:r w:rsidRPr="00D56FCA">
        <w:rPr>
          <w:rFonts w:ascii="GHEA Grapalat" w:hAnsi="GHEA Grapalat" w:cs="Sylfaen"/>
          <w:color w:val="000000"/>
        </w:rPr>
        <w:t xml:space="preserve">      </w:t>
      </w:r>
      <w:r w:rsidRPr="00D56FCA">
        <w:rPr>
          <w:rFonts w:ascii="GHEA Grapalat" w:hAnsi="GHEA Grapalat"/>
          <w:color w:val="000000"/>
        </w:rPr>
        <w:t>1)</w:t>
      </w:r>
      <w:r w:rsidRPr="00D56FCA">
        <w:rPr>
          <w:rFonts w:ascii="GHEA Grapalat" w:hAnsi="GHEA Grapalat" w:cs="Sylfaen"/>
          <w:color w:val="000000"/>
        </w:rPr>
        <w:t xml:space="preserve"> Գյուղական</w:t>
      </w:r>
      <w:r w:rsidRPr="00D56FCA">
        <w:rPr>
          <w:rFonts w:ascii="GHEA Grapalat" w:hAnsi="GHEA Grapalat"/>
          <w:color w:val="000000"/>
        </w:rPr>
        <w:t xml:space="preserve"> </w:t>
      </w:r>
      <w:r w:rsidRPr="00D56FCA">
        <w:rPr>
          <w:rFonts w:ascii="GHEA Grapalat" w:hAnsi="GHEA Grapalat" w:cs="Sylfaen"/>
          <w:color w:val="000000"/>
        </w:rPr>
        <w:t>ֆինանսավորման</w:t>
      </w:r>
      <w:r w:rsidRPr="00D56FCA">
        <w:rPr>
          <w:rFonts w:ascii="GHEA Grapalat" w:hAnsi="GHEA Grapalat"/>
          <w:color w:val="000000"/>
        </w:rPr>
        <w:t xml:space="preserve"> </w:t>
      </w:r>
      <w:r w:rsidRPr="00D56FCA">
        <w:rPr>
          <w:rFonts w:ascii="GHEA Grapalat" w:hAnsi="GHEA Grapalat" w:cs="Sylfaen"/>
          <w:color w:val="000000"/>
        </w:rPr>
        <w:t>կառույց</w:t>
      </w:r>
      <w:r w:rsidRPr="00D56FCA">
        <w:rPr>
          <w:rFonts w:ascii="GHEA Grapalat" w:hAnsi="GHEA Grapalat"/>
          <w:color w:val="000000"/>
        </w:rPr>
        <w:t>-</w:t>
      </w:r>
      <w:r w:rsidRPr="00D56FCA">
        <w:rPr>
          <w:rFonts w:ascii="GHEA Grapalat" w:hAnsi="GHEA Grapalat" w:cs="Sylfaen"/>
          <w:color w:val="000000"/>
        </w:rPr>
        <w:t>ծրագրի</w:t>
      </w:r>
      <w:r w:rsidRPr="00D56FCA">
        <w:rPr>
          <w:rFonts w:ascii="GHEA Grapalat" w:hAnsi="GHEA Grapalat"/>
          <w:color w:val="000000"/>
        </w:rPr>
        <w:t xml:space="preserve"> </w:t>
      </w:r>
      <w:r w:rsidRPr="00D56FCA">
        <w:rPr>
          <w:rFonts w:ascii="GHEA Grapalat" w:hAnsi="GHEA Grapalat" w:cs="Sylfaen"/>
          <w:color w:val="000000"/>
        </w:rPr>
        <w:t>իրականացման</w:t>
      </w:r>
      <w:r w:rsidRPr="00D56FCA">
        <w:rPr>
          <w:rFonts w:ascii="GHEA Grapalat" w:hAnsi="GHEA Grapalat"/>
          <w:color w:val="000000"/>
        </w:rPr>
        <w:t xml:space="preserve"> </w:t>
      </w:r>
      <w:r w:rsidRPr="00D56FCA">
        <w:rPr>
          <w:rFonts w:ascii="GHEA Grapalat" w:hAnsi="GHEA Grapalat" w:cs="Sylfaen"/>
          <w:color w:val="000000"/>
        </w:rPr>
        <w:t>գրասենյակ</w:t>
      </w:r>
      <w:r w:rsidRPr="00D56FCA">
        <w:rPr>
          <w:rFonts w:ascii="GHEA Grapalat" w:hAnsi="GHEA Grapalat"/>
          <w:color w:val="000000"/>
        </w:rPr>
        <w:t xml:space="preserve">» </w:t>
      </w:r>
      <w:r w:rsidRPr="00D56FCA">
        <w:rPr>
          <w:rFonts w:ascii="GHEA Grapalat" w:hAnsi="GHEA Grapalat" w:cs="Sylfaen"/>
          <w:color w:val="000000"/>
        </w:rPr>
        <w:t>պետական</w:t>
      </w:r>
      <w:r w:rsidRPr="00D56FCA">
        <w:rPr>
          <w:rFonts w:ascii="GHEA Grapalat" w:hAnsi="GHEA Grapalat"/>
          <w:color w:val="000000"/>
        </w:rPr>
        <w:t xml:space="preserve"> </w:t>
      </w:r>
      <w:r w:rsidRPr="00D56FCA">
        <w:rPr>
          <w:rFonts w:ascii="GHEA Grapalat" w:hAnsi="GHEA Grapalat" w:cs="Sylfaen"/>
          <w:color w:val="000000"/>
        </w:rPr>
        <w:t>հիմնարկի գործունեության դադարման արդյունքում պետական ռեգիստրի գործակալությունում  հաշվառումից հանելու գործընթացը:</w:t>
      </w:r>
    </w:p>
    <w:p w:rsidR="000F1F33" w:rsidRPr="00D56FCA" w:rsidRDefault="00B46D3F" w:rsidP="008975D2">
      <w:pPr>
        <w:shd w:val="clear" w:color="auto" w:fill="FFFFFF"/>
        <w:ind w:firstLine="375"/>
        <w:jc w:val="both"/>
        <w:rPr>
          <w:rFonts w:ascii="GHEA Grapalat" w:hAnsi="GHEA Grapalat"/>
          <w:color w:val="000000"/>
        </w:rPr>
      </w:pPr>
      <w:r w:rsidRPr="00D56FCA">
        <w:rPr>
          <w:rFonts w:ascii="GHEA Grapalat" w:hAnsi="GHEA Grapalat"/>
          <w:color w:val="000000"/>
        </w:rPr>
        <w:t xml:space="preserve">       </w:t>
      </w:r>
      <w:r w:rsidR="00FC7756" w:rsidRPr="00D56FCA">
        <w:rPr>
          <w:rFonts w:ascii="GHEA Grapalat" w:hAnsi="GHEA Grapalat"/>
          <w:color w:val="000000"/>
        </w:rPr>
        <w:t>2</w:t>
      </w:r>
      <w:r w:rsidR="000F1F33" w:rsidRPr="00D56FCA">
        <w:rPr>
          <w:rFonts w:ascii="GHEA Grapalat" w:hAnsi="GHEA Grapalat"/>
          <w:color w:val="000000"/>
        </w:rPr>
        <w:t xml:space="preserve">) </w:t>
      </w:r>
      <w:r w:rsidR="00667F8C" w:rsidRPr="00D56FCA">
        <w:rPr>
          <w:rFonts w:ascii="GHEA Grapalat" w:hAnsi="GHEA Grapalat"/>
          <w:color w:val="000000"/>
        </w:rPr>
        <w:t xml:space="preserve"> </w:t>
      </w:r>
      <w:r w:rsidR="00B43EFC" w:rsidRPr="00D56FCA">
        <w:rPr>
          <w:rFonts w:ascii="GHEA Grapalat" w:hAnsi="GHEA Grapalat"/>
          <w:color w:val="000000"/>
        </w:rPr>
        <w:t>Ս</w:t>
      </w:r>
      <w:r w:rsidR="00FC7756" w:rsidRPr="00D56FCA">
        <w:rPr>
          <w:rFonts w:ascii="GHEA Grapalat" w:hAnsi="GHEA Grapalat"/>
          <w:color w:val="000000"/>
        </w:rPr>
        <w:t>ու</w:t>
      </w:r>
      <w:r w:rsidR="007B53A8" w:rsidRPr="00D56FCA">
        <w:rPr>
          <w:rFonts w:ascii="GHEA Grapalat" w:hAnsi="GHEA Grapalat"/>
          <w:color w:val="000000"/>
        </w:rPr>
        <w:t>յ</w:t>
      </w:r>
      <w:r w:rsidR="00FC7756" w:rsidRPr="00D56FCA">
        <w:rPr>
          <w:rFonts w:ascii="GHEA Grapalat" w:hAnsi="GHEA Grapalat"/>
          <w:color w:val="000000"/>
        </w:rPr>
        <w:t xml:space="preserve">ն </w:t>
      </w:r>
      <w:r w:rsidR="00C3178A" w:rsidRPr="00D56FCA">
        <w:rPr>
          <w:rFonts w:ascii="GHEA Grapalat" w:hAnsi="GHEA Grapalat"/>
          <w:color w:val="000000"/>
        </w:rPr>
        <w:t>որոշման</w:t>
      </w:r>
      <w:r w:rsidR="00FC7756" w:rsidRPr="00D56FCA">
        <w:rPr>
          <w:rFonts w:ascii="GHEA Grapalat" w:hAnsi="GHEA Grapalat"/>
          <w:color w:val="000000"/>
        </w:rPr>
        <w:t xml:space="preserve"> 2</w:t>
      </w:r>
      <w:r w:rsidR="007B53A8" w:rsidRPr="00D56FCA">
        <w:rPr>
          <w:rFonts w:ascii="GHEA Grapalat" w:hAnsi="GHEA Grapalat"/>
          <w:color w:val="000000"/>
        </w:rPr>
        <w:t>-րդ</w:t>
      </w:r>
      <w:r w:rsidR="00FC7756" w:rsidRPr="00D56FCA">
        <w:rPr>
          <w:rFonts w:ascii="GHEA Grapalat" w:hAnsi="GHEA Grapalat"/>
          <w:color w:val="000000"/>
        </w:rPr>
        <w:t xml:space="preserve"> </w:t>
      </w:r>
      <w:r w:rsidR="0010654A" w:rsidRPr="00D56FCA">
        <w:rPr>
          <w:rFonts w:ascii="GHEA Grapalat" w:hAnsi="GHEA Grapalat"/>
          <w:color w:val="000000"/>
        </w:rPr>
        <w:t>կետում նշված</w:t>
      </w:r>
      <w:r w:rsidR="00FC7756" w:rsidRPr="00D56FCA">
        <w:rPr>
          <w:rFonts w:ascii="GHEA Grapalat" w:hAnsi="GHEA Grapalat"/>
          <w:color w:val="000000"/>
        </w:rPr>
        <w:t xml:space="preserve"> </w:t>
      </w:r>
      <w:r w:rsidR="0010654A" w:rsidRPr="00D56FCA">
        <w:rPr>
          <w:rFonts w:ascii="GHEA Grapalat" w:hAnsi="GHEA Grapalat"/>
          <w:color w:val="000000"/>
        </w:rPr>
        <w:t>գույքի հանձնման-ընդունման աշխատանքների կատարումը</w:t>
      </w:r>
      <w:r w:rsidR="006A7A39" w:rsidRPr="00D56FCA">
        <w:rPr>
          <w:rFonts w:ascii="GHEA Grapalat" w:hAnsi="GHEA Grapalat"/>
          <w:color w:val="000000"/>
        </w:rPr>
        <w:t xml:space="preserve">: </w:t>
      </w:r>
    </w:p>
    <w:p w:rsidR="00B46D3F" w:rsidRPr="00D56FCA" w:rsidRDefault="00B46D3F" w:rsidP="008975D2">
      <w:pPr>
        <w:shd w:val="clear" w:color="auto" w:fill="FFFFFF"/>
        <w:ind w:firstLine="375"/>
        <w:jc w:val="both"/>
        <w:rPr>
          <w:rFonts w:ascii="GHEA Grapalat" w:hAnsi="GHEA Grapalat"/>
          <w:color w:val="000000"/>
        </w:rPr>
      </w:pPr>
    </w:p>
    <w:p w:rsidR="009D6CAC" w:rsidRPr="00D56FCA" w:rsidRDefault="009D6CAC" w:rsidP="008975D2">
      <w:pPr>
        <w:tabs>
          <w:tab w:val="left" w:pos="720"/>
        </w:tabs>
        <w:spacing w:line="360" w:lineRule="auto"/>
        <w:ind w:right="118"/>
        <w:jc w:val="both"/>
        <w:rPr>
          <w:rFonts w:ascii="GHEA Grapalat" w:hAnsi="GHEA Grapalat"/>
          <w:color w:val="000000"/>
        </w:rPr>
      </w:pPr>
    </w:p>
    <w:p w:rsidR="009D6CAC" w:rsidRPr="00D56FCA" w:rsidRDefault="009D6CAC" w:rsidP="00BA6871">
      <w:pPr>
        <w:shd w:val="clear" w:color="auto" w:fill="FFFFFF"/>
        <w:ind w:firstLine="375"/>
        <w:jc w:val="both"/>
        <w:rPr>
          <w:rFonts w:ascii="GHEA Grapalat" w:hAnsi="GHEA Grapalat" w:cs="Sylfaen"/>
          <w:color w:val="000000"/>
        </w:rPr>
      </w:pPr>
    </w:p>
    <w:p w:rsidR="009D6CAC" w:rsidRPr="00D56FCA" w:rsidRDefault="00BA6871" w:rsidP="00BA6871">
      <w:pPr>
        <w:shd w:val="clear" w:color="auto" w:fill="FFFFFF"/>
        <w:ind w:firstLine="375"/>
        <w:jc w:val="both"/>
        <w:rPr>
          <w:rFonts w:ascii="GHEA Grapalat" w:hAnsi="GHEA Grapalat" w:cs="Sylfaen"/>
          <w:color w:val="000000"/>
        </w:rPr>
      </w:pPr>
      <w:r w:rsidRPr="00D56FCA">
        <w:rPr>
          <w:rFonts w:ascii="GHEA Grapalat" w:hAnsi="GHEA Grapalat" w:cs="Sylfaen"/>
          <w:color w:val="000000"/>
        </w:rPr>
        <w:t xml:space="preserve">                                             ՀՀ   Վարչապետ                             Հ. Աբրահամյան</w:t>
      </w:r>
    </w:p>
    <w:p w:rsidR="009D6CAC" w:rsidRPr="00B96C53" w:rsidRDefault="009D6CAC" w:rsidP="009D6CAC">
      <w:pPr>
        <w:rPr>
          <w:rFonts w:ascii="GHEA Grapalat" w:hAnsi="GHEA Grapalat"/>
          <w:highlight w:val="yellow"/>
        </w:rPr>
      </w:pPr>
    </w:p>
    <w:p w:rsidR="009D6CAC" w:rsidRPr="00B96C53" w:rsidRDefault="009D6CAC" w:rsidP="009D6CAC">
      <w:pPr>
        <w:rPr>
          <w:rFonts w:ascii="GHEA Grapalat" w:hAnsi="GHEA Grapalat"/>
          <w:highlight w:val="yellow"/>
        </w:rPr>
      </w:pPr>
    </w:p>
    <w:p w:rsidR="009D6CAC" w:rsidRPr="00B96C53" w:rsidRDefault="009D6CAC" w:rsidP="009D6CAC">
      <w:pPr>
        <w:rPr>
          <w:rFonts w:ascii="GHEA Grapalat" w:hAnsi="GHEA Grapalat"/>
          <w:highlight w:val="yellow"/>
        </w:rPr>
      </w:pPr>
    </w:p>
    <w:p w:rsidR="009D6CAC" w:rsidRDefault="009D6CAC" w:rsidP="009D6CAC">
      <w:pPr>
        <w:rPr>
          <w:rFonts w:ascii="GHEA Grapalat" w:hAnsi="GHEA Grapalat"/>
          <w:highlight w:val="yellow"/>
        </w:rPr>
      </w:pPr>
    </w:p>
    <w:p w:rsidR="006A7A39" w:rsidRDefault="006A7A39" w:rsidP="009D6CAC">
      <w:pPr>
        <w:rPr>
          <w:rFonts w:ascii="GHEA Grapalat" w:hAnsi="GHEA Grapalat"/>
          <w:highlight w:val="yellow"/>
        </w:rPr>
      </w:pPr>
    </w:p>
    <w:p w:rsidR="006A7A39" w:rsidRDefault="006A7A39" w:rsidP="009D6CAC">
      <w:pPr>
        <w:rPr>
          <w:rFonts w:ascii="GHEA Grapalat" w:hAnsi="GHEA Grapalat"/>
          <w:highlight w:val="yellow"/>
        </w:rPr>
      </w:pPr>
    </w:p>
    <w:p w:rsidR="006A7A39" w:rsidRDefault="006A7A39" w:rsidP="009D6CAC">
      <w:pPr>
        <w:rPr>
          <w:rFonts w:ascii="GHEA Grapalat" w:hAnsi="GHEA Grapalat"/>
          <w:highlight w:val="yellow"/>
        </w:rPr>
      </w:pPr>
    </w:p>
    <w:p w:rsidR="006A7A39" w:rsidRDefault="006A7A39" w:rsidP="009D6CAC">
      <w:pPr>
        <w:rPr>
          <w:rFonts w:ascii="GHEA Grapalat" w:hAnsi="GHEA Grapalat"/>
          <w:highlight w:val="yellow"/>
        </w:rPr>
      </w:pPr>
    </w:p>
    <w:p w:rsidR="006A7A39" w:rsidRDefault="006A7A39" w:rsidP="009D6CAC">
      <w:pPr>
        <w:rPr>
          <w:rFonts w:ascii="GHEA Grapalat" w:hAnsi="GHEA Grapalat"/>
          <w:highlight w:val="yellow"/>
        </w:rPr>
      </w:pPr>
    </w:p>
    <w:p w:rsidR="006A7A39" w:rsidRDefault="006A7A39" w:rsidP="009D6CAC">
      <w:pPr>
        <w:rPr>
          <w:rFonts w:ascii="GHEA Grapalat" w:hAnsi="GHEA Grapalat"/>
          <w:highlight w:val="yellow"/>
        </w:rPr>
      </w:pPr>
    </w:p>
    <w:p w:rsidR="006A7A39" w:rsidRPr="00B96C53" w:rsidRDefault="006A7A39" w:rsidP="009D6CAC">
      <w:pPr>
        <w:rPr>
          <w:rFonts w:ascii="GHEA Grapalat" w:hAnsi="GHEA Grapalat"/>
          <w:highlight w:val="yellow"/>
        </w:rPr>
      </w:pPr>
    </w:p>
    <w:p w:rsidR="009D6CAC" w:rsidRDefault="009D6CAC" w:rsidP="009D6CAC">
      <w:pPr>
        <w:tabs>
          <w:tab w:val="left" w:pos="5805"/>
        </w:tabs>
        <w:rPr>
          <w:rFonts w:ascii="GHEA Grapalat" w:hAnsi="GHEA Grapalat"/>
          <w:highlight w:val="yellow"/>
        </w:rPr>
      </w:pPr>
    </w:p>
    <w:p w:rsidR="009D6CAC" w:rsidRDefault="009D6CAC" w:rsidP="009D6CAC">
      <w:pPr>
        <w:tabs>
          <w:tab w:val="left" w:pos="5805"/>
        </w:tabs>
        <w:rPr>
          <w:rFonts w:ascii="GHEA Grapalat" w:hAnsi="GHEA Grapalat"/>
          <w:highlight w:val="yellow"/>
        </w:rPr>
      </w:pPr>
    </w:p>
    <w:tbl>
      <w:tblPr>
        <w:tblpPr w:leftFromText="180" w:rightFromText="180" w:vertAnchor="text" w:tblpX="-386" w:tblpY="1"/>
        <w:tblOverlap w:val="never"/>
        <w:tblW w:w="11307" w:type="dxa"/>
        <w:tblLayout w:type="fixed"/>
        <w:tblLook w:val="04A0"/>
      </w:tblPr>
      <w:tblGrid>
        <w:gridCol w:w="255"/>
        <w:gridCol w:w="664"/>
        <w:gridCol w:w="5466"/>
        <w:gridCol w:w="1014"/>
        <w:gridCol w:w="1014"/>
        <w:gridCol w:w="1198"/>
        <w:gridCol w:w="1696"/>
      </w:tblGrid>
      <w:tr w:rsidR="009D6CAC" w:rsidRPr="00A96EB8" w:rsidTr="009D6CAC">
        <w:trPr>
          <w:trHeight w:val="27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CAC" w:rsidRPr="00CE2F22" w:rsidRDefault="009D6CAC" w:rsidP="00681F20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CAC" w:rsidRPr="00CE2F22" w:rsidRDefault="009D6CAC" w:rsidP="00681F20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CAC" w:rsidRPr="00CE2F22" w:rsidRDefault="009D6CAC" w:rsidP="00681F20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CAC" w:rsidRPr="00CE2F22" w:rsidRDefault="009D6CAC" w:rsidP="00681F20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CAC" w:rsidRPr="00CE2F22" w:rsidRDefault="009D6CAC" w:rsidP="00681F20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CAC" w:rsidRPr="00CE2F22" w:rsidRDefault="009D6CAC" w:rsidP="00681F20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CAC" w:rsidRPr="00CE2F22" w:rsidRDefault="009D6CAC" w:rsidP="00681F20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</w:tbl>
    <w:p w:rsidR="00F36EB3" w:rsidRPr="00F36EB3" w:rsidRDefault="00B46D3F" w:rsidP="00B46D3F">
      <w:pPr>
        <w:tabs>
          <w:tab w:val="left" w:pos="142"/>
          <w:tab w:val="left" w:pos="5805"/>
        </w:tabs>
        <w:ind w:left="-284"/>
        <w:jc w:val="center"/>
        <w:rPr>
          <w:rFonts w:ascii="GHEA Grapalat" w:hAnsi="GHEA Grapalat"/>
          <w:b/>
          <w:i/>
        </w:rPr>
      </w:pPr>
      <w:r w:rsidRPr="00F36EB3">
        <w:rPr>
          <w:rFonts w:ascii="GHEA Grapalat" w:hAnsi="GHEA Grapalat"/>
          <w:b/>
          <w:i/>
        </w:rPr>
        <w:t xml:space="preserve">&lt;&lt;ԳՅՈՒՂԱԿԱՆ </w:t>
      </w:r>
      <w:r w:rsidR="00152E93" w:rsidRPr="00F36EB3">
        <w:rPr>
          <w:rFonts w:ascii="GHEA Grapalat" w:hAnsi="GHEA Grapalat"/>
          <w:b/>
          <w:i/>
        </w:rPr>
        <w:t>ՖԻՆԱՆՍԱՎՈՐՄԱՆ</w:t>
      </w:r>
      <w:r w:rsidRPr="00F36EB3">
        <w:rPr>
          <w:rFonts w:ascii="GHEA Grapalat" w:hAnsi="GHEA Grapalat"/>
          <w:b/>
          <w:i/>
        </w:rPr>
        <w:t xml:space="preserve"> ԿԱՌՈՒՅՑ ԾՐԱԳՐԻ  ԻՐԱԿԱՆԱՑՄԱՆ ԳՐԱՍԵՆՅԱԿ&gt;&gt;  ՊԵՏԱԿԱՆ ՀԻՄՆ</w:t>
      </w:r>
      <w:r w:rsidR="00152E93" w:rsidRPr="00F36EB3">
        <w:rPr>
          <w:rFonts w:ascii="GHEA Grapalat" w:hAnsi="GHEA Grapalat"/>
          <w:b/>
          <w:i/>
        </w:rPr>
        <w:t>ԱՐԿԻ ԳՈՐԾՈՒՆԵՈՒԹՅՈՒՆԸ ԴԱԴԱՐՎԱԾ Ճ</w:t>
      </w:r>
      <w:r w:rsidRPr="00F36EB3">
        <w:rPr>
          <w:rFonts w:ascii="GHEA Grapalat" w:hAnsi="GHEA Grapalat"/>
          <w:b/>
          <w:i/>
        </w:rPr>
        <w:t xml:space="preserve">ԱՆԱՉԵԼՈՒ  ՄԱՍԻՆ </w:t>
      </w:r>
    </w:p>
    <w:p w:rsidR="00B46D3F" w:rsidRPr="00F36EB3" w:rsidRDefault="00B46D3F" w:rsidP="00B46D3F">
      <w:pPr>
        <w:tabs>
          <w:tab w:val="left" w:pos="142"/>
          <w:tab w:val="left" w:pos="5805"/>
        </w:tabs>
        <w:ind w:left="-284"/>
        <w:jc w:val="center"/>
        <w:rPr>
          <w:rFonts w:ascii="GHEA Grapalat" w:hAnsi="GHEA Grapalat"/>
          <w:i/>
          <w:highlight w:val="yellow"/>
        </w:rPr>
      </w:pPr>
      <w:r w:rsidRPr="00F36EB3">
        <w:rPr>
          <w:rFonts w:ascii="GHEA Grapalat" w:hAnsi="GHEA Grapalat"/>
          <w:b/>
          <w:i/>
        </w:rPr>
        <w:t>ՀՀ</w:t>
      </w:r>
      <w:r w:rsidRPr="00F36EB3">
        <w:rPr>
          <w:rFonts w:ascii="GHEA Grapalat" w:hAnsi="GHEA Grapalat"/>
          <w:b/>
          <w:i/>
          <w:lang w:val="af-ZA"/>
        </w:rPr>
        <w:t xml:space="preserve"> </w:t>
      </w:r>
      <w:r w:rsidRPr="00F36EB3">
        <w:rPr>
          <w:rFonts w:ascii="GHEA Grapalat" w:hAnsi="GHEA Grapalat"/>
          <w:b/>
          <w:i/>
        </w:rPr>
        <w:t>Կառավարության</w:t>
      </w:r>
      <w:r w:rsidRPr="00F36EB3">
        <w:rPr>
          <w:rFonts w:ascii="GHEA Grapalat" w:hAnsi="GHEA Grapalat"/>
          <w:b/>
          <w:i/>
          <w:lang w:val="af-ZA"/>
        </w:rPr>
        <w:t xml:space="preserve"> </w:t>
      </w:r>
      <w:r w:rsidRPr="00F36EB3">
        <w:rPr>
          <w:rFonts w:ascii="GHEA Grapalat" w:hAnsi="GHEA Grapalat"/>
          <w:b/>
          <w:i/>
        </w:rPr>
        <w:t>որոշման</w:t>
      </w:r>
      <w:r w:rsidRPr="00F36EB3">
        <w:rPr>
          <w:rFonts w:ascii="GHEA Grapalat" w:hAnsi="GHEA Grapalat"/>
          <w:b/>
          <w:i/>
          <w:lang w:val="af-ZA"/>
        </w:rPr>
        <w:t xml:space="preserve"> </w:t>
      </w:r>
      <w:r w:rsidRPr="00F36EB3">
        <w:rPr>
          <w:rFonts w:ascii="GHEA Grapalat" w:hAnsi="GHEA Grapalat"/>
          <w:b/>
          <w:i/>
        </w:rPr>
        <w:t>նախագծի</w:t>
      </w:r>
      <w:r w:rsidRPr="00F36EB3">
        <w:rPr>
          <w:rFonts w:ascii="GHEA Grapalat" w:hAnsi="GHEA Grapalat"/>
          <w:b/>
          <w:i/>
          <w:lang w:val="af-ZA"/>
        </w:rPr>
        <w:t xml:space="preserve"> </w:t>
      </w:r>
      <w:r w:rsidRPr="00F36EB3">
        <w:rPr>
          <w:rFonts w:ascii="GHEA Grapalat" w:hAnsi="GHEA Grapalat"/>
          <w:b/>
          <w:i/>
        </w:rPr>
        <w:t>հիմնավորում</w:t>
      </w:r>
    </w:p>
    <w:p w:rsidR="00B46D3F" w:rsidRPr="00F36EB3" w:rsidRDefault="00B46D3F" w:rsidP="00B46D3F">
      <w:pPr>
        <w:spacing w:line="360" w:lineRule="auto"/>
        <w:ind w:right="118"/>
        <w:jc w:val="center"/>
        <w:rPr>
          <w:rFonts w:ascii="GHEA Grapalat" w:hAnsi="GHEA Grapalat"/>
          <w:bCs/>
        </w:rPr>
      </w:pPr>
    </w:p>
    <w:p w:rsidR="009D6CAC" w:rsidRPr="00F36EB3" w:rsidRDefault="009D6CAC" w:rsidP="009D6CAC">
      <w:pPr>
        <w:tabs>
          <w:tab w:val="left" w:pos="142"/>
          <w:tab w:val="left" w:pos="5805"/>
        </w:tabs>
        <w:ind w:left="-284"/>
        <w:rPr>
          <w:rFonts w:ascii="GHEA Grapalat" w:hAnsi="GHEA Grapalat"/>
          <w:i/>
          <w:highlight w:val="yellow"/>
        </w:rPr>
      </w:pPr>
    </w:p>
    <w:tbl>
      <w:tblPr>
        <w:tblW w:w="114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84"/>
        <w:gridCol w:w="9781"/>
      </w:tblGrid>
      <w:tr w:rsidR="009D6CAC" w:rsidRPr="00B13383" w:rsidTr="00681F20">
        <w:tc>
          <w:tcPr>
            <w:tcW w:w="11415" w:type="dxa"/>
            <w:gridSpan w:val="3"/>
          </w:tcPr>
          <w:p w:rsidR="009D6CAC" w:rsidRPr="00B13383" w:rsidRDefault="009D6CAC" w:rsidP="00681F20">
            <w:pPr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1.</w:t>
            </w:r>
          </w:p>
        </w:tc>
      </w:tr>
      <w:tr w:rsidR="009D6CAC" w:rsidRPr="00BA6871" w:rsidTr="00681F20">
        <w:tc>
          <w:tcPr>
            <w:tcW w:w="1350" w:type="dxa"/>
          </w:tcPr>
          <w:p w:rsidR="009D6CAC" w:rsidRPr="00BA6871" w:rsidRDefault="009D6CAC" w:rsidP="00681F20">
            <w:pPr>
              <w:ind w:left="720" w:hanging="720"/>
              <w:jc w:val="center"/>
              <w:rPr>
                <w:rFonts w:ascii="GHEA Grapalat" w:hAnsi="GHEA Grapalat"/>
                <w:lang w:val="af-ZA"/>
              </w:rPr>
            </w:pPr>
            <w:r w:rsidRPr="00BA6871">
              <w:rPr>
                <w:rFonts w:ascii="GHEA Grapalat" w:hAnsi="GHEA Grapalat"/>
                <w:sz w:val="22"/>
                <w:szCs w:val="22"/>
                <w:lang w:val="af-ZA"/>
              </w:rPr>
              <w:t>1.</w:t>
            </w:r>
          </w:p>
        </w:tc>
        <w:tc>
          <w:tcPr>
            <w:tcW w:w="10065" w:type="dxa"/>
            <w:gridSpan w:val="2"/>
          </w:tcPr>
          <w:p w:rsidR="009D6CAC" w:rsidRPr="00BA6871" w:rsidRDefault="009D6CAC" w:rsidP="00681F20">
            <w:pPr>
              <w:ind w:left="176"/>
              <w:jc w:val="both"/>
              <w:rPr>
                <w:rFonts w:ascii="GHEA Grapalat" w:hAnsi="GHEA Grapalat"/>
                <w:b/>
                <w:i/>
                <w:lang w:val="af-ZA"/>
              </w:rPr>
            </w:pPr>
            <w:r w:rsidRPr="00BA6871">
              <w:rPr>
                <w:rFonts w:ascii="GHEA Grapalat" w:hAnsi="GHEA Grapalat"/>
                <w:b/>
                <w:i/>
                <w:sz w:val="22"/>
                <w:szCs w:val="22"/>
              </w:rPr>
              <w:t>Անհրաժեշտությունը</w:t>
            </w:r>
          </w:p>
        </w:tc>
      </w:tr>
      <w:tr w:rsidR="009D6CAC" w:rsidRPr="00BA6871" w:rsidTr="00681F20">
        <w:tc>
          <w:tcPr>
            <w:tcW w:w="1350" w:type="dxa"/>
          </w:tcPr>
          <w:p w:rsidR="009D6CAC" w:rsidRPr="00BA6871" w:rsidRDefault="009D6CAC" w:rsidP="00681F20">
            <w:pPr>
              <w:ind w:left="720" w:hanging="72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0065" w:type="dxa"/>
            <w:gridSpan w:val="2"/>
          </w:tcPr>
          <w:p w:rsidR="008975D2" w:rsidRPr="00BA6871" w:rsidRDefault="008975D2" w:rsidP="008975D2">
            <w:pPr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 xml:space="preserve">ՀՀ   կառավարությանը 15-ը դեկտեմբերի 2011թ թիվ 1783-Ն որոշման համաձայն `  հիմք ընդունելով Հայաստանի Հանրապետության կառավարության 2005 թվականի հուլիսի 14-ի N 1005-Ն որոշման հավելվածի 20-րդ կետի «բ» ենթակետը` որոշում է ընդունվել </w:t>
            </w:r>
          </w:p>
          <w:p w:rsidR="008975D2" w:rsidRPr="00BA6871" w:rsidRDefault="008975D2" w:rsidP="008975D2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 xml:space="preserve">1 «Գյուղական ֆինանսավորման կառույց-ծրագրի իրականացման գրասենյակ» պետական հիմնարկը միացման ձևով վերակազմակերպել` այն միացնելով Հայաստանի Հանրապետության կառավարության աշխատակազմի «Գյուղական տարածքների տնտեսական զարգացման ծրագրերի իրականացման գրասենյակ» պետական հիմնարկին: </w:t>
            </w:r>
          </w:p>
          <w:p w:rsidR="00681F20" w:rsidRPr="00BA6871" w:rsidRDefault="0072182B" w:rsidP="008975D2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 xml:space="preserve">2012թ մարտի 15-ին ՀՀ Կառավարության N 287 – ն որոշումով </w:t>
            </w:r>
            <w:r w:rsidR="00681F20" w:rsidRPr="00BA6871">
              <w:rPr>
                <w:rFonts w:ascii="Sylfaen" w:hAnsi="Sylfaen" w:cs="Sylfaen"/>
                <w:sz w:val="22"/>
                <w:szCs w:val="22"/>
              </w:rPr>
              <w:t>Հայաստանի Հանրապետության կառավարության 2011 թվականի ապրիլի 28-ի «Հայաստանի Հանրապետության և Գյուղատնտեսության զարգացման միջազգային հիմնադրամի միջև 2010 թվականի նոյեմբերի 30-ին ստորագրված «Գյուղական կարողությունների ստեղծում» ծրագրի ֆինանսավորման մասին համաձայնագիրն ուժի մեջ մտնելու միջոցառումների մասին» N 461-Ն որոշման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 xml:space="preserve"> N 2 հավե</w:t>
            </w:r>
            <w:r w:rsidR="00BA6871">
              <w:rPr>
                <w:rFonts w:ascii="Sylfaen" w:hAnsi="Sylfaen" w:cs="Sylfaen"/>
                <w:sz w:val="22"/>
                <w:szCs w:val="22"/>
              </w:rPr>
              <w:t>լվածում կատարել է փոփոխություն,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 xml:space="preserve"> լրացում</w:t>
            </w:r>
            <w:r w:rsidR="00681F20" w:rsidRPr="00BA6871">
              <w:rPr>
                <w:rFonts w:ascii="Sylfaen" w:hAnsi="Sylfaen" w:cs="Sylfaen"/>
                <w:sz w:val="22"/>
                <w:szCs w:val="22"/>
              </w:rPr>
              <w:t xml:space="preserve"> և «Գյուղական ֆինանսավորման կառույց-ծրագրի իրականացման գրասենյակ» պետական հիմնարկը կանոնադրությունը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>, որպես կառավարության</w:t>
            </w:r>
            <w:r w:rsidR="00681F20" w:rsidRPr="00BA6871">
              <w:rPr>
                <w:rFonts w:ascii="Sylfaen" w:hAnsi="Sylfaen" w:cs="Sylfaen"/>
                <w:sz w:val="22"/>
                <w:szCs w:val="22"/>
              </w:rPr>
              <w:t xml:space="preserve"> աշխատակազմի  «Գյուղական տարածքների տնտեսական զարգացման ծրագրերի իրականացման գրասենյակ» պետական հիմնարկին / այսուհետ &lt;&lt;ԳՏՏԶ ԾԻԳ ՊՀ&gt;&gt;/  կանոնադրության 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>անբաժանելի</w:t>
            </w:r>
            <w:r w:rsidR="00681F20" w:rsidRPr="00BA6871">
              <w:rPr>
                <w:rFonts w:ascii="Sylfaen" w:hAnsi="Sylfaen" w:cs="Sylfaen"/>
                <w:sz w:val="22"/>
                <w:szCs w:val="22"/>
              </w:rPr>
              <w:t xml:space="preserve"> մաս հանդիսացող Ուղեցույց գրանցվել է ՀՀ պետական ռեգիստրի գործակալությունում  որպ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>ես կանոնադրության փոփոխություն`</w:t>
            </w:r>
            <w:r w:rsidR="00681F20" w:rsidRPr="00BA6871">
              <w:rPr>
                <w:rFonts w:ascii="Sylfaen" w:hAnsi="Sylfaen" w:cs="Sylfaen"/>
                <w:sz w:val="22"/>
                <w:szCs w:val="22"/>
              </w:rPr>
              <w:t xml:space="preserve"> տրվել է համապատասխան պետ. Ռեգիստրի վկայագրի ներդիր:</w:t>
            </w:r>
          </w:p>
          <w:p w:rsidR="0072182B" w:rsidRPr="00BA6871" w:rsidRDefault="0072182B" w:rsidP="00F36EB3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 xml:space="preserve">Կառավարության այդ որոշումը 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>թարգմանվել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և 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 xml:space="preserve">ուղարկվել է Գյուղատնտեսության Զարգաց,ամ Միջազգային Հիմնադրամ` 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ԳԶՄՀ, որտեղից 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>ստացվել է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գրություն ըստ որի ԳԶՄՀ-ն համաձայն չէ  ԳՖԿ-ի ուղեցույցում  ամրագրված որոշ ձևակերպումների հետ և այդ տարբերակը վերջիններիս համար ընդունել չէ և վերակազմակերպման ձևով միացման վերաբերյալ թույլտվություն  դեռևս չեն տալիս, 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>մինչև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 իրեն կողմից նախընտրելի տարբերակով  չհաստատվի ԳՖԿ-ի կանոնանդրություն ուղեցույցը  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>&lt;&lt;</w:t>
            </w:r>
            <w:r w:rsidRPr="00BA6871">
              <w:rPr>
                <w:rFonts w:ascii="Sylfaen" w:hAnsi="Sylfaen" w:cs="Sylfaen"/>
                <w:sz w:val="22"/>
                <w:szCs w:val="22"/>
              </w:rPr>
              <w:t>ԳՏՏԶ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 xml:space="preserve"> ԾԻԳ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>&gt;&gt;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 xml:space="preserve"> ՊՀ-ի կանոնադրության մեջ: ԳԶ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ՄՀ –ի կողմից նախընտրելի տարբերակով շարադրված ԳՖԿ-ի  կանոնադրության Ուղեցույցը 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>&lt;&lt;</w:t>
            </w:r>
            <w:r w:rsidRPr="00BA6871">
              <w:rPr>
                <w:rFonts w:ascii="Sylfaen" w:hAnsi="Sylfaen" w:cs="Sylfaen"/>
                <w:sz w:val="22"/>
                <w:szCs w:val="22"/>
              </w:rPr>
              <w:t>ԳՏՏԶ ԾԻԳ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>&gt;&gt;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ՊՀ-ի կանոնադրության մեջ  2013թ սեպտեմբերի 13 թիվ 1007-ն որոշմամբ ՀՀ կառավարությամբ հաստատվեց: 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>Կանոնադրության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փոփոխությունը  գրանցվեց Պետ. Ռեգիստրի գործակալությունում  Թիվ 1007 կառավարության որոշումը  թարգմանվեց և ուղարկվեց ԳԶՄՀ-ի առաջարկով, որ հաստատեն և ի վերջ կատարեն համապատասխան փոփոխությունները  Հայաստանի Հանրապետության և Գյուղատնտեսության զարգացման միջազգային հիմնադրամի միջև 2005 թվականի հունվարի 28-ին ստորագրված N 653-AM &lt;&lt;Գյուղական տարածքների </w:t>
            </w:r>
            <w:r w:rsidRPr="00BA6871">
              <w:rPr>
                <w:rFonts w:ascii="Sylfaen" w:hAnsi="Sylfaen" w:cs="Sylfaen"/>
                <w:sz w:val="22"/>
                <w:szCs w:val="22"/>
              </w:rPr>
              <w:lastRenderedPageBreak/>
              <w:t xml:space="preserve">տնտեսական զարգացման&gt;&gt; փոխառության համաձայնագրում: </w:t>
            </w:r>
          </w:p>
          <w:p w:rsidR="0072182B" w:rsidRPr="00BA6871" w:rsidRDefault="0072182B" w:rsidP="008975D2">
            <w:pPr>
              <w:spacing w:before="120" w:after="120"/>
              <w:jc w:val="both"/>
              <w:rPr>
                <w:rFonts w:ascii="Sylfaen" w:hAnsi="Sylfaen" w:cs="Sylfaen"/>
              </w:rPr>
            </w:pPr>
          </w:p>
          <w:p w:rsidR="009D6CAC" w:rsidRPr="00BA6871" w:rsidRDefault="008975D2" w:rsidP="008975D2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>ՀՀ և ԳԶՄՀ-ի  միջև կնքված ֆինանսավ</w:t>
            </w:r>
            <w:r w:rsidR="00681F20" w:rsidRPr="00BA6871">
              <w:rPr>
                <w:rFonts w:ascii="Sylfaen" w:hAnsi="Sylfaen" w:cs="Sylfaen"/>
                <w:sz w:val="22"/>
                <w:szCs w:val="22"/>
              </w:rPr>
              <w:t>որման համաձայնագրի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և ՀՀ կառավարության 2005թ  հուլիսի 14-ի թիվ 1005 որոշմամբ հաստատված &lt;&lt; Գյուղական ֆինանսավորման կառույց –ծրագրի  իրականացման գրասենյակ&gt;&gt;  պետական հիմնարկի կանոնադրության 20-րդ կ</w:t>
            </w:r>
            <w:r w:rsidR="00681F20" w:rsidRPr="00BA6871">
              <w:rPr>
                <w:rFonts w:ascii="Sylfaen" w:hAnsi="Sylfaen" w:cs="Sylfaen"/>
                <w:sz w:val="22"/>
                <w:szCs w:val="22"/>
              </w:rPr>
              <w:t xml:space="preserve">ետի-ի &lt;&lt;Բ&gt;&gt;  ենթակետի դրույթների համաձայն  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ի սկզբանե  </w:t>
            </w:r>
            <w:r w:rsidR="00681F20" w:rsidRPr="00BA6871">
              <w:rPr>
                <w:rFonts w:ascii="Sylfaen" w:hAnsi="Sylfaen" w:cs="Sylfaen"/>
                <w:sz w:val="22"/>
                <w:szCs w:val="22"/>
              </w:rPr>
              <w:t>&lt;&lt;</w:t>
            </w:r>
            <w:r w:rsidRPr="00BA6871">
              <w:rPr>
                <w:rFonts w:ascii="Sylfaen" w:hAnsi="Sylfaen" w:cs="Sylfaen"/>
                <w:sz w:val="22"/>
                <w:szCs w:val="22"/>
              </w:rPr>
              <w:t>ԳՏՏԶ ԾԻԳ ՊՀ</w:t>
            </w:r>
            <w:r w:rsidR="00681F20" w:rsidRPr="00BA6871">
              <w:rPr>
                <w:rFonts w:ascii="Sylfaen" w:hAnsi="Sylfaen" w:cs="Sylfaen"/>
                <w:sz w:val="22"/>
                <w:szCs w:val="22"/>
              </w:rPr>
              <w:t>&gt;&gt;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-ի և ԳՖԿ-ի  միացման համար անհրաժեշտ էր  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>ԳԶՄՀ-ի</w:t>
            </w:r>
            <w:r w:rsidRPr="00BA6871">
              <w:rPr>
                <w:rFonts w:ascii="Sylfaen" w:hAnsi="Sylfaen" w:cs="Sylfaen"/>
                <w:sz w:val="22"/>
                <w:szCs w:val="22"/>
              </w:rPr>
              <w:t>  համաձայնությունը</w:t>
            </w:r>
            <w:r w:rsidR="0072182B" w:rsidRPr="00BA6871">
              <w:rPr>
                <w:rFonts w:ascii="Sylfaen" w:hAnsi="Sylfaen" w:cs="Sylfaen"/>
                <w:sz w:val="22"/>
                <w:szCs w:val="22"/>
              </w:rPr>
              <w:t xml:space="preserve">, որը սակայն 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>ինչ-ինչ</w:t>
            </w:r>
            <w:r w:rsidR="0072182B" w:rsidRPr="00BA6871">
              <w:rPr>
                <w:rFonts w:ascii="Sylfaen" w:hAnsi="Sylfaen" w:cs="Sylfaen"/>
                <w:sz w:val="22"/>
                <w:szCs w:val="22"/>
              </w:rPr>
              <w:t xml:space="preserve"> պատճառներով  չեր կատարվել նախապես և մի շարք իրավական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 xml:space="preserve"> խնդիրների էր  առաջ բերել երկու</w:t>
            </w:r>
            <w:r w:rsidR="00DC3B16" w:rsidRPr="00BA687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BA6871">
              <w:rPr>
                <w:rFonts w:ascii="Sylfaen" w:hAnsi="Sylfaen" w:cs="Sylfaen"/>
                <w:sz w:val="22"/>
                <w:szCs w:val="22"/>
              </w:rPr>
              <w:t>հինմարկների</w:t>
            </w:r>
            <w:r w:rsidR="0072182B" w:rsidRPr="00BA6871">
              <w:rPr>
                <w:rFonts w:ascii="Sylfaen" w:hAnsi="Sylfaen" w:cs="Sylfaen"/>
                <w:sz w:val="22"/>
                <w:szCs w:val="22"/>
              </w:rPr>
              <w:t xml:space="preserve"> միացման գործընթացը ավարտին հասցնելու ուղղությամբ:</w:t>
            </w:r>
          </w:p>
          <w:p w:rsidR="0072182B" w:rsidRPr="00BA6871" w:rsidRDefault="0072182B" w:rsidP="007342DE">
            <w:pPr>
              <w:spacing w:before="120" w:after="120"/>
              <w:jc w:val="both"/>
              <w:rPr>
                <w:rFonts w:ascii="GHEA Grapalat" w:hAnsi="GHEA Grapalat"/>
                <w:lang w:val="af-ZA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 xml:space="preserve">2014թ  մարտ ամսին ԳԶՄՀ-ն  հավանություն տվեց  թիվ 1007-ն որոշմամբ հաստատված կանոնադրությանը և թիվ N 653-AM &lt;&lt;Գյուղական տարածքների տնտեսական զարգացման&gt;&gt; փոխառության համաձայնագրում փոփոխություններ կատարելու  համաձայնագրի ստորագրված 6 բնօրինակներ ուղարկեց ՀՀ Ֆինանսներ նախարարություն: 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>Հետևաբար` վերոհիշյալից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ելնելով  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>ներկայումս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երկու հիմնարկների մ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>ի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ացման գործընթացը կարելի է համարել ավարտված և անհրաժեշտություն է առաջացել ՀՀ օրենսդրությամբ սահմանված կարգով  ԳՖԿ-ի գործունեությունը դադարված ճանաչել և վերջինիս տիրապետման տակ գտնվող բոլոր ակտիվները և 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>պարտավորությունները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ՀՀ Կառավարության 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>որոշմամբ</w:t>
            </w:r>
            <w:r w:rsidRPr="00BA6871">
              <w:rPr>
                <w:rFonts w:ascii="Sylfaen" w:hAnsi="Sylfaen" w:cs="Sylfaen"/>
                <w:sz w:val="22"/>
                <w:szCs w:val="22"/>
              </w:rPr>
              <w:t xml:space="preserve"> ամրացնել ԿԱ &lt;&lt;ԳՏՏԶ ԾԻԳ&gt;&gt; ՊՀ-ին:</w:t>
            </w:r>
          </w:p>
        </w:tc>
      </w:tr>
      <w:tr w:rsidR="009D6CAC" w:rsidRPr="00BA6871" w:rsidTr="00681F20">
        <w:tc>
          <w:tcPr>
            <w:tcW w:w="1350" w:type="dxa"/>
          </w:tcPr>
          <w:p w:rsidR="009D6CAC" w:rsidRPr="00BA6871" w:rsidRDefault="009D6CAC" w:rsidP="00681F20">
            <w:pPr>
              <w:ind w:left="720" w:hanging="720"/>
              <w:jc w:val="center"/>
              <w:rPr>
                <w:rFonts w:ascii="GHEA Grapalat" w:hAnsi="GHEA Grapalat"/>
              </w:rPr>
            </w:pPr>
            <w:r w:rsidRPr="00BA6871">
              <w:rPr>
                <w:rFonts w:ascii="GHEA Grapalat" w:hAnsi="GHEA Grapalat"/>
                <w:sz w:val="22"/>
                <w:szCs w:val="22"/>
              </w:rPr>
              <w:lastRenderedPageBreak/>
              <w:t>2.</w:t>
            </w:r>
          </w:p>
        </w:tc>
        <w:tc>
          <w:tcPr>
            <w:tcW w:w="10065" w:type="dxa"/>
            <w:gridSpan w:val="2"/>
          </w:tcPr>
          <w:p w:rsidR="009D6CAC" w:rsidRPr="00BA6871" w:rsidRDefault="009D6CAC" w:rsidP="00681F20">
            <w:pPr>
              <w:ind w:left="176"/>
              <w:jc w:val="both"/>
              <w:rPr>
                <w:rFonts w:ascii="GHEA Grapalat" w:hAnsi="GHEA Grapalat"/>
                <w:b/>
                <w:i/>
                <w:color w:val="000000"/>
                <w:lang w:val="af-ZA"/>
              </w:rPr>
            </w:pPr>
            <w:r w:rsidRPr="00BA6871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af-ZA"/>
              </w:rPr>
              <w:t>Կարգավորման նպատակը և բնույթը</w:t>
            </w:r>
          </w:p>
        </w:tc>
      </w:tr>
      <w:tr w:rsidR="009D6CAC" w:rsidRPr="00BA6871" w:rsidTr="00681F20">
        <w:tc>
          <w:tcPr>
            <w:tcW w:w="1350" w:type="dxa"/>
          </w:tcPr>
          <w:p w:rsidR="009D6CAC" w:rsidRPr="00BA6871" w:rsidRDefault="009D6CAC" w:rsidP="00681F20">
            <w:pPr>
              <w:ind w:left="720" w:hanging="720"/>
              <w:jc w:val="center"/>
              <w:rPr>
                <w:rFonts w:ascii="GHEA Grapalat" w:hAnsi="GHEA Grapalat"/>
              </w:rPr>
            </w:pPr>
          </w:p>
        </w:tc>
        <w:tc>
          <w:tcPr>
            <w:tcW w:w="10065" w:type="dxa"/>
            <w:gridSpan w:val="2"/>
          </w:tcPr>
          <w:p w:rsidR="007342DE" w:rsidRPr="00BA6871" w:rsidRDefault="00CD065F" w:rsidP="007342DE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>Սույն ՀՀ Կառավար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>ության որոշման ընդունման նպատակ է համաձայն ՀՀ   կառավարությանը 15-ը դեկտեմբերի 2</w:t>
            </w:r>
            <w:r w:rsidR="000457B1" w:rsidRPr="00BA6871">
              <w:rPr>
                <w:rFonts w:ascii="Sylfaen" w:hAnsi="Sylfaen" w:cs="Sylfaen"/>
                <w:sz w:val="22"/>
                <w:szCs w:val="22"/>
              </w:rPr>
              <w:t>011թ թիվ 1783-Ն որո</w:t>
            </w:r>
            <w:r w:rsidR="006A3B31" w:rsidRPr="00BA6871">
              <w:rPr>
                <w:rFonts w:ascii="Sylfaen" w:hAnsi="Sylfaen" w:cs="Sylfaen"/>
                <w:sz w:val="22"/>
                <w:szCs w:val="22"/>
              </w:rPr>
              <w:t>շման դրույթները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>`  հիմք ընդունելով Հայաստանի Հանրապետության կառավարության 2005 թվականի հուլիսի 14-ի N 1005-Ն որոշման հավելվածի 20-րդ կետի «բ» ենթակետի</w:t>
            </w:r>
            <w:r w:rsidR="006A3B31" w:rsidRPr="00BA6871">
              <w:rPr>
                <w:rFonts w:ascii="Sylfaen" w:hAnsi="Sylfaen" w:cs="Sylfaen"/>
                <w:sz w:val="22"/>
                <w:szCs w:val="22"/>
              </w:rPr>
              <w:t xml:space="preserve"> համաձայն</w:t>
            </w:r>
            <w:r w:rsidR="007342DE" w:rsidRPr="00BA6871">
              <w:rPr>
                <w:rFonts w:ascii="Sylfaen" w:hAnsi="Sylfaen" w:cs="Sylfaen"/>
                <w:sz w:val="22"/>
                <w:szCs w:val="22"/>
              </w:rPr>
              <w:t xml:space="preserve">  «Գյուղական ֆինանսավորման կառույց-ծրագրի իրականացման գրասենյակ» պետական հիմնարկը միացման ձևով վերակազմակերպել` այն միացնելով Հայաստանի Հանրապետության կառավարության աշխատակազմի «Գյուղական տարածքների տնտեսական զարգացման ծրագրերի իրականացման գրասենյակ» պետական հիմնարկին:</w:t>
            </w:r>
          </w:p>
          <w:p w:rsidR="007342DE" w:rsidRPr="00BA6871" w:rsidRDefault="007342DE" w:rsidP="007342DE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>Միացման գործընթացը ավարտին հասցնելու համար անհրաժեշտ է  ՀՀ Կառավարության որոշմամբ &lt;&lt;ԳՖԿ ԾԻԳ&gt;&gt; պետական հիմնարկի գործունեությունը դադարված ճանաչել և համապատասխանաբար ՀՀ պետական ռեգիստրի գործակալությունում հիմնարկի գործունեության դադարման հետևանքով  այն հաշվառումից հանելու գործողություններ իրականացնել:</w:t>
            </w:r>
          </w:p>
          <w:p w:rsidR="009D6CAC" w:rsidRPr="00BA6871" w:rsidRDefault="00213D70" w:rsidP="00681F20">
            <w:pPr>
              <w:spacing w:before="120" w:after="120"/>
              <w:jc w:val="both"/>
              <w:rPr>
                <w:rFonts w:ascii="GHEA Grapalat" w:hAnsi="GHEA Grapalat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>&lt;&lt;ԳՖԿ ԾԻԳ&gt;&gt; պետական հիմնարկի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ակտիվներ և պարտավորությունները մինչ օրս պատկանում են ՀՀ </w:t>
            </w:r>
            <w:r w:rsidR="00A43BDF">
              <w:rPr>
                <w:rFonts w:ascii="Sylfaen" w:hAnsi="Sylfaen" w:cs="Sylfaen"/>
                <w:sz w:val="22"/>
                <w:szCs w:val="22"/>
              </w:rPr>
              <w:t>Ֆինանսների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նախարարությանը և </w:t>
            </w:r>
            <w:r w:rsidRPr="00BA6871">
              <w:rPr>
                <w:rFonts w:ascii="Sylfaen" w:hAnsi="Sylfaen" w:cs="Sylfaen"/>
                <w:sz w:val="22"/>
                <w:szCs w:val="22"/>
              </w:rPr>
              <w:t>15-ը դեկտեմբերի 2011թ թիվ 1783-Ն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A43BDF">
              <w:rPr>
                <w:rFonts w:ascii="Sylfaen" w:hAnsi="Sylfaen" w:cs="Sylfaen"/>
                <w:sz w:val="22"/>
                <w:szCs w:val="22"/>
              </w:rPr>
              <w:t>որոշման</w:t>
            </w:r>
            <w:r w:rsidR="003A560E">
              <w:rPr>
                <w:rFonts w:ascii="Sylfaen" w:hAnsi="Sylfaen" w:cs="Sylfaen"/>
                <w:sz w:val="22"/>
                <w:szCs w:val="22"/>
              </w:rPr>
              <w:t xml:space="preserve">  4 կետի </w:t>
            </w:r>
            <w:r w:rsidR="00A43BDF">
              <w:rPr>
                <w:rFonts w:ascii="Sylfaen" w:hAnsi="Sylfaen" w:cs="Sylfaen"/>
                <w:sz w:val="22"/>
                <w:szCs w:val="22"/>
              </w:rPr>
              <w:t>դրույթները</w:t>
            </w:r>
            <w:r w:rsidR="003A560E">
              <w:rPr>
                <w:rFonts w:ascii="Sylfaen" w:hAnsi="Sylfaen" w:cs="Sylfaen"/>
                <w:sz w:val="22"/>
                <w:szCs w:val="22"/>
              </w:rPr>
              <w:t xml:space="preserve"> չեն կատարվել և սահմանված </w:t>
            </w:r>
            <w:r w:rsidR="00A43BDF">
              <w:rPr>
                <w:rFonts w:ascii="Sylfaen" w:hAnsi="Sylfaen" w:cs="Sylfaen"/>
                <w:sz w:val="22"/>
                <w:szCs w:val="22"/>
              </w:rPr>
              <w:t>երկամսյա</w:t>
            </w:r>
            <w:r w:rsidR="003A560E">
              <w:rPr>
                <w:rFonts w:ascii="Sylfaen" w:hAnsi="Sylfaen" w:cs="Sylfaen"/>
                <w:sz w:val="22"/>
                <w:szCs w:val="22"/>
              </w:rPr>
              <w:t xml:space="preserve"> ժամկետում </w:t>
            </w:r>
            <w:r w:rsidR="003A560E" w:rsidRPr="00BA6871">
              <w:rPr>
                <w:rFonts w:ascii="Sylfaen" w:hAnsi="Sylfaen" w:cs="Sylfaen"/>
                <w:sz w:val="22"/>
                <w:szCs w:val="22"/>
              </w:rPr>
              <w:t>&lt;&lt;ԳՖԿ ԾԻԳ&gt;&gt; պետական հիմնարկի</w:t>
            </w:r>
            <w:r w:rsidR="003A560E">
              <w:rPr>
                <w:rFonts w:ascii="Sylfaen" w:hAnsi="Sylfaen" w:cs="Sylfaen"/>
                <w:sz w:val="22"/>
                <w:szCs w:val="22"/>
              </w:rPr>
              <w:t xml:space="preserve"> ակտիվներ և պարտավորությունները չեն փոխանցվել </w:t>
            </w:r>
            <w:r w:rsidR="003A560E" w:rsidRPr="00BA6871">
              <w:rPr>
                <w:rFonts w:ascii="Sylfaen" w:hAnsi="Sylfaen" w:cs="Sylfaen"/>
                <w:sz w:val="22"/>
                <w:szCs w:val="22"/>
              </w:rPr>
              <w:t>ԿԱ &lt;&lt;ԳՏՏԶ ԾԻԳ&gt;&gt; ՊՀ-ին:</w:t>
            </w:r>
            <w:r w:rsidR="003A560E">
              <w:rPr>
                <w:rFonts w:ascii="Sylfaen" w:hAnsi="Sylfaen" w:cs="Sylfaen"/>
                <w:sz w:val="22"/>
                <w:szCs w:val="22"/>
              </w:rPr>
              <w:t xml:space="preserve"> Այդ իսկ պատճառով սու</w:t>
            </w:r>
            <w:r w:rsidR="00A43BDF">
              <w:rPr>
                <w:rFonts w:ascii="Sylfaen" w:hAnsi="Sylfaen" w:cs="Sylfaen"/>
                <w:sz w:val="22"/>
                <w:szCs w:val="22"/>
              </w:rPr>
              <w:t>յ</w:t>
            </w:r>
            <w:r w:rsidR="003A560E">
              <w:rPr>
                <w:rFonts w:ascii="Sylfaen" w:hAnsi="Sylfaen" w:cs="Sylfaen"/>
                <w:sz w:val="22"/>
                <w:szCs w:val="22"/>
              </w:rPr>
              <w:t xml:space="preserve">ն որոշմամբ սահմանված է </w:t>
            </w:r>
            <w:r w:rsidR="00A43BDF">
              <w:rPr>
                <w:rFonts w:ascii="Sylfaen" w:hAnsi="Sylfaen" w:cs="Sylfaen"/>
                <w:sz w:val="22"/>
                <w:szCs w:val="22"/>
              </w:rPr>
              <w:t>այդ</w:t>
            </w:r>
            <w:r w:rsidR="003A560E">
              <w:rPr>
                <w:rFonts w:ascii="Sylfaen" w:hAnsi="Sylfaen" w:cs="Sylfaen"/>
                <w:sz w:val="22"/>
                <w:szCs w:val="22"/>
              </w:rPr>
              <w:t xml:space="preserve"> գործառույթի կատարումը:</w:t>
            </w:r>
          </w:p>
          <w:p w:rsidR="009D6CAC" w:rsidRPr="00BA6871" w:rsidRDefault="009D6CAC" w:rsidP="00681F20">
            <w:pPr>
              <w:spacing w:before="120" w:after="12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</w:tc>
      </w:tr>
      <w:tr w:rsidR="009D6CAC" w:rsidRPr="00BA6871" w:rsidTr="00681F20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ind w:left="-18" w:firstLine="270"/>
              <w:rPr>
                <w:rFonts w:ascii="GHEA Grapalat" w:hAnsi="GHEA Grapalat"/>
                <w:b/>
                <w:lang w:val="af-ZA"/>
              </w:rPr>
            </w:pPr>
            <w:r w:rsidRPr="00BA6871">
              <w:rPr>
                <w:rFonts w:ascii="GHEA Grapalat" w:hAnsi="GHEA Grapalat"/>
                <w:b/>
                <w:sz w:val="22"/>
                <w:szCs w:val="22"/>
              </w:rPr>
              <w:t>2.  Պետական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բյուջեում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կամ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տեղական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ինքնակառավարման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մարմինների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բյուջեների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վրա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ազդեցությունը</w:t>
            </w:r>
          </w:p>
        </w:tc>
      </w:tr>
      <w:tr w:rsidR="009D6CAC" w:rsidRPr="00BA6871" w:rsidTr="00681F20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7342DE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 xml:space="preserve">Հայաստանի Հանրապետության  կառավարության </w:t>
            </w:r>
            <w:r w:rsidR="006A3B31" w:rsidRPr="00BA6871">
              <w:rPr>
                <w:rFonts w:ascii="Sylfaen" w:hAnsi="Sylfaen" w:cs="Sylfaen"/>
                <w:sz w:val="22"/>
                <w:szCs w:val="22"/>
              </w:rPr>
              <w:t xml:space="preserve">Սույն </w:t>
            </w:r>
            <w:r w:rsidRPr="00BA6871">
              <w:rPr>
                <w:rFonts w:ascii="Sylfaen" w:hAnsi="Sylfaen" w:cs="Sylfaen"/>
                <w:sz w:val="22"/>
                <w:szCs w:val="22"/>
              </w:rPr>
              <w:t>որոշման նախագծի ընդունմամբ ՀՀ պետական բյուջեում ծախսերի և եկամուտների էական ավելացում կամ նվազեցում չի նախատեսվում:</w:t>
            </w:r>
          </w:p>
        </w:tc>
      </w:tr>
      <w:tr w:rsidR="009D6CAC" w:rsidRPr="00BA6871" w:rsidTr="00681F20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numPr>
                <w:ilvl w:val="0"/>
                <w:numId w:val="7"/>
              </w:numPr>
              <w:rPr>
                <w:rFonts w:ascii="GHEA Grapalat" w:hAnsi="GHEA Grapalat"/>
                <w:b/>
                <w:lang w:val="af-ZA"/>
              </w:rPr>
            </w:pPr>
            <w:r w:rsidRPr="00BA6871">
              <w:rPr>
                <w:rFonts w:ascii="GHEA Grapalat" w:hAnsi="GHEA Grapalat"/>
                <w:b/>
                <w:sz w:val="22"/>
                <w:szCs w:val="22"/>
              </w:rPr>
              <w:t>Նախագծի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ընդունման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առնչությամբ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ընդունվելիք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այլ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իրավական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ակտերի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կամ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դրանց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ընդունման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անհրաժեշտության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բացակայության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մասին</w:t>
            </w:r>
            <w:r w:rsidRPr="00BA687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A6871">
              <w:rPr>
                <w:rFonts w:ascii="GHEA Grapalat" w:hAnsi="GHEA Grapalat"/>
                <w:b/>
                <w:sz w:val="22"/>
                <w:szCs w:val="22"/>
              </w:rPr>
              <w:t>տեղեկանք</w:t>
            </w:r>
          </w:p>
        </w:tc>
      </w:tr>
      <w:tr w:rsidR="009D6CAC" w:rsidRPr="00BA6871" w:rsidTr="00681F20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jc w:val="center"/>
              <w:rPr>
                <w:rFonts w:ascii="GHEA Grapalat" w:hAnsi="GHEA Grapalat"/>
              </w:rPr>
            </w:pPr>
            <w:r w:rsidRPr="00BA6871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7342DE">
            <w:pPr>
              <w:spacing w:before="120" w:after="120"/>
              <w:jc w:val="both"/>
              <w:rPr>
                <w:rFonts w:ascii="GHEA Grapalat" w:hAnsi="GHEA Grapalat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9D6CAC" w:rsidRPr="00BA6871" w:rsidTr="00681F20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jc w:val="center"/>
              <w:rPr>
                <w:rFonts w:ascii="GHEA Grapalat" w:hAnsi="GHEA Grapalat"/>
              </w:rPr>
            </w:pPr>
            <w:r w:rsidRPr="00BA6871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6A3B31" w:rsidP="007342DE">
            <w:pPr>
              <w:spacing w:before="120" w:after="120"/>
              <w:jc w:val="both"/>
              <w:rPr>
                <w:rFonts w:ascii="GHEA Grapalat" w:hAnsi="GHEA Grapalat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>Հայաստանի Հանրապետության և Գյուղատնտեսության զարգացման միջազգային հիմնադրամի միջև 2005 թվականի հունվարի 28-ին ստորագրված N 653-AM &lt;&lt;Գյուղական տարածքների տնտեսական զարգացմ</w:t>
            </w:r>
            <w:r w:rsidR="000921A8" w:rsidRPr="00BA6871">
              <w:rPr>
                <w:rFonts w:ascii="Sylfaen" w:hAnsi="Sylfaen" w:cs="Sylfaen"/>
                <w:sz w:val="22"/>
                <w:szCs w:val="22"/>
              </w:rPr>
              <w:t xml:space="preserve">ան&gt;&gt; փոխառության </w:t>
            </w:r>
            <w:r w:rsidRPr="00BA6871">
              <w:rPr>
                <w:rFonts w:ascii="Sylfaen" w:hAnsi="Sylfaen" w:cs="Sylfaen"/>
                <w:sz w:val="22"/>
                <w:szCs w:val="22"/>
              </w:rPr>
              <w:t>համաձայնագրում</w:t>
            </w:r>
            <w:r w:rsidR="000921A8" w:rsidRPr="00BA6871">
              <w:rPr>
                <w:rFonts w:ascii="Sylfaen" w:hAnsi="Sylfaen" w:cs="Sylfaen"/>
                <w:sz w:val="22"/>
                <w:szCs w:val="22"/>
              </w:rPr>
              <w:t xml:space="preserve"> փոփոխությունները ԳԶՄՀ- </w:t>
            </w:r>
            <w:r w:rsidRPr="00BA6871">
              <w:rPr>
                <w:rFonts w:ascii="Sylfaen" w:hAnsi="Sylfaen" w:cs="Sylfaen"/>
                <w:sz w:val="22"/>
                <w:szCs w:val="22"/>
              </w:rPr>
              <w:t>ի կողմից ստորագրված են, հայկական կողմից այդ փաստաթուղթը գտնվում է ստորագրման փուլում:</w:t>
            </w:r>
          </w:p>
        </w:tc>
      </w:tr>
      <w:tr w:rsidR="009D6CAC" w:rsidRPr="00BA6871" w:rsidTr="00681F20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ind w:left="536"/>
              <w:rPr>
                <w:rFonts w:ascii="GHEA Grapalat" w:hAnsi="GHEA Grapalat"/>
              </w:rPr>
            </w:pPr>
            <w:r w:rsidRPr="00BA6871">
              <w:rPr>
                <w:rFonts w:ascii="GHEA Grapalat" w:hAnsi="GHEA Grapalat"/>
                <w:sz w:val="22"/>
                <w:szCs w:val="22"/>
              </w:rPr>
              <w:t>----------------------------------</w:t>
            </w:r>
          </w:p>
        </w:tc>
      </w:tr>
      <w:tr w:rsidR="009D6CAC" w:rsidRPr="00BA6871" w:rsidTr="00681F20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numPr>
                <w:ilvl w:val="0"/>
                <w:numId w:val="7"/>
              </w:numPr>
              <w:ind w:left="72" w:firstLine="180"/>
              <w:rPr>
                <w:rFonts w:ascii="GHEA Grapalat" w:hAnsi="GHEA Grapalat"/>
                <w:b/>
              </w:rPr>
            </w:pPr>
            <w:r w:rsidRPr="00BA6871">
              <w:rPr>
                <w:rFonts w:ascii="GHEA Grapalat" w:hAnsi="GHEA Grapalat"/>
                <w:b/>
                <w:sz w:val="22"/>
                <w:szCs w:val="22"/>
              </w:rPr>
              <w:t>Այլ տեղեկություններ</w:t>
            </w:r>
          </w:p>
        </w:tc>
      </w:tr>
      <w:tr w:rsidR="009D6CAC" w:rsidRPr="00BA6871" w:rsidTr="00681F20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AC" w:rsidRPr="00BA6871" w:rsidRDefault="009D6CAC" w:rsidP="00681F20">
            <w:pPr>
              <w:ind w:left="536"/>
              <w:rPr>
                <w:rFonts w:ascii="GHEA Grapalat" w:hAnsi="GHEA Grapalat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rPr>
                <w:rFonts w:ascii="GHEA Grapalat" w:hAnsi="GHEA Grapalat"/>
              </w:rPr>
            </w:pPr>
            <w:r w:rsidRPr="00BA6871">
              <w:rPr>
                <w:rFonts w:ascii="GHEA Grapalat" w:hAnsi="GHEA Grapalat"/>
                <w:sz w:val="22"/>
                <w:szCs w:val="22"/>
              </w:rPr>
              <w:t>---------------------------------------</w:t>
            </w:r>
          </w:p>
        </w:tc>
      </w:tr>
      <w:tr w:rsidR="009D6CAC" w:rsidRPr="00BA6871" w:rsidTr="00681F20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numPr>
                <w:ilvl w:val="0"/>
                <w:numId w:val="7"/>
              </w:numPr>
              <w:ind w:left="0" w:firstLine="252"/>
              <w:rPr>
                <w:rFonts w:ascii="GHEA Grapalat" w:hAnsi="GHEA Grapalat"/>
                <w:b/>
              </w:rPr>
            </w:pPr>
            <w:r w:rsidRPr="00BA6871">
              <w:rPr>
                <w:rFonts w:ascii="GHEA Grapalat" w:hAnsi="GHEA Grapalat"/>
                <w:b/>
                <w:sz w:val="22"/>
                <w:szCs w:val="22"/>
              </w:rPr>
              <w:t>Տեղեկանք հասարակության մասնակցության մասին</w:t>
            </w:r>
          </w:p>
        </w:tc>
      </w:tr>
      <w:tr w:rsidR="009D6CAC" w:rsidRPr="00BA6871" w:rsidTr="00681F20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jc w:val="center"/>
              <w:rPr>
                <w:rFonts w:ascii="GHEA Grapalat" w:hAnsi="GHEA Grapalat"/>
              </w:rPr>
            </w:pPr>
            <w:r w:rsidRPr="00BA6871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7342DE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>Հասարակությանը նախագծի վերաբերյալ իրազեկումը</w:t>
            </w:r>
          </w:p>
        </w:tc>
      </w:tr>
      <w:tr w:rsidR="009D6CAC" w:rsidRPr="00BA6871" w:rsidTr="00681F20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AC" w:rsidRPr="00BA6871" w:rsidRDefault="009D6CAC" w:rsidP="00681F20">
            <w:pPr>
              <w:ind w:left="536"/>
              <w:jc w:val="center"/>
              <w:rPr>
                <w:rFonts w:ascii="GHEA Grapalat" w:hAnsi="GHEA Grapalat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7342DE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>Նախագծի էլեկտրոնային տարբերակը, մինչև նախագիծը ՀՀ կառավարության նիստի քննարկմանը ներկայացնելը, տեղադրվում է ՀՀ կառավարության ինտերնետային կայքում՝ e-gov.am  հասցեում:</w:t>
            </w:r>
          </w:p>
        </w:tc>
      </w:tr>
      <w:tr w:rsidR="009D6CAC" w:rsidRPr="00BA6871" w:rsidTr="00681F20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jc w:val="center"/>
              <w:rPr>
                <w:rFonts w:ascii="GHEA Grapalat" w:hAnsi="GHEA Grapalat"/>
              </w:rPr>
            </w:pPr>
            <w:r w:rsidRPr="00BA6871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7342DE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>Հասարակության մասնակցությունը նախագծմանը և /կամ  քննարկումներին</w:t>
            </w:r>
          </w:p>
        </w:tc>
      </w:tr>
      <w:tr w:rsidR="009D6CAC" w:rsidRPr="00BA6871" w:rsidTr="00681F20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AC" w:rsidRPr="00BA6871" w:rsidRDefault="009D6CAC" w:rsidP="00681F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7342DE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>-------------------------------------------------------</w:t>
            </w:r>
          </w:p>
        </w:tc>
      </w:tr>
      <w:tr w:rsidR="009D6CAC" w:rsidRPr="00BA6871" w:rsidTr="00681F20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jc w:val="center"/>
              <w:rPr>
                <w:rFonts w:ascii="GHEA Grapalat" w:hAnsi="GHEA Grapalat"/>
              </w:rPr>
            </w:pPr>
            <w:r w:rsidRPr="00BA6871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7342DE">
            <w:pPr>
              <w:spacing w:before="120" w:after="120"/>
              <w:jc w:val="both"/>
              <w:rPr>
                <w:rFonts w:ascii="Sylfaen" w:hAnsi="Sylfaen" w:cs="Sylfaen"/>
              </w:rPr>
            </w:pPr>
            <w:r w:rsidRPr="00BA6871">
              <w:rPr>
                <w:rFonts w:ascii="Sylfaen" w:hAnsi="Sylfaen" w:cs="Sylfaen"/>
                <w:sz w:val="22"/>
                <w:szCs w:val="22"/>
              </w:rPr>
              <w:t>Այլ տեղեկություններ</w:t>
            </w:r>
          </w:p>
        </w:tc>
      </w:tr>
      <w:tr w:rsidR="009D6CAC" w:rsidRPr="00BA6871" w:rsidTr="00681F20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AC" w:rsidRPr="00BA6871" w:rsidRDefault="009D6CAC" w:rsidP="00681F20">
            <w:pPr>
              <w:rPr>
                <w:rFonts w:ascii="GHEA Grapalat" w:hAnsi="GHEA Grapalat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AC" w:rsidRPr="00BA6871" w:rsidRDefault="009D6CAC" w:rsidP="00681F20">
            <w:pPr>
              <w:rPr>
                <w:rFonts w:ascii="GHEA Grapalat" w:hAnsi="GHEA Grapalat"/>
              </w:rPr>
            </w:pPr>
            <w:r w:rsidRPr="00BA6871">
              <w:rPr>
                <w:rFonts w:ascii="GHEA Grapalat" w:hAnsi="GHEA Grapalat"/>
                <w:sz w:val="22"/>
                <w:szCs w:val="22"/>
              </w:rPr>
              <w:t>---------------------------------------</w:t>
            </w:r>
          </w:p>
        </w:tc>
      </w:tr>
    </w:tbl>
    <w:p w:rsidR="009D6CAC" w:rsidRPr="00BA6871" w:rsidRDefault="009D6CAC" w:rsidP="009D6CAC">
      <w:pPr>
        <w:tabs>
          <w:tab w:val="left" w:pos="142"/>
          <w:tab w:val="left" w:pos="5805"/>
        </w:tabs>
        <w:ind w:left="-284"/>
        <w:rPr>
          <w:rFonts w:ascii="GHEA Grapalat" w:hAnsi="GHEA Grapalat"/>
          <w:sz w:val="22"/>
          <w:szCs w:val="22"/>
          <w:highlight w:val="yellow"/>
        </w:rPr>
      </w:pPr>
    </w:p>
    <w:p w:rsidR="009D6CAC" w:rsidRPr="00BA6871" w:rsidRDefault="009D6CAC" w:rsidP="009D6CAC">
      <w:pPr>
        <w:tabs>
          <w:tab w:val="left" w:pos="142"/>
          <w:tab w:val="left" w:pos="5805"/>
        </w:tabs>
        <w:ind w:left="-284"/>
        <w:rPr>
          <w:rFonts w:ascii="GHEA Grapalat" w:hAnsi="GHEA Grapalat"/>
          <w:sz w:val="22"/>
          <w:szCs w:val="22"/>
          <w:highlight w:val="yellow"/>
        </w:rPr>
      </w:pPr>
    </w:p>
    <w:p w:rsidR="009D6CAC" w:rsidRPr="00BA6871" w:rsidRDefault="009D6CAC" w:rsidP="009D6CAC">
      <w:pPr>
        <w:tabs>
          <w:tab w:val="left" w:pos="142"/>
          <w:tab w:val="left" w:pos="5805"/>
        </w:tabs>
        <w:ind w:left="-284"/>
        <w:rPr>
          <w:rFonts w:ascii="GHEA Grapalat" w:hAnsi="GHEA Grapalat"/>
          <w:sz w:val="22"/>
          <w:szCs w:val="22"/>
          <w:highlight w:val="yellow"/>
        </w:rPr>
      </w:pPr>
    </w:p>
    <w:p w:rsidR="009D6CAC" w:rsidRPr="00BA6871" w:rsidRDefault="009D6CAC" w:rsidP="009D6CAC">
      <w:pPr>
        <w:tabs>
          <w:tab w:val="left" w:pos="142"/>
          <w:tab w:val="left" w:pos="5805"/>
        </w:tabs>
        <w:ind w:left="-284"/>
        <w:rPr>
          <w:rFonts w:ascii="GHEA Grapalat" w:hAnsi="GHEA Grapalat"/>
          <w:sz w:val="22"/>
          <w:szCs w:val="22"/>
          <w:highlight w:val="yellow"/>
        </w:rPr>
      </w:pPr>
    </w:p>
    <w:p w:rsidR="009D6CAC" w:rsidRDefault="009D6CAC" w:rsidP="009D6CAC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9D6CAC" w:rsidRDefault="009D6CAC" w:rsidP="009D6CAC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9D6CAC" w:rsidRDefault="009D6CAC" w:rsidP="009D6CAC">
      <w:pPr>
        <w:spacing w:line="360" w:lineRule="auto"/>
        <w:jc w:val="center"/>
        <w:rPr>
          <w:rFonts w:ascii="GHEA Grapalat" w:hAnsi="GHEA Grapalat" w:cs="Sylfaen"/>
          <w:b/>
        </w:rPr>
        <w:sectPr w:rsidR="009D6CAC" w:rsidSect="00681F20">
          <w:pgSz w:w="12240" w:h="15840"/>
          <w:pgMar w:top="851" w:right="680" w:bottom="539" w:left="794" w:header="720" w:footer="720" w:gutter="0"/>
          <w:cols w:space="720"/>
          <w:docGrid w:linePitch="360"/>
        </w:sectPr>
      </w:pPr>
    </w:p>
    <w:tbl>
      <w:tblPr>
        <w:tblW w:w="11577" w:type="dxa"/>
        <w:tblInd w:w="-176" w:type="dxa"/>
        <w:tblLayout w:type="fixed"/>
        <w:tblLook w:val="04A0"/>
      </w:tblPr>
      <w:tblGrid>
        <w:gridCol w:w="980"/>
        <w:gridCol w:w="9783"/>
        <w:gridCol w:w="814"/>
      </w:tblGrid>
      <w:tr w:rsidR="00D125E5" w:rsidRPr="007D46DD" w:rsidTr="000921A8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E5" w:rsidRPr="00CE2F22" w:rsidRDefault="00D125E5" w:rsidP="00D125E5">
            <w:pPr>
              <w:jc w:val="right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10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E5" w:rsidRDefault="00D125E5" w:rsidP="00D125E5">
            <w:pPr>
              <w:jc w:val="right"/>
              <w:rPr>
                <w:rFonts w:ascii="GHEA Grapalat" w:hAnsi="GHEA Grapalat" w:cs="Arial"/>
                <w:lang w:eastAsia="ru-RU"/>
              </w:rPr>
            </w:pPr>
            <w:r w:rsidRPr="00CE2F22">
              <w:rPr>
                <w:rFonts w:ascii="GHEA Grapalat" w:hAnsi="GHEA Grapalat" w:cs="Arial"/>
                <w:sz w:val="22"/>
                <w:szCs w:val="22"/>
                <w:lang w:eastAsia="ru-RU"/>
              </w:rPr>
              <w:t xml:space="preserve">                                                                        </w:t>
            </w:r>
          </w:p>
          <w:p w:rsidR="00D125E5" w:rsidRPr="007D46DD" w:rsidRDefault="00D125E5" w:rsidP="00D125E5">
            <w:pPr>
              <w:rPr>
                <w:rFonts w:ascii="GHEA Grapalat" w:hAnsi="GHEA Grapalat" w:cs="Arial"/>
                <w:lang w:val="ru-RU"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Հավելված N </w:t>
            </w: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1</w:t>
            </w:r>
            <w:r w:rsidRPr="007D46DD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D125E5" w:rsidRPr="007D46DD" w:rsidTr="000921A8">
        <w:trPr>
          <w:gridAfter w:val="1"/>
          <w:wAfter w:w="814" w:type="dxa"/>
          <w:trHeight w:val="330"/>
        </w:trPr>
        <w:tc>
          <w:tcPr>
            <w:tcW w:w="10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E5" w:rsidRPr="007D46DD" w:rsidRDefault="00D125E5" w:rsidP="00D125E5">
            <w:pPr>
              <w:jc w:val="right"/>
              <w:rPr>
                <w:rFonts w:ascii="GHEA Grapalat" w:hAnsi="GHEA Grapalat" w:cs="Arial"/>
                <w:lang w:val="ru-RU" w:eastAsia="ru-RU"/>
              </w:rPr>
            </w:pPr>
            <w:r w:rsidRPr="007D46DD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                                                                                     </w:t>
            </w: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 xml:space="preserve">          </w:t>
            </w:r>
            <w:r w:rsidRPr="007D46DD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>ՀՀ կառավարության</w:t>
            </w:r>
          </w:p>
        </w:tc>
      </w:tr>
      <w:tr w:rsidR="00D125E5" w:rsidRPr="007D46DD" w:rsidTr="000921A8">
        <w:trPr>
          <w:gridAfter w:val="1"/>
          <w:wAfter w:w="814" w:type="dxa"/>
          <w:trHeight w:val="330"/>
        </w:trPr>
        <w:tc>
          <w:tcPr>
            <w:tcW w:w="10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E5" w:rsidRPr="007D46DD" w:rsidRDefault="00D125E5" w:rsidP="00D125E5">
            <w:pPr>
              <w:jc w:val="right"/>
              <w:rPr>
                <w:rFonts w:ascii="GHEA Grapalat" w:hAnsi="GHEA Grapalat" w:cs="Arial"/>
                <w:lang w:val="ru-RU" w:eastAsia="ru-RU"/>
              </w:rPr>
            </w:pPr>
            <w:r w:rsidRPr="007D46DD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                                                        </w:t>
            </w:r>
            <w:r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                           201</w:t>
            </w: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4</w:t>
            </w:r>
            <w:r w:rsidRPr="007D46DD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թվականի  </w:t>
            </w:r>
          </w:p>
        </w:tc>
      </w:tr>
      <w:tr w:rsidR="00D125E5" w:rsidRPr="007D46DD" w:rsidTr="000921A8">
        <w:trPr>
          <w:gridAfter w:val="1"/>
          <w:wAfter w:w="814" w:type="dxa"/>
          <w:trHeight w:val="330"/>
        </w:trPr>
        <w:tc>
          <w:tcPr>
            <w:tcW w:w="10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E5" w:rsidRPr="007D46DD" w:rsidRDefault="00D125E5" w:rsidP="00D125E5">
            <w:pPr>
              <w:jc w:val="right"/>
              <w:rPr>
                <w:rFonts w:ascii="GHEA Grapalat" w:hAnsi="GHEA Grapalat" w:cs="Arial"/>
                <w:lang w:val="ru-RU" w:eastAsia="ru-RU"/>
              </w:rPr>
            </w:pPr>
            <w:r w:rsidRPr="007D46DD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                                                                                   N      - որոշման</w:t>
            </w:r>
          </w:p>
        </w:tc>
      </w:tr>
    </w:tbl>
    <w:p w:rsidR="00D125E5" w:rsidRPr="00D125E5" w:rsidRDefault="00D125E5" w:rsidP="00D125E5">
      <w:pPr>
        <w:tabs>
          <w:tab w:val="left" w:pos="11197"/>
        </w:tabs>
        <w:rPr>
          <w:rFonts w:ascii="Sylfaen" w:hAnsi="Sylfaen"/>
        </w:rPr>
      </w:pPr>
    </w:p>
    <w:p w:rsidR="00D125E5" w:rsidRDefault="00D125E5"/>
    <w:tbl>
      <w:tblPr>
        <w:tblW w:w="12020" w:type="dxa"/>
        <w:tblInd w:w="93" w:type="dxa"/>
        <w:tblLook w:val="04A0"/>
      </w:tblPr>
      <w:tblGrid>
        <w:gridCol w:w="977"/>
        <w:gridCol w:w="2424"/>
        <w:gridCol w:w="1871"/>
        <w:gridCol w:w="1202"/>
        <w:gridCol w:w="977"/>
        <w:gridCol w:w="1415"/>
        <w:gridCol w:w="1802"/>
        <w:gridCol w:w="1648"/>
      </w:tblGrid>
      <w:tr w:rsidR="00D125E5" w:rsidRPr="00D125E5" w:rsidTr="00D125E5">
        <w:trPr>
          <w:trHeight w:val="1425"/>
        </w:trPr>
        <w:tc>
          <w:tcPr>
            <w:tcW w:w="12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b/>
                <w:bCs/>
                <w:sz w:val="28"/>
                <w:szCs w:val="28"/>
              </w:rPr>
            </w:pPr>
            <w:r w:rsidRPr="00D125E5">
              <w:rPr>
                <w:rFonts w:ascii="Times Armenian" w:hAnsi="Times Armenian" w:cs="Arial"/>
                <w:b/>
                <w:bCs/>
                <w:sz w:val="28"/>
                <w:szCs w:val="28"/>
              </w:rPr>
              <w:t>ÐÐ üÜ §¶ÛáõÕ³Ï³Ý ýÇÝ³Ýë³íáñÙ³Ý Ï³éáõÛó-ÌÆ¶¦ äÐ-</w:t>
            </w:r>
            <w:r w:rsidRPr="00D125E5">
              <w:rPr>
                <w:rFonts w:ascii="Sylfaen" w:hAnsi="Sylfaen" w:cs="Sylfaen"/>
                <w:b/>
                <w:bCs/>
                <w:sz w:val="28"/>
                <w:szCs w:val="28"/>
              </w:rPr>
              <w:t>ին</w:t>
            </w:r>
            <w:r w:rsidRPr="00D125E5">
              <w:rPr>
                <w:rFonts w:ascii="Times Armenian" w:hAnsi="Times Armenian" w:cs="Arial"/>
                <w:b/>
                <w:bCs/>
                <w:sz w:val="28"/>
                <w:szCs w:val="28"/>
              </w:rPr>
              <w:t xml:space="preserve">  </w:t>
            </w:r>
            <w:r w:rsidRPr="00D125E5">
              <w:rPr>
                <w:rFonts w:ascii="Sylfaen" w:hAnsi="Sylfaen" w:cs="Sylfaen"/>
                <w:b/>
                <w:bCs/>
                <w:sz w:val="28"/>
                <w:szCs w:val="28"/>
              </w:rPr>
              <w:t>օգտագործման</w:t>
            </w:r>
            <w:r w:rsidRPr="00D125E5">
              <w:rPr>
                <w:rFonts w:ascii="Times Armenian" w:hAnsi="Times Armenian" w:cs="Arial"/>
                <w:b/>
                <w:bCs/>
                <w:sz w:val="28"/>
                <w:szCs w:val="28"/>
              </w:rPr>
              <w:t xml:space="preserve"> </w:t>
            </w:r>
            <w:r w:rsidRPr="00D125E5">
              <w:rPr>
                <w:rFonts w:ascii="Sylfaen" w:hAnsi="Sylfaen" w:cs="Sylfaen"/>
                <w:b/>
                <w:bCs/>
                <w:sz w:val="28"/>
                <w:szCs w:val="28"/>
              </w:rPr>
              <w:t>իրավունքով</w:t>
            </w:r>
            <w:r w:rsidRPr="00D125E5">
              <w:rPr>
                <w:rFonts w:ascii="Times Armenian" w:hAnsi="Times Armenian" w:cs="Arial"/>
                <w:b/>
                <w:bCs/>
                <w:sz w:val="28"/>
                <w:szCs w:val="28"/>
              </w:rPr>
              <w:t xml:space="preserve"> </w:t>
            </w:r>
            <w:r w:rsidRPr="00D125E5">
              <w:rPr>
                <w:rFonts w:ascii="Sylfaen" w:hAnsi="Sylfaen" w:cs="Sylfaen"/>
                <w:b/>
                <w:bCs/>
                <w:sz w:val="28"/>
                <w:szCs w:val="28"/>
              </w:rPr>
              <w:t>հանձնված</w:t>
            </w:r>
            <w:r w:rsidRPr="00D125E5">
              <w:rPr>
                <w:rFonts w:ascii="Times Armenian" w:hAnsi="Times Armenian" w:cs="Arial"/>
                <w:b/>
                <w:bCs/>
                <w:sz w:val="28"/>
                <w:szCs w:val="28"/>
              </w:rPr>
              <w:t xml:space="preserve">  </w:t>
            </w:r>
            <w:r w:rsidRPr="00D125E5">
              <w:rPr>
                <w:rFonts w:ascii="Sylfaen" w:hAnsi="Sylfaen" w:cs="Sylfaen"/>
                <w:b/>
                <w:bCs/>
                <w:sz w:val="28"/>
                <w:szCs w:val="28"/>
              </w:rPr>
              <w:t>հիմնական</w:t>
            </w:r>
            <w:r w:rsidRPr="00D125E5">
              <w:rPr>
                <w:rFonts w:ascii="Times Armenian" w:hAnsi="Times Armenian" w:cs="Arial"/>
                <w:b/>
                <w:bCs/>
                <w:sz w:val="28"/>
                <w:szCs w:val="28"/>
              </w:rPr>
              <w:t xml:space="preserve"> </w:t>
            </w:r>
            <w:r w:rsidRPr="00D125E5">
              <w:rPr>
                <w:rFonts w:ascii="Sylfaen" w:hAnsi="Sylfaen" w:cs="Sylfaen"/>
                <w:b/>
                <w:bCs/>
                <w:sz w:val="28"/>
                <w:szCs w:val="28"/>
              </w:rPr>
              <w:t>միջոցների</w:t>
            </w:r>
            <w:r w:rsidRPr="00D125E5">
              <w:rPr>
                <w:rFonts w:ascii="Times Armenian" w:hAnsi="Times Armenian" w:cs="Arial"/>
                <w:b/>
                <w:bCs/>
                <w:sz w:val="28"/>
                <w:szCs w:val="28"/>
              </w:rPr>
              <w:t xml:space="preserve"> </w:t>
            </w:r>
            <w:r w:rsidRPr="00D125E5">
              <w:rPr>
                <w:rFonts w:ascii="Sylfaen" w:hAnsi="Sylfaen" w:cs="Sylfaen"/>
                <w:b/>
                <w:bCs/>
                <w:sz w:val="28"/>
                <w:szCs w:val="28"/>
              </w:rPr>
              <w:t>և</w:t>
            </w:r>
            <w:r w:rsidRPr="00D125E5">
              <w:rPr>
                <w:rFonts w:ascii="Times Armenian" w:hAnsi="Times Armenian" w:cs="Arial"/>
                <w:b/>
                <w:bCs/>
                <w:sz w:val="28"/>
                <w:szCs w:val="28"/>
              </w:rPr>
              <w:t xml:space="preserve"> </w:t>
            </w:r>
            <w:r w:rsidRPr="00D125E5">
              <w:rPr>
                <w:rFonts w:ascii="Sylfaen" w:hAnsi="Sylfaen" w:cs="Sylfaen"/>
                <w:b/>
                <w:bCs/>
                <w:sz w:val="28"/>
                <w:szCs w:val="28"/>
              </w:rPr>
              <w:t>ոչ</w:t>
            </w:r>
            <w:r w:rsidRPr="00D125E5">
              <w:rPr>
                <w:rFonts w:ascii="Times Armenian" w:hAnsi="Times Armenian" w:cs="Arial"/>
                <w:b/>
                <w:bCs/>
                <w:sz w:val="28"/>
                <w:szCs w:val="28"/>
              </w:rPr>
              <w:t xml:space="preserve"> </w:t>
            </w:r>
            <w:r w:rsidRPr="00D125E5">
              <w:rPr>
                <w:rFonts w:ascii="Sylfaen" w:hAnsi="Sylfaen" w:cs="Sylfaen"/>
                <w:b/>
                <w:bCs/>
                <w:sz w:val="28"/>
                <w:szCs w:val="28"/>
              </w:rPr>
              <w:t>նյութական</w:t>
            </w:r>
            <w:r w:rsidRPr="00D125E5">
              <w:rPr>
                <w:rFonts w:ascii="Times Armenian" w:hAnsi="Times Armenian" w:cs="Arial"/>
                <w:b/>
                <w:bCs/>
                <w:sz w:val="28"/>
                <w:szCs w:val="28"/>
              </w:rPr>
              <w:t xml:space="preserve"> </w:t>
            </w:r>
            <w:r w:rsidRPr="00D125E5">
              <w:rPr>
                <w:rFonts w:ascii="Sylfaen" w:hAnsi="Sylfaen" w:cs="Sylfaen"/>
                <w:b/>
                <w:bCs/>
                <w:sz w:val="28"/>
                <w:szCs w:val="28"/>
              </w:rPr>
              <w:t>ակտիվների</w:t>
            </w:r>
            <w:r w:rsidRPr="00D125E5">
              <w:rPr>
                <w:rFonts w:ascii="Times Armenian" w:hAnsi="Times Armenian" w:cs="Arial"/>
                <w:b/>
                <w:bCs/>
                <w:sz w:val="28"/>
                <w:szCs w:val="28"/>
              </w:rPr>
              <w:t xml:space="preserve"> </w:t>
            </w:r>
            <w:r w:rsidRPr="00D125E5">
              <w:rPr>
                <w:rFonts w:ascii="Sylfaen" w:hAnsi="Sylfaen" w:cs="Sylfaen"/>
                <w:b/>
                <w:bCs/>
                <w:sz w:val="28"/>
                <w:szCs w:val="28"/>
              </w:rPr>
              <w:t>ցուցակը</w:t>
            </w:r>
          </w:p>
        </w:tc>
      </w:tr>
      <w:tr w:rsidR="00D125E5" w:rsidRPr="00D125E5" w:rsidTr="00D125E5">
        <w:trPr>
          <w:trHeight w:val="25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5E5" w:rsidRPr="00D125E5" w:rsidTr="00D125E5">
        <w:trPr>
          <w:trHeight w:val="25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30,06,2014</w:t>
            </w:r>
          </w:p>
        </w:tc>
      </w:tr>
      <w:tr w:rsidR="00D125E5" w:rsidRPr="00D125E5" w:rsidTr="00D125E5">
        <w:trPr>
          <w:trHeight w:val="10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5E5" w:rsidRPr="00D125E5" w:rsidTr="00D125E5">
        <w:trPr>
          <w:trHeight w:val="105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D125E5">
              <w:rPr>
                <w:rFonts w:ascii="Times Armenian" w:hAnsi="Times Armenian" w:cs="Arial"/>
                <w:sz w:val="16"/>
                <w:szCs w:val="16"/>
              </w:rPr>
              <w:t>Ð»ñÃ³Ï³Ý Ñ³Ù³ñÁ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¶áõÛùÇ ³Ýí³ÝáõÙÁ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C3B16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Ձեռք</w:t>
            </w:r>
            <w:r w:rsidR="00D125E5"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="00D125E5" w:rsidRPr="00D125E5">
              <w:rPr>
                <w:rFonts w:ascii="Sylfaen" w:hAnsi="Sylfaen" w:cs="Sylfaen"/>
                <w:sz w:val="20"/>
                <w:szCs w:val="20"/>
              </w:rPr>
              <w:t>բերման</w:t>
            </w:r>
            <w:r w:rsidR="00D125E5"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="00D125E5" w:rsidRPr="00D125E5">
              <w:rPr>
                <w:rFonts w:ascii="Sylfaen" w:hAnsi="Sylfaen" w:cs="Sylfaen"/>
                <w:sz w:val="20"/>
                <w:szCs w:val="20"/>
              </w:rPr>
              <w:t>ամսաթիվ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/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ոչ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Ð³ßí³å³Ñ³Ï³Ý Ñ³ßí³éÙ³Ý ïíÛ³ÉÝ»ñÁ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Կուտակված</w:t>
            </w:r>
            <w:r w:rsidRPr="00D1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մաշվածություն</w:t>
            </w:r>
            <w:r w:rsidRPr="00D125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D1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արժեք</w:t>
            </w:r>
          </w:p>
        </w:tc>
      </w:tr>
      <w:tr w:rsidR="00D125E5" w:rsidRPr="00D125E5" w:rsidTr="00D125E5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  <w:sz w:val="22"/>
                <w:szCs w:val="22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</w:rPr>
            </w:pPr>
            <w:r w:rsidRPr="00D125E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  <w:sz w:val="22"/>
                <w:szCs w:val="22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ù³Ý³ÏÁ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³ñÅ»ùÁ AMD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³ñÅ»ùÁ AMD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³ñÅ»ùÁ AMD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ê»Õ³Ý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375,000.00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367,647.00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7,353.00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ê»Õ³Ý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140,000.00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137,254.88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2,745.12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ê»Õ³Ý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125,000.00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122,549.00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2,451.00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ê»Õ³Ý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100,000.00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98,039.20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1,960.80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ê»Õ³Ý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85,000.00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83,333.32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1,666.68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ê»Õ³Ý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450,000.00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441,176.40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8,823.60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ê»Õ³Ý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10,02,2007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270,000.00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237,695.04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32,304.96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ê»Õ³Ý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330,000.00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323,529.36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6,470.64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ê»Õ³Ý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29,411.76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588.24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ÎáÙá¹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425,000.00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416,666.60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8,333.40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ä³Ñ³ñ³Ý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1,000,000.00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980,392.00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19,608.00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Î³ËÇã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150,000.00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147,058.80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2,941.20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îáõÙµ³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90,000.00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88,235.28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1,764.72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²Ãáé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17,04,2006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720,000.00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705,882.24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14,117.76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²Ãáé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01,04,2006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63,000.00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61,763.52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1,236.48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16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´³½Ï³Ãáé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02,04,2006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67,500.00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66,176.46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1,323.54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17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´³½Ï³Ãáé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02,04,2006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126,000.00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123,529.00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2,471.00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Ð³Ù³Ï³ñ·Çã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16,01,2006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235,412.00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235,412.00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îåÇã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16,01,2006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66,410.00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66,410.00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Î»ñË»ñ Éí³Ý³Éáõ ë³ñù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21,02,2006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504,000.00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504,000.00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21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²áõ¹Çá ï»ËÝÇÏ³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23,01,2007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195,000.00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173,619.42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21,380.58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22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´çç³ÛÇÝ Ñ»é³Ëáë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25,01,2007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199,909.00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177,990.21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21,918.79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23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Վարկային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ծրագիր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14,04,2006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4,399,220.00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4,399,220.00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24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¶ñ³ë»Õ³Ý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23,01,2008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90,000.00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69,327.72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20,672.28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¶ñ³ë»Õ³Ý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20,05,2010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60,000.00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29,411.76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30,588.24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¶ñ³ï³Ëï³Ï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25,09,2007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54,000.00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43,757.82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10,242.18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27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¶ñ³ï³Ëï³Ï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25,09,2007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79,500.00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64,420.92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15,079.08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28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¶ñ³¹³ñ³Ï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24,12,2007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144,000.00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112,365.24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31,634.76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29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¶ñ³¹³ñ³Ï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19,07,2010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185,000.00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86,984.78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98,015.22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30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Ð»éáõëï³óáõÛóÇ ï³Ï¹Çñ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04,02,2008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32,000.00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24,329.88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7,670.12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31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²Ãáé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11,02,2009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29,000.00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18,567.68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10,432.32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32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Ð³Ù³Ï³ñ·Çã ÏáÙåÉ»Ïï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23,01,2008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368,754.00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368,754.00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33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Ð³Ù³Ï³ñ·Çã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08,04,2010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342,000.00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342,000.00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34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Ð³Ù³Ï³ñ·Çã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08,04,2010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342,000.00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342,000.00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35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Ð³Ù³Ï³ñ·Çã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08,04,2010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274,000.00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274,000.00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36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ØáÝÇïáñ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18,09,2006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139,608.67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139,608.67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37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ØáÝÇïáñ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19,10,2007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86,000.00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86,000.00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38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ØáÝÇïáñ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16,09,2008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80,000.00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80,000.00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39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îåÇã-ä³ï×»Ý³Ñ³ÝÇã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30,10,2006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225,682.69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225,682.69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40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îåÇã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23,01,2008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48,050.00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48,050.00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41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Ø³ñßñáõïÇ½³ïáñ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31,05,2007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205,000.00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205,000.00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42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æñÇ ³å³ñ³ï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02,01,2009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60,000.00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39,015.60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20,984.40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43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æñÇ ³å³ñ³ï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25,02,2010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54,000.00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28,091.44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25,908.56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44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´çç³ÛÇÝ Ñ»é³Ëáë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11,06,2009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395,500.00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237,394.80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158,105.20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45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Ð»éáõëï³óáõÛó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04,02,2008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81,000.00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61,584.32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19,415.68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46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ê³éÝ³ñ³Ý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04,02,2008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84,000.00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63,865.84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20,134.16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47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Հաշվապահական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ծրագիր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15,12,2007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2,500,000.00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2,437,500.00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62,500.00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48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²íïáÙ»ù»Ý³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11,08,2008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4,050,000.00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2,633,375.34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1,416,624.66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49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²íïáÙ»ù»Ý³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08,07,2010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10,000,000.00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4,601,486.32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5,398,513.68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50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üáïáËóÇÏ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03,02,2010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182,400.00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94,885.96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87,514.04</w:t>
            </w:r>
          </w:p>
        </w:tc>
      </w:tr>
      <w:tr w:rsidR="00D125E5" w:rsidRPr="00D125E5" w:rsidTr="00D125E5">
        <w:trPr>
          <w:trHeight w:val="82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51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Ø»ï³Õ³åÉ³ëï» ¹áõé 1,8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քմ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, </w:t>
            </w:r>
            <w:r w:rsidRPr="00D125E5">
              <w:rPr>
                <w:rFonts w:ascii="Times Armenian" w:hAnsi="Times Armenian" w:cs="Times Armenian"/>
                <w:sz w:val="20"/>
                <w:szCs w:val="20"/>
              </w:rPr>
              <w:t>Ù»ï³Õ³åÉ³ëï»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D125E5">
              <w:rPr>
                <w:rFonts w:ascii="Times Armenian" w:hAnsi="Times Armenian" w:cs="Times Armenian"/>
                <w:sz w:val="20"/>
                <w:szCs w:val="20"/>
              </w:rPr>
              <w:t>å³ï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36,5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քմ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21,04,2010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1,575,700.00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788,165.50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787,534.50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52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´³½Ï³Ãáé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18,04,2013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646,000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90,475.84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555,524.16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53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Sylfaen" w:hAnsi="Sylfaen" w:cs="Arial"/>
                <w:sz w:val="20"/>
                <w:szCs w:val="20"/>
              </w:rPr>
            </w:pPr>
            <w:r w:rsidRPr="00D125E5">
              <w:rPr>
                <w:rFonts w:ascii="Sylfaen" w:hAnsi="Sylfaen" w:cs="Arial"/>
                <w:sz w:val="20"/>
                <w:szCs w:val="20"/>
              </w:rPr>
              <w:t>Մետաղյա դարակաշարեր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29,05,2013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570,000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74,129.64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495,870.36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54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125E5">
              <w:rPr>
                <w:rFonts w:ascii="Sylfaen" w:hAnsi="Sylfaen" w:cs="Arial"/>
                <w:sz w:val="20"/>
                <w:szCs w:val="20"/>
              </w:rPr>
              <w:t>Պրոցեսոր/Մոնիտոր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03,09,2012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1,536,000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691,891.92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844,108.08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55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125E5">
              <w:rPr>
                <w:rFonts w:ascii="Sylfaen" w:hAnsi="Sylfaen" w:cs="Arial"/>
                <w:sz w:val="20"/>
                <w:szCs w:val="20"/>
              </w:rPr>
              <w:t>Պրոցեսոր/Մոնիտոր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03,09,2012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384,000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384,000.00</w:t>
            </w:r>
          </w:p>
        </w:tc>
      </w:tr>
      <w:tr w:rsidR="00D125E5" w:rsidRPr="00D125E5" w:rsidTr="00D125E5">
        <w:trPr>
          <w:trHeight w:val="55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56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Sylfaen" w:hAnsi="Sylfaen" w:cs="Arial"/>
                <w:sz w:val="20"/>
                <w:szCs w:val="20"/>
              </w:rPr>
            </w:pPr>
            <w:r w:rsidRPr="00D125E5">
              <w:rPr>
                <w:rFonts w:ascii="Sylfaen" w:hAnsi="Sylfaen" w:cs="Arial"/>
                <w:sz w:val="20"/>
                <w:szCs w:val="20"/>
              </w:rPr>
              <w:t>Անխափան սնուցման սարք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03,08,2012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258,000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116,216.10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141,783.90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57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125E5">
              <w:rPr>
                <w:rFonts w:ascii="Sylfaen" w:hAnsi="Sylfaen" w:cs="Arial"/>
                <w:sz w:val="20"/>
                <w:szCs w:val="20"/>
              </w:rPr>
              <w:t>Տպիչ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01,10,2012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213,408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96,129.72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117,278.28</w:t>
            </w:r>
          </w:p>
        </w:tc>
      </w:tr>
      <w:tr w:rsidR="00D125E5" w:rsidRPr="00D125E5" w:rsidTr="00D125E5">
        <w:trPr>
          <w:trHeight w:val="9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58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Sylfaen" w:hAnsi="Sylfaen" w:cs="Arial"/>
                <w:sz w:val="20"/>
                <w:szCs w:val="20"/>
              </w:rPr>
            </w:pPr>
            <w:r w:rsidRPr="00D125E5">
              <w:rPr>
                <w:rFonts w:ascii="Sylfaen" w:hAnsi="Sylfaen" w:cs="Arial"/>
                <w:sz w:val="20"/>
                <w:szCs w:val="20"/>
              </w:rPr>
              <w:t xml:space="preserve">Ոչ նյութ.ակտիվ` համակարգչային ծրագրի արտոնագիր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14,07,2012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351,300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79,047.00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272,253.00</w:t>
            </w:r>
          </w:p>
        </w:tc>
      </w:tr>
      <w:tr w:rsidR="00D125E5" w:rsidRPr="00D125E5" w:rsidTr="00D125E5">
        <w:trPr>
          <w:trHeight w:val="10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59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Sylfaen" w:hAnsi="Sylfaen" w:cs="Arial"/>
                <w:sz w:val="20"/>
                <w:szCs w:val="20"/>
              </w:rPr>
            </w:pPr>
            <w:r w:rsidRPr="00D125E5">
              <w:rPr>
                <w:rFonts w:ascii="Sylfaen" w:hAnsi="Sylfaen" w:cs="Arial"/>
                <w:sz w:val="20"/>
                <w:szCs w:val="20"/>
              </w:rPr>
              <w:t xml:space="preserve">Ոչ նյութ.ակտիվ` hամակարգչային ծրագրի արտոնագիր 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14,07,2012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917,400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206,424.00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710,976.00</w:t>
            </w:r>
          </w:p>
        </w:tc>
      </w:tr>
      <w:tr w:rsidR="00D125E5" w:rsidRPr="00D125E5" w:rsidTr="00D125E5">
        <w:trPr>
          <w:trHeight w:val="87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60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Sylfaen" w:hAnsi="Sylfaen" w:cs="Arial"/>
                <w:sz w:val="20"/>
                <w:szCs w:val="20"/>
              </w:rPr>
            </w:pPr>
            <w:r w:rsidRPr="00D125E5">
              <w:rPr>
                <w:rFonts w:ascii="Sylfaen" w:hAnsi="Sylfaen" w:cs="Arial"/>
                <w:sz w:val="20"/>
                <w:szCs w:val="20"/>
              </w:rPr>
              <w:t xml:space="preserve">Ոչ նյութ.ակտիվ` hամակարգչային ծրագրի արտոնագիր 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14,07,2012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318,480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71,658.00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246,822.00</w:t>
            </w:r>
          </w:p>
        </w:tc>
      </w:tr>
      <w:tr w:rsidR="00D125E5" w:rsidRPr="00D125E5" w:rsidTr="00D125E5">
        <w:trPr>
          <w:trHeight w:val="58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61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Sylfaen" w:hAnsi="Sylfaen" w:cs="Sylfaen"/>
                <w:sz w:val="22"/>
                <w:szCs w:val="22"/>
              </w:rPr>
              <w:t>Ավտոմեքենա</w:t>
            </w:r>
            <w:r w:rsidRPr="00D125E5">
              <w:rPr>
                <w:rFonts w:ascii="Times Armenian" w:hAnsi="Times Armenian" w:cs="Arial"/>
                <w:sz w:val="22"/>
                <w:szCs w:val="22"/>
              </w:rPr>
              <w:t xml:space="preserve"> (TOYOTA LC 150 4,0 GAS )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20,09,2013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Պիտանի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23,000,000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2,070,828.36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20,929,171.64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62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Շերտավարագույր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(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մետր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12,03,2006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247,896.00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247,896.00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63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Անինավոր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բազկաթոռ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01,04,2006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364,500.00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364,500.00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55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64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(V3 Motorolla)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28,12,2005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130,000.00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130,000.00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48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65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Աթոռ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մետաղյա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,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փափուկ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նստատեղով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01,04,2006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63,000.00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63,000.00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66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(Nokia )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24,01,2006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148,500.00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148,500.00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67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17,01,2008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197,000.00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197,000.00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68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Բազկաթոռ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24,06,2008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180,000.00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180,000.00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57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69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C3B16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Օդափոխիչ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="00DC3B16">
              <w:rPr>
                <w:rFonts w:ascii="Sylfaen" w:hAnsi="Sylfaen" w:cs="Sylfaen"/>
                <w:sz w:val="20"/>
                <w:szCs w:val="20"/>
              </w:rPr>
              <w:t>կոնդիցիոներ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BK 070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01,12,2006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1,123,800.00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1,123,800.00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6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70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C3B16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Օդափոխիչ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="00DC3B16">
              <w:rPr>
                <w:rFonts w:ascii="Sylfaen" w:hAnsi="Sylfaen" w:cs="Sylfaen"/>
                <w:sz w:val="20"/>
                <w:szCs w:val="20"/>
              </w:rPr>
              <w:t>կոնդիցիոներ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BK 090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01,12,2006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414,600.00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414,600.00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48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71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Համակարգիչ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(CPU pentium 4,3 GHz)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18,09,2006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184,751.60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184,751.60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49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72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Մոնիտոր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>(Monitor LG F 700B)/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մոխրագույն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>-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16,01,2006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89,310.00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89,310.00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73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UPS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16,09,2008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37,200.00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37,200.00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74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ԱՀԿ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(Panasonik KX-308)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24,03,2006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95,000.00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95,000.00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75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ՀԱԲ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 xml:space="preserve"> (HUB 16 </w:t>
            </w:r>
            <w:r w:rsidRPr="00D125E5">
              <w:rPr>
                <w:rFonts w:ascii="Sylfaen" w:hAnsi="Sylfaen" w:cs="Sylfaen"/>
                <w:sz w:val="20"/>
                <w:szCs w:val="20"/>
              </w:rPr>
              <w:t>մուտք</w:t>
            </w:r>
            <w:r w:rsidRPr="00D125E5">
              <w:rPr>
                <w:rFonts w:ascii="Times Armenian" w:hAnsi="Times Armenian" w:cs="Arial"/>
                <w:sz w:val="20"/>
                <w:szCs w:val="20"/>
              </w:rP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12,06,2006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Sylfaen" w:hAnsi="Sylfaen" w:cs="Sylfaen"/>
                <w:sz w:val="20"/>
                <w:szCs w:val="20"/>
              </w:rPr>
              <w:t>Անպիտան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25E5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68,000.00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68,000.00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E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125E5" w:rsidRPr="00D125E5" w:rsidTr="00D125E5">
        <w:trPr>
          <w:trHeight w:val="540"/>
        </w:trPr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ÀÝ¹³Ù»ÝÁ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</w:rPr>
            </w:pPr>
            <w:r w:rsidRPr="00D125E5">
              <w:rPr>
                <w:rFonts w:ascii="Times Armenian" w:hAnsi="Times Armenian" w:cs="Aria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63,451,791.96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30,372,975.95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  <w:r w:rsidRPr="00D125E5">
              <w:rPr>
                <w:rFonts w:ascii="Times Armenian" w:hAnsi="Times Armenian" w:cs="Arial"/>
                <w:sz w:val="20"/>
                <w:szCs w:val="20"/>
              </w:rPr>
              <w:t>33,078,816.01</w:t>
            </w:r>
          </w:p>
        </w:tc>
      </w:tr>
      <w:tr w:rsidR="00D125E5" w:rsidRPr="00D125E5" w:rsidTr="00D125E5">
        <w:trPr>
          <w:trHeight w:val="54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rPr>
                <w:rFonts w:ascii="Times Armenian" w:hAnsi="Times Armenian" w:cs="Aria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5E5" w:rsidRPr="00D125E5" w:rsidRDefault="00D125E5" w:rsidP="00D125E5">
            <w:pPr>
              <w:jc w:val="right"/>
              <w:rPr>
                <w:rFonts w:ascii="Times Armenian" w:hAnsi="Times Armenian" w:cs="Arial"/>
                <w:sz w:val="20"/>
                <w:szCs w:val="20"/>
              </w:rPr>
            </w:pPr>
          </w:p>
        </w:tc>
      </w:tr>
    </w:tbl>
    <w:p w:rsidR="00D125E5" w:rsidRDefault="00D125E5" w:rsidP="00283902"/>
    <w:p w:rsidR="000921A8" w:rsidRDefault="000921A8" w:rsidP="00283902"/>
    <w:p w:rsidR="000921A8" w:rsidRDefault="000921A8" w:rsidP="00283902"/>
    <w:p w:rsidR="000921A8" w:rsidRDefault="000921A8" w:rsidP="00283902"/>
    <w:tbl>
      <w:tblPr>
        <w:tblW w:w="1314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1710"/>
        <w:gridCol w:w="4230"/>
        <w:gridCol w:w="1710"/>
        <w:gridCol w:w="3420"/>
      </w:tblGrid>
      <w:tr w:rsidR="00B127B4" w:rsidRPr="00E53623" w:rsidTr="00B127B4"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 xml:space="preserve">  </w:t>
            </w:r>
            <w:r w:rsidRPr="00E53623">
              <w:rPr>
                <w:rFonts w:ascii="GHEA Grapalat" w:hAnsi="GHEA Grapalat"/>
                <w:b/>
                <w:bCs/>
              </w:rPr>
              <w:t xml:space="preserve"> Ամփոփաթերթ նախագծի  վերաբերյալ ստացված դիտողությունների և առաջարկությունների, դրանց ընդունման կամ չընդունման վերաբերյալ</w:t>
            </w:r>
          </w:p>
        </w:tc>
      </w:tr>
      <w:tr w:rsidR="00B127B4" w:rsidRPr="00E53623" w:rsidTr="00B127B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Առարկության, առաջարկության հեղինակը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Առարկության, առաջարկության ստացման ամսաթիվը, գրության 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Առարկության  կամ առաջարկության բովանդակությունը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Եզրակացություն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Կատարված փոփոխու-թյունները</w:t>
            </w:r>
          </w:p>
        </w:tc>
      </w:tr>
      <w:tr w:rsidR="00B127B4" w:rsidRPr="00E53623" w:rsidTr="00A43BD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Cs/>
                <w:sz w:val="18"/>
                <w:szCs w:val="18"/>
              </w:rPr>
              <w:t xml:space="preserve">ՀՀ ֆինանսների նախարարություն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B4" w:rsidRPr="00F904D0" w:rsidRDefault="00B127B4" w:rsidP="005012AE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B4" w:rsidRPr="00E53623" w:rsidRDefault="00B127B4" w:rsidP="00A43BD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Ներկայացվել է առաջարկություններ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A43BDF" w:rsidP="005012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Ընդունվել է </w:t>
            </w:r>
            <w:r w:rsidR="00B127B4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A43BDF" w:rsidP="005012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Ներկայացված առաջին երկու առաջարկությունները ընդուվել  է , երրորդը ոչ: </w:t>
            </w:r>
            <w:r w:rsidR="00B127B4">
              <w:rPr>
                <w:rFonts w:ascii="GHEA Grapalat" w:hAnsi="GHEA Grapalat"/>
                <w:sz w:val="18"/>
                <w:szCs w:val="18"/>
              </w:rPr>
              <w:t xml:space="preserve">Համապատասխան փոփոխությունները արվել են </w:t>
            </w:r>
          </w:p>
        </w:tc>
      </w:tr>
      <w:tr w:rsidR="00B127B4" w:rsidRPr="00E53623" w:rsidTr="00B127B4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B127B4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ՀՀ Գյուղատնտեսության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Ներկայացվել է   դիտողություն: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A43BDF" w:rsidP="005012AE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Չի ընդունվել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B4" w:rsidRPr="00E53623" w:rsidRDefault="00B127B4" w:rsidP="005012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3623">
              <w:rPr>
                <w:rFonts w:ascii="GHEA Grapalat" w:hAnsi="GHEA Grapalat"/>
                <w:sz w:val="18"/>
                <w:szCs w:val="18"/>
              </w:rPr>
              <w:t>-</w:t>
            </w:r>
          </w:p>
          <w:p w:rsidR="00B127B4" w:rsidRPr="00E53623" w:rsidRDefault="00B127B4" w:rsidP="005012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Դիտողությունը չի ընդունվել, քանզի  բարձացված հարցը քննարկվել է շահագրգիռ մարմինների հետ և վերջիններիս  խորհրդով է նման որոշման ստեղծման անհրաժեշտություն առաջացել</w:t>
            </w:r>
          </w:p>
        </w:tc>
      </w:tr>
      <w:tr w:rsidR="00B127B4" w:rsidRPr="00E53623" w:rsidTr="00A43BDF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Default="00B127B4" w:rsidP="005012AE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ՀՀ արդարադատության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B4" w:rsidRDefault="00B127B4" w:rsidP="005012AE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Ներկայացրել է փորձագիտական եզրակացություն: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Ընդունվել է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B4" w:rsidRPr="00E53623" w:rsidRDefault="00B127B4" w:rsidP="005012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Համապատասխան փոփոխությունը կատարվել է</w:t>
            </w:r>
          </w:p>
          <w:p w:rsidR="00B127B4" w:rsidRPr="00E53623" w:rsidRDefault="00B127B4" w:rsidP="005012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127B4" w:rsidRPr="00E53623" w:rsidTr="00B127B4">
        <w:trPr>
          <w:trHeight w:val="1529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Default="00A43BDF" w:rsidP="005012AE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ՀՀ Էկոնոմիկայի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Default="00B127B4" w:rsidP="005012AE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Դիտողություններ և առաջարկություններ չկան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B4" w:rsidRPr="00E53623" w:rsidRDefault="00B127B4" w:rsidP="00A43B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127B4" w:rsidRPr="00E53623" w:rsidTr="00B127B4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Default="00B127B4" w:rsidP="005012AE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ՀՀ Կառավարությանը առընթեր պետական գույքի կառավարման վարչություն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Default="00B127B4" w:rsidP="005012AE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4" w:rsidRPr="00E53623" w:rsidRDefault="00B127B4" w:rsidP="005012AE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B4" w:rsidRPr="00E53623" w:rsidRDefault="00B127B4" w:rsidP="00A43B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B127B4" w:rsidRPr="004E59EA" w:rsidRDefault="00B127B4" w:rsidP="00B127B4">
      <w:pPr>
        <w:pStyle w:val="BodyText"/>
        <w:ind w:right="180"/>
        <w:rPr>
          <w:rFonts w:ascii="GHEA Grapalat" w:hAnsi="GHEA Grapalat"/>
          <w:bCs/>
          <w:kern w:val="16"/>
          <w:lang w:val="en-US"/>
        </w:rPr>
      </w:pPr>
    </w:p>
    <w:p w:rsidR="00DA6AFD" w:rsidRPr="00DA6AFD" w:rsidRDefault="00DA6AFD" w:rsidP="00DA6AFD"/>
    <w:p w:rsidR="00DA6AFD" w:rsidRPr="00DA6AFD" w:rsidRDefault="00DA6AFD" w:rsidP="00DA6AFD"/>
    <w:p w:rsidR="00DA6AFD" w:rsidRDefault="00DA6AFD" w:rsidP="00DA6AFD"/>
    <w:p w:rsidR="00DA6AFD" w:rsidRDefault="00DA6AFD" w:rsidP="00DA6AFD"/>
    <w:p w:rsidR="00DA6AFD" w:rsidRDefault="00DA6AFD" w:rsidP="00DA6AFD"/>
    <w:p w:rsidR="00DA6AFD" w:rsidRDefault="00DA6AFD" w:rsidP="00DA6AFD"/>
    <w:p w:rsidR="00DA6AFD" w:rsidRPr="00DA6AFD" w:rsidRDefault="00DA6AFD" w:rsidP="00DA6AFD"/>
    <w:sectPr w:rsidR="00DA6AFD" w:rsidRPr="00DA6AFD" w:rsidSect="00681F20">
      <w:pgSz w:w="15840" w:h="12240" w:orient="landscape"/>
      <w:pgMar w:top="794" w:right="531" w:bottom="68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317"/>
    <w:multiLevelType w:val="hybridMultilevel"/>
    <w:tmpl w:val="AAD8B23C"/>
    <w:lvl w:ilvl="0" w:tplc="7FBE052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5CA596B"/>
    <w:multiLevelType w:val="hybridMultilevel"/>
    <w:tmpl w:val="35D4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4576C"/>
    <w:multiLevelType w:val="hybridMultilevel"/>
    <w:tmpl w:val="08DC4E44"/>
    <w:lvl w:ilvl="0" w:tplc="04090011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8408B00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1384893"/>
    <w:multiLevelType w:val="hybridMultilevel"/>
    <w:tmpl w:val="860CE20E"/>
    <w:lvl w:ilvl="0" w:tplc="AD067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D2BB6"/>
    <w:multiLevelType w:val="hybridMultilevel"/>
    <w:tmpl w:val="F4726F2A"/>
    <w:lvl w:ilvl="0" w:tplc="2F0645D8">
      <w:start w:val="3"/>
      <w:numFmt w:val="decimal"/>
      <w:lvlText w:val="%1."/>
      <w:lvlJc w:val="left"/>
      <w:pPr>
        <w:ind w:left="7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F5F3A45"/>
    <w:multiLevelType w:val="hybridMultilevel"/>
    <w:tmpl w:val="72FE150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29D2C3A"/>
    <w:multiLevelType w:val="hybridMultilevel"/>
    <w:tmpl w:val="7994A122"/>
    <w:lvl w:ilvl="0" w:tplc="2520814A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7">
    <w:nsid w:val="3E162380"/>
    <w:multiLevelType w:val="hybridMultilevel"/>
    <w:tmpl w:val="AD98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DA631A"/>
    <w:rsid w:val="000457B1"/>
    <w:rsid w:val="000921A8"/>
    <w:rsid w:val="000F1F33"/>
    <w:rsid w:val="0010654A"/>
    <w:rsid w:val="00144120"/>
    <w:rsid w:val="00152E93"/>
    <w:rsid w:val="00193AB2"/>
    <w:rsid w:val="00213D70"/>
    <w:rsid w:val="00244755"/>
    <w:rsid w:val="00283902"/>
    <w:rsid w:val="002C0CE5"/>
    <w:rsid w:val="0034629A"/>
    <w:rsid w:val="00375526"/>
    <w:rsid w:val="00393636"/>
    <w:rsid w:val="003A314E"/>
    <w:rsid w:val="003A560E"/>
    <w:rsid w:val="003E5248"/>
    <w:rsid w:val="004018A3"/>
    <w:rsid w:val="00436A18"/>
    <w:rsid w:val="004A7BC5"/>
    <w:rsid w:val="004B05B3"/>
    <w:rsid w:val="004E2088"/>
    <w:rsid w:val="005012AE"/>
    <w:rsid w:val="00524BC9"/>
    <w:rsid w:val="005E6142"/>
    <w:rsid w:val="00667F8C"/>
    <w:rsid w:val="00681F20"/>
    <w:rsid w:val="006A3B31"/>
    <w:rsid w:val="006A7A39"/>
    <w:rsid w:val="006D411C"/>
    <w:rsid w:val="0072182B"/>
    <w:rsid w:val="007342DE"/>
    <w:rsid w:val="007B53A8"/>
    <w:rsid w:val="007C5A76"/>
    <w:rsid w:val="007E2DFB"/>
    <w:rsid w:val="00886AE8"/>
    <w:rsid w:val="008917CD"/>
    <w:rsid w:val="008975D2"/>
    <w:rsid w:val="009112C1"/>
    <w:rsid w:val="00914244"/>
    <w:rsid w:val="0094319C"/>
    <w:rsid w:val="009D6CAC"/>
    <w:rsid w:val="00A20CE3"/>
    <w:rsid w:val="00A43BDF"/>
    <w:rsid w:val="00A85002"/>
    <w:rsid w:val="00B127B4"/>
    <w:rsid w:val="00B43EFC"/>
    <w:rsid w:val="00B46D3F"/>
    <w:rsid w:val="00BA6871"/>
    <w:rsid w:val="00BB7F61"/>
    <w:rsid w:val="00C3178A"/>
    <w:rsid w:val="00C76280"/>
    <w:rsid w:val="00C96150"/>
    <w:rsid w:val="00CD065F"/>
    <w:rsid w:val="00D125E5"/>
    <w:rsid w:val="00D56FCA"/>
    <w:rsid w:val="00D73E1E"/>
    <w:rsid w:val="00DA631A"/>
    <w:rsid w:val="00DA6AFD"/>
    <w:rsid w:val="00DC3B16"/>
    <w:rsid w:val="00E1520F"/>
    <w:rsid w:val="00E763F8"/>
    <w:rsid w:val="00EB02D6"/>
    <w:rsid w:val="00ED6FFE"/>
    <w:rsid w:val="00F000F0"/>
    <w:rsid w:val="00F36EB3"/>
    <w:rsid w:val="00F543DC"/>
    <w:rsid w:val="00FC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D6CAC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9D6CAC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9D6CA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9D6C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D6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6C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A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6AFD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DA6AFD"/>
  </w:style>
  <w:style w:type="paragraph" w:styleId="BodyText">
    <w:name w:val="Body Text"/>
    <w:basedOn w:val="Normal"/>
    <w:link w:val="BodyTextChar"/>
    <w:rsid w:val="00B127B4"/>
    <w:pPr>
      <w:spacing w:after="120"/>
    </w:pPr>
    <w:rPr>
      <w:rFonts w:ascii="Arial Armenian" w:hAnsi="Arial Armenian" w:cs="Sylfae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B127B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E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EF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3EFC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B7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D6CAC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9D6CAC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9D6CA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9D6C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D6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6C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A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6AFD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DA6AFD"/>
  </w:style>
  <w:style w:type="paragraph" w:styleId="BodyText">
    <w:name w:val="Body Text"/>
    <w:basedOn w:val="Normal"/>
    <w:link w:val="BodyTextChar"/>
    <w:rsid w:val="00B127B4"/>
    <w:pPr>
      <w:spacing w:after="120"/>
    </w:pPr>
    <w:rPr>
      <w:rFonts w:ascii="Arial Armenian" w:hAnsi="Arial Armenian" w:cs="Sylfae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B127B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E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EF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3EF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Gabrielyan</dc:creator>
  <cp:lastModifiedBy>AnjelikaKh</cp:lastModifiedBy>
  <cp:revision>5</cp:revision>
  <cp:lastPrinted>2014-08-02T12:00:00Z</cp:lastPrinted>
  <dcterms:created xsi:type="dcterms:W3CDTF">2014-08-05T08:03:00Z</dcterms:created>
  <dcterms:modified xsi:type="dcterms:W3CDTF">2014-08-07T06:26:00Z</dcterms:modified>
</cp:coreProperties>
</file>