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90" w:rsidRDefault="005F4590" w:rsidP="00856A11">
      <w:pPr>
        <w:spacing w:after="0"/>
        <w:jc w:val="center"/>
        <w:rPr>
          <w:rFonts w:cs="Sylfaen"/>
          <w:b/>
          <w:sz w:val="24"/>
          <w:szCs w:val="24"/>
        </w:rPr>
      </w:pPr>
    </w:p>
    <w:p w:rsidR="005F4590" w:rsidRDefault="005F4590" w:rsidP="00856A11">
      <w:pPr>
        <w:spacing w:after="0"/>
        <w:jc w:val="center"/>
        <w:rPr>
          <w:rFonts w:cs="Sylfaen"/>
          <w:b/>
          <w:sz w:val="24"/>
          <w:szCs w:val="24"/>
        </w:rPr>
      </w:pPr>
    </w:p>
    <w:p w:rsidR="005F4590" w:rsidRPr="005F4590" w:rsidRDefault="005F4590" w:rsidP="00856A11">
      <w:pPr>
        <w:pStyle w:val="NoSpacing"/>
        <w:spacing w:line="240" w:lineRule="atLeast"/>
        <w:ind w:left="180"/>
        <w:jc w:val="center"/>
        <w:rPr>
          <w:rFonts w:cs="Times Armenian"/>
          <w:b/>
          <w:sz w:val="24"/>
          <w:szCs w:val="24"/>
          <w:lang w:val="af-ZA"/>
        </w:rPr>
      </w:pPr>
      <w:r w:rsidRPr="005F4590">
        <w:rPr>
          <w:b/>
          <w:sz w:val="24"/>
          <w:szCs w:val="24"/>
          <w:lang w:val="af-ZA"/>
        </w:rPr>
        <w:t>ԱՄՓՈՓԱԹԵՐԹԻԿ</w:t>
      </w:r>
    </w:p>
    <w:p w:rsidR="005F4590" w:rsidRPr="005F4590" w:rsidRDefault="005F4590" w:rsidP="00856A11">
      <w:pPr>
        <w:spacing w:after="0"/>
        <w:jc w:val="center"/>
        <w:rPr>
          <w:b/>
          <w:sz w:val="24"/>
          <w:szCs w:val="24"/>
        </w:rPr>
      </w:pPr>
      <w:r w:rsidRPr="0014097B">
        <w:rPr>
          <w:rFonts w:cs="Sylfaen"/>
          <w:b/>
          <w:sz w:val="24"/>
          <w:szCs w:val="24"/>
        </w:rPr>
        <w:t>««Ֆ</w:t>
      </w:r>
      <w:r w:rsidRPr="0014097B">
        <w:rPr>
          <w:rFonts w:cs="Sylfaen"/>
          <w:b/>
          <w:sz w:val="24"/>
          <w:szCs w:val="24"/>
          <w:lang w:val="hy-AM"/>
        </w:rPr>
        <w:t>ինանսական համակարգի հաշտարարի</w:t>
      </w:r>
      <w:r w:rsidRPr="0014097B">
        <w:rPr>
          <w:rFonts w:cs="Sylfaen"/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մասին</w:t>
      </w:r>
      <w:proofErr w:type="spellEnd"/>
      <w:r w:rsidRPr="0014097B">
        <w:rPr>
          <w:rFonts w:cs="Sylfaen"/>
          <w:b/>
          <w:sz w:val="24"/>
          <w:szCs w:val="24"/>
        </w:rPr>
        <w:t xml:space="preserve">» </w:t>
      </w:r>
      <w:proofErr w:type="spellStart"/>
      <w:r w:rsidRPr="0014097B">
        <w:rPr>
          <w:rFonts w:cs="Sylfaen"/>
          <w:b/>
          <w:sz w:val="24"/>
          <w:szCs w:val="24"/>
        </w:rPr>
        <w:t>Հայաստանի</w:t>
      </w:r>
      <w:proofErr w:type="spellEnd"/>
      <w:r w:rsidRPr="0014097B">
        <w:rPr>
          <w:rFonts w:cs="Sylfaen"/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Հանրապետության</w:t>
      </w:r>
      <w:proofErr w:type="spellEnd"/>
      <w:r w:rsidRPr="0014097B">
        <w:rPr>
          <w:rFonts w:cs="Sylfaen"/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օրենքում</w:t>
      </w:r>
      <w:proofErr w:type="spellEnd"/>
      <w:r w:rsidRPr="0014097B">
        <w:rPr>
          <w:rFonts w:cs="Sylfaen"/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լրացումներ</w:t>
      </w:r>
      <w:proofErr w:type="spellEnd"/>
      <w:r w:rsidRPr="0014097B">
        <w:rPr>
          <w:rFonts w:cs="Sylfaen"/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կատարելու</w:t>
      </w:r>
      <w:proofErr w:type="spellEnd"/>
      <w:r w:rsidRPr="0014097B">
        <w:rPr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մասին</w:t>
      </w:r>
      <w:proofErr w:type="spellEnd"/>
      <w:r w:rsidRPr="0014097B">
        <w:rPr>
          <w:rFonts w:cs="Sylfaen"/>
          <w:b/>
          <w:sz w:val="24"/>
          <w:szCs w:val="24"/>
        </w:rPr>
        <w:t xml:space="preserve">», </w:t>
      </w:r>
      <w:r w:rsidRPr="0014097B">
        <w:rPr>
          <w:rFonts w:eastAsiaTheme="minorEastAsia" w:cs="IRTEK Courier"/>
          <w:b/>
          <w:sz w:val="24"/>
          <w:szCs w:val="24"/>
        </w:rPr>
        <w:t>««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Վարկային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տեղեկատվության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շրջանառության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r w:rsidRPr="0014097B">
        <w:rPr>
          <w:rFonts w:eastAsiaTheme="minorEastAsia" w:cs="Sylfaen"/>
          <w:b/>
          <w:sz w:val="24"/>
          <w:szCs w:val="24"/>
        </w:rPr>
        <w:t>և</w:t>
      </w:r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վարկային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բյուրոների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գործունեության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մա</w:t>
      </w:r>
      <w:r w:rsidRPr="0014097B">
        <w:rPr>
          <w:rFonts w:eastAsiaTheme="minorEastAsia" w:cs="IRTEK Courier"/>
          <w:b/>
          <w:sz w:val="24"/>
          <w:szCs w:val="24"/>
        </w:rPr>
        <w:t>u</w:t>
      </w:r>
      <w:r w:rsidRPr="0014097B">
        <w:rPr>
          <w:rFonts w:eastAsiaTheme="minorEastAsia" w:cs="Sylfaen"/>
          <w:b/>
          <w:sz w:val="24"/>
          <w:szCs w:val="24"/>
        </w:rPr>
        <w:t>ին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»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Հայա</w:t>
      </w:r>
      <w:r w:rsidRPr="0014097B">
        <w:rPr>
          <w:rFonts w:eastAsiaTheme="minorEastAsia" w:cs="IRTEK Courier"/>
          <w:b/>
          <w:sz w:val="24"/>
          <w:szCs w:val="24"/>
        </w:rPr>
        <w:t>u</w:t>
      </w:r>
      <w:r w:rsidRPr="0014097B">
        <w:rPr>
          <w:rFonts w:eastAsiaTheme="minorEastAsia" w:cs="Sylfaen"/>
          <w:b/>
          <w:sz w:val="24"/>
          <w:szCs w:val="24"/>
        </w:rPr>
        <w:t>տանի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Հանրապետության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IRTEK Courier"/>
          <w:b/>
          <w:sz w:val="24"/>
          <w:szCs w:val="24"/>
        </w:rPr>
        <w:t>o</w:t>
      </w:r>
      <w:r w:rsidRPr="0014097B">
        <w:rPr>
          <w:rFonts w:eastAsiaTheme="minorEastAsia" w:cs="Sylfaen"/>
          <w:b/>
          <w:sz w:val="24"/>
          <w:szCs w:val="24"/>
        </w:rPr>
        <w:t>րենքում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լրացում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կատարելու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մա</w:t>
      </w:r>
      <w:r w:rsidRPr="0014097B">
        <w:rPr>
          <w:rFonts w:eastAsiaTheme="minorEastAsia" w:cs="IRTEK Courier"/>
          <w:b/>
          <w:sz w:val="24"/>
          <w:szCs w:val="24"/>
        </w:rPr>
        <w:t>u</w:t>
      </w:r>
      <w:r w:rsidRPr="0014097B">
        <w:rPr>
          <w:rFonts w:eastAsiaTheme="minorEastAsia" w:cs="Sylfaen"/>
          <w:b/>
          <w:sz w:val="24"/>
          <w:szCs w:val="24"/>
        </w:rPr>
        <w:t>ին</w:t>
      </w:r>
      <w:proofErr w:type="spellEnd"/>
      <w:r w:rsidRPr="0014097B">
        <w:rPr>
          <w:rFonts w:eastAsiaTheme="minorEastAsia" w:cs="Sylfaen"/>
          <w:b/>
          <w:sz w:val="24"/>
          <w:szCs w:val="24"/>
        </w:rPr>
        <w:t>», «</w:t>
      </w:r>
      <w:r w:rsidRPr="0014097B">
        <w:rPr>
          <w:rFonts w:eastAsiaTheme="minorEastAsia" w:cs="IRTEK Courier"/>
          <w:b/>
          <w:sz w:val="24"/>
          <w:szCs w:val="24"/>
        </w:rPr>
        <w:t>«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Վարկային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կազմակերպությունների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մա</w:t>
      </w:r>
      <w:r w:rsidRPr="0014097B">
        <w:rPr>
          <w:rFonts w:eastAsiaTheme="minorEastAsia" w:cs="IRTEK Courier"/>
          <w:b/>
          <w:sz w:val="24"/>
          <w:szCs w:val="24"/>
        </w:rPr>
        <w:t>u</w:t>
      </w:r>
      <w:r w:rsidRPr="0014097B">
        <w:rPr>
          <w:rFonts w:eastAsiaTheme="minorEastAsia" w:cs="Sylfaen"/>
          <w:b/>
          <w:sz w:val="24"/>
          <w:szCs w:val="24"/>
        </w:rPr>
        <w:t>ին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»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Հայա</w:t>
      </w:r>
      <w:r w:rsidRPr="0014097B">
        <w:rPr>
          <w:rFonts w:eastAsiaTheme="minorEastAsia" w:cs="IRTEK Courier"/>
          <w:b/>
          <w:sz w:val="24"/>
          <w:szCs w:val="24"/>
        </w:rPr>
        <w:t>u</w:t>
      </w:r>
      <w:r w:rsidRPr="0014097B">
        <w:rPr>
          <w:rFonts w:eastAsiaTheme="minorEastAsia" w:cs="Sylfaen"/>
          <w:b/>
          <w:sz w:val="24"/>
          <w:szCs w:val="24"/>
        </w:rPr>
        <w:t>տանի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Հանրապետության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IRTEK Courier"/>
          <w:b/>
          <w:sz w:val="24"/>
          <w:szCs w:val="24"/>
        </w:rPr>
        <w:t>o</w:t>
      </w:r>
      <w:r w:rsidRPr="0014097B">
        <w:rPr>
          <w:rFonts w:eastAsiaTheme="minorEastAsia" w:cs="Sylfaen"/>
          <w:b/>
          <w:sz w:val="24"/>
          <w:szCs w:val="24"/>
        </w:rPr>
        <w:t>րենքում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լրացումներ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կատարելու</w:t>
      </w:r>
      <w:proofErr w:type="spellEnd"/>
      <w:r w:rsidRPr="0014097B">
        <w:rPr>
          <w:rFonts w:eastAsiaTheme="minorEastAsia" w:cs="IRTEK Courier"/>
          <w:b/>
          <w:sz w:val="24"/>
          <w:szCs w:val="24"/>
        </w:rPr>
        <w:t xml:space="preserve"> </w:t>
      </w:r>
      <w:proofErr w:type="spellStart"/>
      <w:r w:rsidRPr="0014097B">
        <w:rPr>
          <w:rFonts w:eastAsiaTheme="minorEastAsia" w:cs="Sylfaen"/>
          <w:b/>
          <w:sz w:val="24"/>
          <w:szCs w:val="24"/>
        </w:rPr>
        <w:t>մա</w:t>
      </w:r>
      <w:r w:rsidRPr="0014097B">
        <w:rPr>
          <w:rFonts w:eastAsiaTheme="minorEastAsia" w:cs="IRTEK Courier"/>
          <w:b/>
          <w:sz w:val="24"/>
          <w:szCs w:val="24"/>
        </w:rPr>
        <w:t>u</w:t>
      </w:r>
      <w:r w:rsidRPr="0014097B">
        <w:rPr>
          <w:rFonts w:eastAsiaTheme="minorEastAsia" w:cs="Sylfaen"/>
          <w:b/>
          <w:sz w:val="24"/>
          <w:szCs w:val="24"/>
        </w:rPr>
        <w:t>ին</w:t>
      </w:r>
      <w:proofErr w:type="spellEnd"/>
      <w:r w:rsidRPr="0014097B">
        <w:rPr>
          <w:rFonts w:eastAsiaTheme="minorEastAsia" w:cs="Sylfaen"/>
          <w:b/>
          <w:sz w:val="24"/>
          <w:szCs w:val="24"/>
        </w:rPr>
        <w:t>», «</w:t>
      </w:r>
      <w:r w:rsidRPr="0014097B">
        <w:rPr>
          <w:rFonts w:cs="Sylfaen"/>
          <w:b/>
          <w:sz w:val="24"/>
          <w:szCs w:val="24"/>
        </w:rPr>
        <w:t>«Բ</w:t>
      </w:r>
      <w:r w:rsidRPr="0014097B">
        <w:rPr>
          <w:rFonts w:cs="Sylfaen"/>
          <w:b/>
          <w:sz w:val="24"/>
          <w:szCs w:val="24"/>
          <w:lang w:val="hy-AM"/>
        </w:rPr>
        <w:t xml:space="preserve">անկերի </w:t>
      </w:r>
      <w:r w:rsidRPr="0014097B">
        <w:rPr>
          <w:rFonts w:cs="Sylfaen"/>
          <w:b/>
          <w:sz w:val="24"/>
          <w:szCs w:val="24"/>
        </w:rPr>
        <w:t>և</w:t>
      </w:r>
      <w:r w:rsidRPr="0014097B">
        <w:rPr>
          <w:rFonts w:cs="Sylfaen"/>
          <w:b/>
          <w:sz w:val="24"/>
          <w:szCs w:val="24"/>
          <w:lang w:val="hy-AM"/>
        </w:rPr>
        <w:t xml:space="preserve"> բանկային</w:t>
      </w:r>
      <w:r w:rsidRPr="0014097B">
        <w:rPr>
          <w:rFonts w:cs="Sylfaen"/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գործունեության</w:t>
      </w:r>
      <w:proofErr w:type="spellEnd"/>
      <w:r w:rsidRPr="0014097B">
        <w:rPr>
          <w:rFonts w:cs="Sylfaen"/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մասին</w:t>
      </w:r>
      <w:proofErr w:type="spellEnd"/>
      <w:r w:rsidRPr="0014097B">
        <w:rPr>
          <w:rFonts w:cs="Sylfaen"/>
          <w:b/>
          <w:sz w:val="24"/>
          <w:szCs w:val="24"/>
        </w:rPr>
        <w:t xml:space="preserve">» </w:t>
      </w:r>
      <w:proofErr w:type="spellStart"/>
      <w:r w:rsidRPr="0014097B">
        <w:rPr>
          <w:rFonts w:cs="Sylfaen"/>
          <w:b/>
          <w:sz w:val="24"/>
          <w:szCs w:val="24"/>
        </w:rPr>
        <w:t>Հայաստանի</w:t>
      </w:r>
      <w:proofErr w:type="spellEnd"/>
      <w:r w:rsidRPr="0014097B">
        <w:rPr>
          <w:rFonts w:cs="Sylfaen"/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Հանրապետության</w:t>
      </w:r>
      <w:proofErr w:type="spellEnd"/>
      <w:r w:rsidRPr="0014097B">
        <w:rPr>
          <w:rFonts w:cs="Sylfaen"/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օրենքում</w:t>
      </w:r>
      <w:proofErr w:type="spellEnd"/>
      <w:r w:rsidRPr="0014097B">
        <w:rPr>
          <w:rFonts w:cs="Sylfaen"/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լրացում</w:t>
      </w:r>
      <w:proofErr w:type="spellEnd"/>
      <w:r w:rsidRPr="0014097B">
        <w:rPr>
          <w:rFonts w:cs="Sylfaen"/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կատարելու</w:t>
      </w:r>
      <w:proofErr w:type="spellEnd"/>
      <w:r w:rsidRPr="0014097B">
        <w:rPr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մասին</w:t>
      </w:r>
      <w:proofErr w:type="spellEnd"/>
      <w:r w:rsidRPr="0014097B">
        <w:rPr>
          <w:rFonts w:cs="Sylfaen"/>
          <w:b/>
          <w:sz w:val="24"/>
          <w:szCs w:val="24"/>
        </w:rPr>
        <w:t xml:space="preserve">» ՀՀ </w:t>
      </w:r>
      <w:proofErr w:type="spellStart"/>
      <w:r w:rsidRPr="0014097B">
        <w:rPr>
          <w:rFonts w:cs="Sylfaen"/>
          <w:b/>
          <w:sz w:val="24"/>
          <w:szCs w:val="24"/>
        </w:rPr>
        <w:t>օրենքների</w:t>
      </w:r>
      <w:proofErr w:type="spellEnd"/>
      <w:r w:rsidRPr="0014097B">
        <w:rPr>
          <w:rFonts w:cs="Sylfaen"/>
          <w:b/>
          <w:sz w:val="24"/>
          <w:szCs w:val="24"/>
        </w:rPr>
        <w:t xml:space="preserve"> </w:t>
      </w:r>
      <w:proofErr w:type="spellStart"/>
      <w:r w:rsidRPr="0014097B">
        <w:rPr>
          <w:rFonts w:cs="Sylfaen"/>
          <w:b/>
          <w:sz w:val="24"/>
          <w:szCs w:val="24"/>
        </w:rPr>
        <w:t>նախագծերի</w:t>
      </w:r>
      <w:proofErr w:type="spellEnd"/>
      <w:r>
        <w:rPr>
          <w:rFonts w:cs="Sylfaen"/>
          <w:b/>
          <w:sz w:val="24"/>
          <w:szCs w:val="24"/>
        </w:rPr>
        <w:t xml:space="preserve"> </w:t>
      </w:r>
      <w:proofErr w:type="spellStart"/>
      <w:r w:rsidRPr="00085787">
        <w:rPr>
          <w:b/>
          <w:sz w:val="24"/>
          <w:szCs w:val="24"/>
        </w:rPr>
        <w:t>վերաբերյալ</w:t>
      </w:r>
      <w:proofErr w:type="spellEnd"/>
      <w:r w:rsidRPr="00085787">
        <w:rPr>
          <w:b/>
          <w:sz w:val="24"/>
          <w:szCs w:val="24"/>
        </w:rPr>
        <w:t xml:space="preserve"> </w:t>
      </w:r>
      <w:proofErr w:type="spellStart"/>
      <w:r w:rsidRPr="00085787">
        <w:rPr>
          <w:b/>
          <w:sz w:val="24"/>
          <w:szCs w:val="24"/>
        </w:rPr>
        <w:t>ստացված</w:t>
      </w:r>
      <w:proofErr w:type="spellEnd"/>
      <w:r w:rsidRPr="00085787">
        <w:rPr>
          <w:b/>
          <w:sz w:val="24"/>
          <w:szCs w:val="24"/>
        </w:rPr>
        <w:t xml:space="preserve"> </w:t>
      </w:r>
      <w:proofErr w:type="spellStart"/>
      <w:r w:rsidRPr="00085787">
        <w:rPr>
          <w:b/>
          <w:sz w:val="24"/>
          <w:szCs w:val="24"/>
        </w:rPr>
        <w:t>դիտողությունների</w:t>
      </w:r>
      <w:proofErr w:type="spellEnd"/>
      <w:r w:rsidRPr="00085787">
        <w:rPr>
          <w:b/>
          <w:sz w:val="24"/>
          <w:szCs w:val="24"/>
        </w:rPr>
        <w:t xml:space="preserve"> և </w:t>
      </w:r>
      <w:proofErr w:type="spellStart"/>
      <w:r w:rsidRPr="00085787">
        <w:rPr>
          <w:b/>
          <w:sz w:val="24"/>
          <w:szCs w:val="24"/>
        </w:rPr>
        <w:t>առաջարկությունների</w:t>
      </w:r>
      <w:proofErr w:type="spellEnd"/>
    </w:p>
    <w:tbl>
      <w:tblPr>
        <w:tblpPr w:leftFromText="180" w:rightFromText="180" w:vertAnchor="text" w:horzAnchor="page" w:tblpX="852" w:tblpY="229"/>
        <w:tblW w:w="1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250"/>
        <w:gridCol w:w="7830"/>
        <w:gridCol w:w="3737"/>
      </w:tblGrid>
      <w:tr w:rsidR="005F4590" w:rsidRPr="00085787" w:rsidTr="004A239A">
        <w:trPr>
          <w:trHeight w:val="12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0" w:rsidRPr="00085787" w:rsidRDefault="005F4590" w:rsidP="00856A11">
            <w:pPr>
              <w:pStyle w:val="NoSpacing"/>
              <w:spacing w:line="240" w:lineRule="atLeast"/>
              <w:rPr>
                <w:b/>
                <w:sz w:val="24"/>
                <w:szCs w:val="24"/>
              </w:rPr>
            </w:pPr>
            <w:r w:rsidRPr="00085787">
              <w:rPr>
                <w:b/>
                <w:sz w:val="24"/>
                <w:szCs w:val="24"/>
              </w:rPr>
              <w:t>Հ/հ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0" w:rsidRPr="00085787" w:rsidRDefault="005F4590" w:rsidP="00856A11">
            <w:pPr>
              <w:pStyle w:val="NoSpacing"/>
              <w:spacing w:line="240" w:lineRule="atLeast"/>
              <w:ind w:left="-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5787">
              <w:rPr>
                <w:b/>
                <w:sz w:val="24"/>
                <w:szCs w:val="24"/>
              </w:rPr>
              <w:t>Առաջարկության</w:t>
            </w:r>
            <w:proofErr w:type="spellEnd"/>
            <w:r w:rsidRPr="000857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787">
              <w:rPr>
                <w:b/>
                <w:sz w:val="24"/>
                <w:szCs w:val="24"/>
              </w:rPr>
              <w:t>հեղինակ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0" w:rsidRPr="00085787" w:rsidRDefault="005F4590" w:rsidP="00856A11">
            <w:pPr>
              <w:pStyle w:val="NoSpacing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5787">
              <w:rPr>
                <w:b/>
                <w:sz w:val="24"/>
                <w:szCs w:val="24"/>
              </w:rPr>
              <w:t>Առաջարկության</w:t>
            </w:r>
            <w:proofErr w:type="spellEnd"/>
            <w:r w:rsidRPr="000857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787">
              <w:rPr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0" w:rsidRPr="00085787" w:rsidRDefault="005F4590" w:rsidP="00856A11">
            <w:pPr>
              <w:pStyle w:val="NoSpacing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5787">
              <w:rPr>
                <w:b/>
                <w:sz w:val="24"/>
                <w:szCs w:val="24"/>
              </w:rPr>
              <w:t>Կենտրոնական</w:t>
            </w:r>
            <w:proofErr w:type="spellEnd"/>
            <w:r w:rsidRPr="000857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787">
              <w:rPr>
                <w:b/>
                <w:sz w:val="24"/>
                <w:szCs w:val="24"/>
              </w:rPr>
              <w:t>բանկի</w:t>
            </w:r>
            <w:proofErr w:type="spellEnd"/>
            <w:r w:rsidRPr="000857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787">
              <w:rPr>
                <w:b/>
                <w:sz w:val="24"/>
                <w:szCs w:val="24"/>
              </w:rPr>
              <w:t>դիրքորոշումը</w:t>
            </w:r>
            <w:proofErr w:type="spellEnd"/>
          </w:p>
        </w:tc>
      </w:tr>
      <w:tr w:rsidR="005F4590" w:rsidRPr="00085787" w:rsidTr="004A239A">
        <w:trPr>
          <w:trHeight w:val="7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90" w:rsidRPr="00085787" w:rsidRDefault="005F4590" w:rsidP="00856A11">
            <w:pPr>
              <w:pStyle w:val="NoSpacing"/>
              <w:numPr>
                <w:ilvl w:val="0"/>
                <w:numId w:val="1"/>
              </w:numPr>
              <w:tabs>
                <w:tab w:val="left" w:pos="90"/>
                <w:tab w:val="left" w:pos="360"/>
              </w:tabs>
              <w:spacing w:line="240" w:lineRule="atLeast"/>
              <w:ind w:hanging="270"/>
              <w:rPr>
                <w:sz w:val="24"/>
                <w:szCs w:val="24"/>
              </w:rPr>
            </w:pPr>
          </w:p>
          <w:p w:rsidR="005F4590" w:rsidRPr="00085787" w:rsidRDefault="005F4590" w:rsidP="00856A11">
            <w:pPr>
              <w:pStyle w:val="NoSpacing"/>
              <w:tabs>
                <w:tab w:val="left" w:pos="90"/>
                <w:tab w:val="left" w:pos="360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90" w:rsidRPr="00085787" w:rsidRDefault="005F4590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r w:rsidRPr="00085787">
              <w:rPr>
                <w:sz w:val="24"/>
                <w:szCs w:val="24"/>
              </w:rPr>
              <w:t xml:space="preserve">ՀՀ </w:t>
            </w:r>
            <w:proofErr w:type="spellStart"/>
            <w:r w:rsidRPr="00085787">
              <w:rPr>
                <w:sz w:val="24"/>
                <w:szCs w:val="24"/>
              </w:rPr>
              <w:t>ֆինանսների</w:t>
            </w:r>
            <w:proofErr w:type="spellEnd"/>
            <w:r w:rsidRPr="00085787">
              <w:rPr>
                <w:sz w:val="24"/>
                <w:szCs w:val="24"/>
              </w:rPr>
              <w:t xml:space="preserve"> </w:t>
            </w:r>
            <w:proofErr w:type="spellStart"/>
            <w:r w:rsidR="00856A11">
              <w:rPr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90" w:rsidRPr="00085787" w:rsidRDefault="005F4590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Առաջարկություններ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դիտողություններ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չկան</w:t>
            </w:r>
            <w:proofErr w:type="spellEnd"/>
            <w:r w:rsidRPr="00085787">
              <w:rPr>
                <w:sz w:val="24"/>
                <w:szCs w:val="24"/>
              </w:rPr>
              <w:t>: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90" w:rsidRPr="00085787" w:rsidRDefault="005F4590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proofErr w:type="spellStart"/>
            <w:r w:rsidRPr="00085787">
              <w:rPr>
                <w:sz w:val="24"/>
                <w:szCs w:val="24"/>
              </w:rPr>
              <w:t>Ընդունվել</w:t>
            </w:r>
            <w:proofErr w:type="spellEnd"/>
            <w:r w:rsidRPr="00085787">
              <w:rPr>
                <w:sz w:val="24"/>
                <w:szCs w:val="24"/>
              </w:rPr>
              <w:t xml:space="preserve"> է ի </w:t>
            </w:r>
            <w:proofErr w:type="spellStart"/>
            <w:r w:rsidRPr="00085787">
              <w:rPr>
                <w:sz w:val="24"/>
                <w:szCs w:val="24"/>
              </w:rPr>
              <w:t>գիտություն</w:t>
            </w:r>
            <w:proofErr w:type="spellEnd"/>
            <w:r w:rsidRPr="00085787">
              <w:rPr>
                <w:sz w:val="24"/>
                <w:szCs w:val="24"/>
              </w:rPr>
              <w:t>:</w:t>
            </w:r>
          </w:p>
        </w:tc>
      </w:tr>
      <w:tr w:rsidR="005F4590" w:rsidRPr="00085787" w:rsidTr="004A239A">
        <w:trPr>
          <w:trHeight w:val="8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90" w:rsidRPr="00085787" w:rsidRDefault="005F4590" w:rsidP="00856A11">
            <w:pPr>
              <w:pStyle w:val="NoSpacing"/>
              <w:numPr>
                <w:ilvl w:val="0"/>
                <w:numId w:val="1"/>
              </w:numPr>
              <w:tabs>
                <w:tab w:val="left" w:pos="90"/>
                <w:tab w:val="left" w:pos="360"/>
              </w:tabs>
              <w:spacing w:line="240" w:lineRule="atLeast"/>
              <w:ind w:hanging="270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90" w:rsidRPr="00085787" w:rsidRDefault="005F4590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r w:rsidRPr="00085787">
              <w:rPr>
                <w:sz w:val="24"/>
                <w:szCs w:val="24"/>
              </w:rPr>
              <w:t xml:space="preserve">ՀՀ </w:t>
            </w:r>
            <w:proofErr w:type="spellStart"/>
            <w:r w:rsidRPr="00085787">
              <w:rPr>
                <w:sz w:val="24"/>
                <w:szCs w:val="24"/>
              </w:rPr>
              <w:t>էկոնոմիկայի</w:t>
            </w:r>
            <w:proofErr w:type="spellEnd"/>
            <w:r w:rsidRPr="00085787">
              <w:rPr>
                <w:sz w:val="24"/>
                <w:szCs w:val="24"/>
              </w:rPr>
              <w:t xml:space="preserve"> </w:t>
            </w:r>
            <w:proofErr w:type="spellStart"/>
            <w:r w:rsidRPr="00085787">
              <w:rPr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90" w:rsidRPr="00085787" w:rsidRDefault="005F4590" w:rsidP="00856A11">
            <w:pPr>
              <w:pStyle w:val="NoSpacing"/>
              <w:tabs>
                <w:tab w:val="left" w:pos="295"/>
              </w:tabs>
              <w:spacing w:line="240" w:lineRule="atLeast"/>
              <w:ind w:left="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Առաջարկություններ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դիտողություններ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չկան</w:t>
            </w:r>
            <w:proofErr w:type="spellEnd"/>
            <w:r w:rsidRPr="00085787">
              <w:rPr>
                <w:sz w:val="24"/>
                <w:szCs w:val="24"/>
              </w:rPr>
              <w:t>: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90" w:rsidRPr="00085787" w:rsidRDefault="005F4590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proofErr w:type="spellStart"/>
            <w:r w:rsidRPr="00085787">
              <w:rPr>
                <w:sz w:val="24"/>
                <w:szCs w:val="24"/>
              </w:rPr>
              <w:t>Ընդունվել</w:t>
            </w:r>
            <w:proofErr w:type="spellEnd"/>
            <w:r w:rsidRPr="00085787">
              <w:rPr>
                <w:sz w:val="24"/>
                <w:szCs w:val="24"/>
              </w:rPr>
              <w:t xml:space="preserve"> է ի </w:t>
            </w:r>
            <w:proofErr w:type="spellStart"/>
            <w:r w:rsidRPr="00085787">
              <w:rPr>
                <w:sz w:val="24"/>
                <w:szCs w:val="24"/>
              </w:rPr>
              <w:t>գիտություն</w:t>
            </w:r>
            <w:proofErr w:type="spellEnd"/>
            <w:r w:rsidRPr="00085787">
              <w:rPr>
                <w:sz w:val="24"/>
                <w:szCs w:val="24"/>
              </w:rPr>
              <w:t>:</w:t>
            </w:r>
          </w:p>
        </w:tc>
      </w:tr>
      <w:tr w:rsidR="00856A11" w:rsidRPr="00085787" w:rsidTr="004A239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856A11" w:rsidP="00856A11">
            <w:pPr>
              <w:pStyle w:val="NoSpacing"/>
              <w:numPr>
                <w:ilvl w:val="0"/>
                <w:numId w:val="1"/>
              </w:numPr>
              <w:tabs>
                <w:tab w:val="left" w:pos="90"/>
                <w:tab w:val="left" w:pos="360"/>
              </w:tabs>
              <w:spacing w:line="240" w:lineRule="atLeast"/>
              <w:ind w:hanging="270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856A11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ՀՀ </w:t>
            </w:r>
            <w:proofErr w:type="spellStart"/>
            <w:r>
              <w:rPr>
                <w:sz w:val="24"/>
                <w:szCs w:val="24"/>
              </w:rPr>
              <w:t>արդարադատության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Default="00856A11" w:rsidP="00135BDC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</w:pPr>
            <w:r w:rsidRPr="00135BDC">
              <w:rPr>
                <w:rFonts w:cs="Sylfaen"/>
              </w:rPr>
              <w:t>«</w:t>
            </w:r>
            <w:proofErr w:type="spellStart"/>
            <w:r w:rsidRPr="00135BDC">
              <w:rPr>
                <w:rFonts w:cs="Sylfaen"/>
              </w:rPr>
              <w:t>Բանկերի</w:t>
            </w:r>
            <w:proofErr w:type="spellEnd"/>
            <w:r w:rsidRPr="00135BDC">
              <w:rPr>
                <w:rFonts w:cs="Sylfaen"/>
              </w:rPr>
              <w:t xml:space="preserve"> և </w:t>
            </w:r>
            <w:proofErr w:type="spellStart"/>
            <w:r w:rsidRPr="00135BDC">
              <w:rPr>
                <w:rFonts w:cs="Sylfaen"/>
              </w:rPr>
              <w:t>բանկային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գործունեության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մասին</w:t>
            </w:r>
            <w:proofErr w:type="spellEnd"/>
            <w:r w:rsidRPr="00135BDC">
              <w:rPr>
                <w:rFonts w:cs="Sylfaen"/>
              </w:rPr>
              <w:t xml:space="preserve">» </w:t>
            </w:r>
            <w:proofErr w:type="spellStart"/>
            <w:r w:rsidRPr="00135BDC">
              <w:rPr>
                <w:rFonts w:cs="Sylfaen"/>
              </w:rPr>
              <w:t>Հայաստանի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Հանրապետության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օրենքում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լրացում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կատարելու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մասին</w:t>
            </w:r>
            <w:proofErr w:type="spellEnd"/>
            <w:r w:rsidRPr="00135BDC">
              <w:rPr>
                <w:rFonts w:cs="Sylfaen"/>
              </w:rPr>
              <w:t xml:space="preserve">» ՀՀ </w:t>
            </w:r>
            <w:proofErr w:type="spellStart"/>
            <w:r w:rsidRPr="00135BDC">
              <w:rPr>
                <w:rFonts w:cs="Sylfaen"/>
              </w:rPr>
              <w:t>օրենքի</w:t>
            </w:r>
            <w:proofErr w:type="spellEnd"/>
            <w:r w:rsidRPr="00135BDC">
              <w:rPr>
                <w:rFonts w:cs="Sylfaen"/>
              </w:rPr>
              <w:t xml:space="preserve"> </w:t>
            </w:r>
            <w:r w:rsidRPr="00135BDC">
              <w:rPr>
                <w:lang w:val="hy-AM"/>
              </w:rPr>
              <w:t>նախագ</w:t>
            </w:r>
            <w:proofErr w:type="spellStart"/>
            <w:r>
              <w:t>ի</w:t>
            </w:r>
            <w:r w:rsidRPr="00512561">
              <w:t>ծը</w:t>
            </w:r>
            <w:proofErr w:type="spellEnd"/>
            <w:r w:rsidRPr="00512561">
              <w:t xml:space="preserve"> (</w:t>
            </w:r>
            <w:proofErr w:type="spellStart"/>
            <w:r w:rsidRPr="00512561">
              <w:t>այսուհետ</w:t>
            </w:r>
            <w:proofErr w:type="spellEnd"/>
            <w:r w:rsidRPr="00512561">
              <w:t xml:space="preserve">՝ </w:t>
            </w:r>
            <w:proofErr w:type="spellStart"/>
            <w:r w:rsidRPr="00512561">
              <w:t>նախագ</w:t>
            </w:r>
            <w:r>
              <w:t>ի</w:t>
            </w:r>
            <w:r w:rsidRPr="00512561">
              <w:t>ծ</w:t>
            </w:r>
            <w:proofErr w:type="spellEnd"/>
            <w:r w:rsidRPr="00512561">
              <w:t>)</w:t>
            </w:r>
            <w:r w:rsidRPr="00135BDC">
              <w:rPr>
                <w:lang w:val="hy-AM"/>
              </w:rPr>
              <w:t xml:space="preserve"> </w:t>
            </w:r>
            <w:proofErr w:type="spellStart"/>
            <w:r>
              <w:t>չի</w:t>
            </w:r>
            <w:proofErr w:type="spellEnd"/>
            <w:r>
              <w:t xml:space="preserve"> </w:t>
            </w:r>
            <w:r w:rsidRPr="00135BDC">
              <w:rPr>
                <w:rFonts w:cs="Sylfaen"/>
                <w:lang w:val="hy-AM"/>
              </w:rPr>
              <w:t>համապատասխանո</w:t>
            </w:r>
            <w:proofErr w:type="spellStart"/>
            <w:r w:rsidRPr="00135BDC">
              <w:rPr>
                <w:rFonts w:cs="Sylfaen"/>
              </w:rPr>
              <w:t>ւմ</w:t>
            </w:r>
            <w:proofErr w:type="spellEnd"/>
            <w:r w:rsidRPr="00135BDC">
              <w:rPr>
                <w:rFonts w:cs="Sylfaen"/>
              </w:rPr>
              <w:t xml:space="preserve"> </w:t>
            </w:r>
            <w:r w:rsidRPr="00135BDC">
              <w:rPr>
                <w:rFonts w:cs="Sylfaen"/>
                <w:lang w:val="hy-AM"/>
              </w:rPr>
              <w:t>Հայաստանի Հանրապետության</w:t>
            </w:r>
            <w:r w:rsidRPr="00135BDC">
              <w:rPr>
                <w:lang w:val="hy-AM"/>
              </w:rPr>
              <w:t xml:space="preserve"> </w:t>
            </w:r>
            <w:r w:rsidRPr="00135BDC">
              <w:rPr>
                <w:rFonts w:cs="Sylfaen"/>
                <w:lang w:val="hy-AM"/>
              </w:rPr>
              <w:t>Սահմանադրության</w:t>
            </w:r>
            <w:r w:rsidRPr="00512561">
              <w:t>ը:</w:t>
            </w:r>
            <w:r w:rsidRPr="00135BDC">
              <w:rPr>
                <w:lang w:val="hy-AM"/>
              </w:rPr>
              <w:tab/>
            </w:r>
            <w:r>
              <w:t xml:space="preserve"> </w:t>
            </w:r>
            <w:proofErr w:type="spellStart"/>
            <w:r>
              <w:t>Այսպես</w:t>
            </w:r>
            <w:proofErr w:type="spellEnd"/>
            <w:r>
              <w:t xml:space="preserve">՝ </w:t>
            </w:r>
            <w:proofErr w:type="spellStart"/>
            <w:r>
              <w:t>նախագծի</w:t>
            </w:r>
            <w:proofErr w:type="spellEnd"/>
            <w:r>
              <w:t xml:space="preserve"> 1-ին </w:t>
            </w:r>
            <w:proofErr w:type="spellStart"/>
            <w:r>
              <w:t>հոդվածով</w:t>
            </w:r>
            <w:proofErr w:type="spellEnd"/>
            <w:r>
              <w:t xml:space="preserve"> </w:t>
            </w:r>
            <w:proofErr w:type="spellStart"/>
            <w:r>
              <w:t>նախատեսվում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 </w:t>
            </w:r>
            <w:proofErr w:type="spellStart"/>
            <w:r>
              <w:t>դրույթներ</w:t>
            </w:r>
            <w:proofErr w:type="spellEnd"/>
            <w:r>
              <w:t xml:space="preserve">, </w:t>
            </w:r>
            <w:proofErr w:type="spellStart"/>
            <w:r>
              <w:t>որոնց</w:t>
            </w:r>
            <w:proofErr w:type="spellEnd"/>
            <w:r>
              <w:t xml:space="preserve"> </w:t>
            </w:r>
            <w:proofErr w:type="spellStart"/>
            <w:r>
              <w:t>համաձայն</w:t>
            </w:r>
            <w:proofErr w:type="spellEnd"/>
            <w:r>
              <w:t xml:space="preserve"> </w:t>
            </w:r>
            <w:proofErr w:type="spellStart"/>
            <w:r>
              <w:t>կենտրոնական</w:t>
            </w:r>
            <w:proofErr w:type="spellEnd"/>
            <w:r>
              <w:t xml:space="preserve"> </w:t>
            </w:r>
            <w:proofErr w:type="spellStart"/>
            <w:r>
              <w:t>բանկի</w:t>
            </w:r>
            <w:proofErr w:type="spellEnd"/>
            <w:r>
              <w:t xml:space="preserve"> </w:t>
            </w:r>
            <w:proofErr w:type="spellStart"/>
            <w:r>
              <w:t>նորմատիվ</w:t>
            </w:r>
            <w:proofErr w:type="spellEnd"/>
            <w:r>
              <w:t xml:space="preserve"> </w:t>
            </w:r>
            <w:proofErr w:type="spellStart"/>
            <w:r>
              <w:t>իրավական</w:t>
            </w:r>
            <w:proofErr w:type="spellEnd"/>
            <w:r>
              <w:t xml:space="preserve"> </w:t>
            </w:r>
            <w:proofErr w:type="spellStart"/>
            <w:r>
              <w:t>ակտով</w:t>
            </w:r>
            <w:proofErr w:type="spellEnd"/>
            <w:r>
              <w:t xml:space="preserve"> </w:t>
            </w:r>
            <w:proofErr w:type="spellStart"/>
            <w:r>
              <w:t>բանկերի</w:t>
            </w:r>
            <w:proofErr w:type="spellEnd"/>
            <w:r>
              <w:t xml:space="preserve"> </w:t>
            </w:r>
            <w:proofErr w:type="spellStart"/>
            <w:r>
              <w:t>գործարար</w:t>
            </w:r>
            <w:proofErr w:type="spellEnd"/>
            <w:r>
              <w:t xml:space="preserve"> </w:t>
            </w:r>
            <w:proofErr w:type="spellStart"/>
            <w:r>
              <w:t>վարվելակերպի</w:t>
            </w:r>
            <w:proofErr w:type="spellEnd"/>
            <w:r>
              <w:t xml:space="preserve"> </w:t>
            </w:r>
            <w:proofErr w:type="spellStart"/>
            <w:r>
              <w:t>կամ</w:t>
            </w:r>
            <w:proofErr w:type="spellEnd"/>
            <w:r>
              <w:t xml:space="preserve"> </w:t>
            </w:r>
            <w:proofErr w:type="spellStart"/>
            <w:r>
              <w:t>դրանց</w:t>
            </w:r>
            <w:proofErr w:type="spellEnd"/>
            <w:r>
              <w:t xml:space="preserve"> </w:t>
            </w:r>
            <w:proofErr w:type="spellStart"/>
            <w:r>
              <w:t>մի</w:t>
            </w:r>
            <w:proofErr w:type="spellEnd"/>
            <w:r>
              <w:t xml:space="preserve"> </w:t>
            </w:r>
            <w:proofErr w:type="spellStart"/>
            <w:r>
              <w:t>մասի</w:t>
            </w:r>
            <w:proofErr w:type="spellEnd"/>
            <w:r>
              <w:t xml:space="preserve"> </w:t>
            </w:r>
            <w:proofErr w:type="spellStart"/>
            <w:r>
              <w:lastRenderedPageBreak/>
              <w:t>բովանդակության</w:t>
            </w:r>
            <w:proofErr w:type="spellEnd"/>
            <w:r>
              <w:t xml:space="preserve"> </w:t>
            </w:r>
            <w:proofErr w:type="spellStart"/>
            <w:r>
              <w:t>նկատմամբ</w:t>
            </w:r>
            <w:proofErr w:type="spellEnd"/>
            <w:r>
              <w:t xml:space="preserve"> </w:t>
            </w:r>
            <w:proofErr w:type="spellStart"/>
            <w:r>
              <w:t>կարող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 </w:t>
            </w:r>
            <w:proofErr w:type="spellStart"/>
            <w:r>
              <w:t>սահմանվել</w:t>
            </w:r>
            <w:proofErr w:type="spellEnd"/>
            <w:r>
              <w:t xml:space="preserve"> </w:t>
            </w:r>
            <w:proofErr w:type="spellStart"/>
            <w:r>
              <w:t>մանրամասն</w:t>
            </w:r>
            <w:proofErr w:type="spellEnd"/>
            <w:r>
              <w:t xml:space="preserve"> </w:t>
            </w:r>
            <w:proofErr w:type="spellStart"/>
            <w:r>
              <w:t>պահանջներ</w:t>
            </w:r>
            <w:proofErr w:type="spellEnd"/>
            <w:r>
              <w:t xml:space="preserve">: </w:t>
            </w:r>
            <w:proofErr w:type="spellStart"/>
            <w:r>
              <w:t>Այսինքն</w:t>
            </w:r>
            <w:proofErr w:type="spellEnd"/>
            <w:r>
              <w:t xml:space="preserve">՝ </w:t>
            </w:r>
            <w:proofErr w:type="spellStart"/>
            <w:r>
              <w:t>գերատեսչական</w:t>
            </w:r>
            <w:proofErr w:type="spellEnd"/>
            <w:r>
              <w:t xml:space="preserve"> </w:t>
            </w:r>
            <w:proofErr w:type="spellStart"/>
            <w:r>
              <w:t>նորմատիվ</w:t>
            </w:r>
            <w:proofErr w:type="spellEnd"/>
            <w:r>
              <w:t xml:space="preserve"> </w:t>
            </w:r>
            <w:proofErr w:type="spellStart"/>
            <w:r>
              <w:t>իրավական</w:t>
            </w:r>
            <w:proofErr w:type="spellEnd"/>
            <w:r>
              <w:t xml:space="preserve"> </w:t>
            </w:r>
            <w:proofErr w:type="spellStart"/>
            <w:r>
              <w:t>ակտերով</w:t>
            </w:r>
            <w:proofErr w:type="spellEnd"/>
            <w:r>
              <w:t xml:space="preserve"> </w:t>
            </w:r>
            <w:proofErr w:type="spellStart"/>
            <w:r>
              <w:t>բանկերի</w:t>
            </w:r>
            <w:proofErr w:type="spellEnd"/>
            <w:r>
              <w:t xml:space="preserve"> </w:t>
            </w:r>
            <w:proofErr w:type="spellStart"/>
            <w:r>
              <w:t>նկատմամբ</w:t>
            </w:r>
            <w:proofErr w:type="spellEnd"/>
            <w:r>
              <w:t xml:space="preserve"> </w:t>
            </w:r>
            <w:proofErr w:type="spellStart"/>
            <w:r>
              <w:t>սահմանվելու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 </w:t>
            </w:r>
            <w:proofErr w:type="spellStart"/>
            <w:r>
              <w:t>վարքագծի</w:t>
            </w:r>
            <w:proofErr w:type="spellEnd"/>
            <w:r>
              <w:t xml:space="preserve"> </w:t>
            </w:r>
            <w:proofErr w:type="spellStart"/>
            <w:r>
              <w:t>կանոններ</w:t>
            </w:r>
            <w:proofErr w:type="spellEnd"/>
            <w:r>
              <w:t xml:space="preserve">, </w:t>
            </w:r>
            <w:proofErr w:type="spellStart"/>
            <w:r>
              <w:t>ինչը</w:t>
            </w:r>
            <w:proofErr w:type="spellEnd"/>
            <w:r>
              <w:t xml:space="preserve"> </w:t>
            </w:r>
            <w:proofErr w:type="spellStart"/>
            <w:r>
              <w:t>չի</w:t>
            </w:r>
            <w:proofErr w:type="spellEnd"/>
            <w:r>
              <w:t xml:space="preserve"> </w:t>
            </w:r>
            <w:proofErr w:type="spellStart"/>
            <w:r>
              <w:t>բխում</w:t>
            </w:r>
            <w:proofErr w:type="spellEnd"/>
            <w:r>
              <w:t xml:space="preserve"> ՀՀ </w:t>
            </w:r>
            <w:proofErr w:type="spellStart"/>
            <w:r>
              <w:t>Սահմանադրության</w:t>
            </w:r>
            <w:proofErr w:type="spellEnd"/>
            <w:r>
              <w:t xml:space="preserve"> 83.5-րդ </w:t>
            </w:r>
            <w:proofErr w:type="spellStart"/>
            <w:r>
              <w:t>հոդվածի</w:t>
            </w:r>
            <w:proofErr w:type="spellEnd"/>
            <w:r>
              <w:t xml:space="preserve"> 2-րդ </w:t>
            </w:r>
            <w:proofErr w:type="spellStart"/>
            <w:r>
              <w:t>կետի</w:t>
            </w:r>
            <w:proofErr w:type="spellEnd"/>
            <w:r>
              <w:t xml:space="preserve"> </w:t>
            </w:r>
            <w:proofErr w:type="spellStart"/>
            <w:r>
              <w:t>պահանջներից</w:t>
            </w:r>
            <w:proofErr w:type="spellEnd"/>
            <w:r>
              <w:t xml:space="preserve">, </w:t>
            </w:r>
            <w:proofErr w:type="spellStart"/>
            <w:r>
              <w:t>որոնց</w:t>
            </w:r>
            <w:proofErr w:type="spellEnd"/>
            <w:r>
              <w:t xml:space="preserve"> </w:t>
            </w:r>
            <w:proofErr w:type="spellStart"/>
            <w:r>
              <w:t>համաձայն</w:t>
            </w:r>
            <w:proofErr w:type="spellEnd"/>
            <w: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բացառապես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Հայաստանի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Հանրապետության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օրենքներով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են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սահմանվում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իրավաբանական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անձանց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իրավունքների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ազատությունների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սահմանափակումները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նրանց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պարտականությունները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Այդ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առումով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t>բանկերի</w:t>
            </w:r>
            <w:proofErr w:type="spellEnd"/>
            <w:r>
              <w:t xml:space="preserve"> </w:t>
            </w:r>
            <w:proofErr w:type="spellStart"/>
            <w:r>
              <w:t>գործարար</w:t>
            </w:r>
            <w:proofErr w:type="spellEnd"/>
            <w:r>
              <w:t xml:space="preserve"> </w:t>
            </w:r>
            <w:proofErr w:type="spellStart"/>
            <w:r>
              <w:t>վարվելակերպի</w:t>
            </w:r>
            <w:proofErr w:type="spellEnd"/>
            <w:r>
              <w:t xml:space="preserve"> </w:t>
            </w:r>
            <w:proofErr w:type="spellStart"/>
            <w:r>
              <w:t>կանոններ</w:t>
            </w:r>
            <w:proofErr w:type="spellEnd"/>
            <w:r>
              <w:t xml:space="preserve"> </w:t>
            </w:r>
            <w:proofErr w:type="spellStart"/>
            <w:r>
              <w:t>սահմանելն</w:t>
            </w:r>
            <w:proofErr w:type="spellEnd"/>
            <w:r>
              <w:t xml:space="preserve"> </w:t>
            </w:r>
            <w:proofErr w:type="spellStart"/>
            <w:r>
              <w:t>օրենքի</w:t>
            </w:r>
            <w:proofErr w:type="spellEnd"/>
            <w:r>
              <w:t xml:space="preserve"> </w:t>
            </w:r>
            <w:proofErr w:type="spellStart"/>
            <w:r>
              <w:t>կարգավորման</w:t>
            </w:r>
            <w:proofErr w:type="spellEnd"/>
            <w:r>
              <w:t xml:space="preserve"> </w:t>
            </w:r>
            <w:proofErr w:type="spellStart"/>
            <w:r>
              <w:t>առարկան</w:t>
            </w:r>
            <w:proofErr w:type="spellEnd"/>
            <w:r>
              <w:t xml:space="preserve"> է: </w:t>
            </w:r>
          </w:p>
          <w:p w:rsidR="004A239A" w:rsidRPr="00856A11" w:rsidRDefault="004A239A" w:rsidP="004A239A">
            <w:pPr>
              <w:widowControl w:val="0"/>
              <w:spacing w:line="360" w:lineRule="auto"/>
              <w:jc w:val="both"/>
              <w:textAlignment w:val="baseline"/>
            </w:pPr>
            <w:proofErr w:type="spellStart"/>
            <w:r>
              <w:rPr>
                <w:color w:val="000000"/>
                <w:shd w:val="clear" w:color="auto" w:fill="FFFFFF"/>
              </w:rPr>
              <w:t>Բացի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այդ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նախագծի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հիշյալ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հոդվածի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1.1-րդ </w:t>
            </w:r>
            <w:proofErr w:type="spellStart"/>
            <w:r>
              <w:rPr>
                <w:color w:val="000000"/>
                <w:shd w:val="clear" w:color="auto" w:fill="FFFFFF"/>
              </w:rPr>
              <w:t>մասի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3-րդ </w:t>
            </w:r>
            <w:proofErr w:type="spellStart"/>
            <w:r>
              <w:rPr>
                <w:color w:val="000000"/>
                <w:shd w:val="clear" w:color="auto" w:fill="FFFFFF"/>
              </w:rPr>
              <w:t>կետի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համաձայն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</w:t>
            </w:r>
            <w:proofErr w:type="spellStart"/>
            <w:r>
              <w:rPr>
                <w:color w:val="000000"/>
                <w:shd w:val="clear" w:color="auto" w:fill="FFFFFF"/>
              </w:rPr>
              <w:t>հաճախորդների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իրավունքների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պաշտպանությանը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վերաբերող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այլ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հարցերը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» </w:t>
            </w:r>
            <w:proofErr w:type="spellStart"/>
            <w:r>
              <w:rPr>
                <w:color w:val="000000"/>
                <w:shd w:val="clear" w:color="auto" w:fill="FFFFFF"/>
              </w:rPr>
              <w:t>նույնպես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պետք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է </w:t>
            </w:r>
            <w:proofErr w:type="spellStart"/>
            <w:r>
              <w:rPr>
                <w:color w:val="000000"/>
                <w:shd w:val="clear" w:color="auto" w:fill="FFFFFF"/>
              </w:rPr>
              <w:t>սահմանվեն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ՀՀ </w:t>
            </w:r>
            <w:proofErr w:type="spellStart"/>
            <w:r>
              <w:rPr>
                <w:color w:val="000000"/>
                <w:shd w:val="clear" w:color="auto" w:fill="FFFFFF"/>
              </w:rPr>
              <w:t>կենտրոնական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բանկի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նորմատիվ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իրավական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ակտով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որը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վերաբերելու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է </w:t>
            </w:r>
            <w:proofErr w:type="spellStart"/>
            <w:r>
              <w:rPr>
                <w:color w:val="000000"/>
                <w:shd w:val="clear" w:color="auto" w:fill="FFFFFF"/>
              </w:rPr>
              <w:t>գործարար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վարվելակերպի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կանոններին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ինչը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նույնպես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չի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բխում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ՀՀ </w:t>
            </w:r>
            <w:proofErr w:type="spellStart"/>
            <w:r>
              <w:rPr>
                <w:color w:val="000000"/>
                <w:shd w:val="clear" w:color="auto" w:fill="FFFFFF"/>
              </w:rPr>
              <w:t>Սահմանադրության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83.5-րդ </w:t>
            </w:r>
            <w:proofErr w:type="spellStart"/>
            <w:r>
              <w:rPr>
                <w:color w:val="000000"/>
                <w:shd w:val="clear" w:color="auto" w:fill="FFFFFF"/>
              </w:rPr>
              <w:t>հոդվածի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2-րդ </w:t>
            </w:r>
            <w:proofErr w:type="spellStart"/>
            <w:r>
              <w:rPr>
                <w:color w:val="000000"/>
                <w:shd w:val="clear" w:color="auto" w:fill="FFFFFF"/>
              </w:rPr>
              <w:t>կետի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պահանջներից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քանի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որ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հաճախորդների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իրավունքների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պաշտպանությանը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վերաբերող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այլ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հարցերը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նույնպես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օրենքի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կարգավորման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առարկան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են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և </w:t>
            </w:r>
            <w:proofErr w:type="spellStart"/>
            <w:r>
              <w:rPr>
                <w:color w:val="000000"/>
                <w:shd w:val="clear" w:color="auto" w:fill="FFFFFF"/>
              </w:rPr>
              <w:t>դրանք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պետք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է </w:t>
            </w:r>
            <w:proofErr w:type="spellStart"/>
            <w:r>
              <w:rPr>
                <w:color w:val="000000"/>
                <w:shd w:val="clear" w:color="auto" w:fill="FFFFFF"/>
              </w:rPr>
              <w:t>սպառիչ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սահմանվեն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օրենքում</w:t>
            </w:r>
            <w:proofErr w:type="spellEnd"/>
            <w:r>
              <w:rPr>
                <w:color w:val="000000"/>
                <w:shd w:val="clear" w:color="auto" w:fill="FFFFFF"/>
              </w:rPr>
              <w:t>:</w:t>
            </w:r>
            <w:r w:rsidRPr="00672778"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384BD0" w:rsidP="00207C19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Ընդունելի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չէ</w:t>
            </w:r>
            <w:proofErr w:type="spellEnd"/>
            <w:r>
              <w:rPr>
                <w:sz w:val="24"/>
                <w:szCs w:val="24"/>
              </w:rPr>
              <w:t xml:space="preserve">: ՀՀ </w:t>
            </w:r>
            <w:proofErr w:type="spellStart"/>
            <w:r>
              <w:rPr>
                <w:sz w:val="24"/>
                <w:szCs w:val="24"/>
              </w:rPr>
              <w:t>կենտրոնական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բանկի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կողմից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նորմատիվ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իրավական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ակտ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ընդունելու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իրավասությունը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նախատեսված</w:t>
            </w:r>
            <w:proofErr w:type="spellEnd"/>
            <w:r>
              <w:rPr>
                <w:sz w:val="24"/>
                <w:szCs w:val="24"/>
              </w:rPr>
              <w:t xml:space="preserve"> է </w:t>
            </w:r>
            <w:proofErr w:type="spellStart"/>
            <w:r>
              <w:rPr>
                <w:sz w:val="24"/>
                <w:szCs w:val="24"/>
              </w:rPr>
              <w:t>նախագծով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որի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ընդունման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պարագայում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պահպանված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կլինի</w:t>
            </w:r>
            <w:proofErr w:type="spellEnd"/>
            <w:r>
              <w:rPr>
                <w:sz w:val="24"/>
                <w:szCs w:val="24"/>
              </w:rPr>
              <w:t xml:space="preserve"> ՀՀ </w:t>
            </w:r>
            <w:proofErr w:type="spellStart"/>
            <w:r>
              <w:rPr>
                <w:sz w:val="24"/>
                <w:szCs w:val="24"/>
              </w:rPr>
              <w:t>Սահմանադրության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հիշատակված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հոդվածը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քանի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օրենքն</w:t>
            </w:r>
            <w:proofErr w:type="spellEnd"/>
            <w:r>
              <w:rPr>
                <w:sz w:val="24"/>
                <w:szCs w:val="24"/>
              </w:rPr>
              <w:t xml:space="preserve"> է </w:t>
            </w:r>
            <w:proofErr w:type="spellStart"/>
            <w:r>
              <w:rPr>
                <w:sz w:val="24"/>
                <w:szCs w:val="24"/>
              </w:rPr>
              <w:t>նախատեսում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53BE1">
              <w:rPr>
                <w:rFonts w:cs="Times Armenian"/>
                <w:lang w:val="hy-AM"/>
              </w:rPr>
              <w:t xml:space="preserve"> </w:t>
            </w:r>
            <w:r w:rsidRPr="00753BE1">
              <w:rPr>
                <w:rFonts w:cs="Times Armenian"/>
                <w:lang w:val="hy-AM"/>
              </w:rPr>
              <w:lastRenderedPageBreak/>
              <w:t>վարվելակերպի</w:t>
            </w:r>
            <w:r w:rsidRPr="00753BE1">
              <w:rPr>
                <w:rFonts w:cs="Times Armenian"/>
                <w:lang w:val="af-ZA"/>
              </w:rPr>
              <w:t xml:space="preserve"> </w:t>
            </w:r>
            <w:r w:rsidRPr="00753BE1">
              <w:rPr>
                <w:rFonts w:cs="Sylfaen"/>
                <w:lang w:val="af-ZA"/>
              </w:rPr>
              <w:t>կանոնների</w:t>
            </w:r>
            <w:r w:rsidRPr="00753BE1">
              <w:rPr>
                <w:rFonts w:cs="Times Armenian"/>
                <w:lang w:val="af-ZA"/>
              </w:rPr>
              <w:t xml:space="preserve"> </w:t>
            </w:r>
            <w:r w:rsidRPr="00753BE1">
              <w:rPr>
                <w:rFonts w:cs="Sylfaen"/>
                <w:lang w:val="af-ZA"/>
              </w:rPr>
              <w:t>կամ</w:t>
            </w:r>
            <w:r w:rsidRPr="00753BE1">
              <w:rPr>
                <w:rFonts w:cs="Times Armenian"/>
                <w:lang w:val="af-ZA"/>
              </w:rPr>
              <w:t xml:space="preserve"> </w:t>
            </w:r>
            <w:r w:rsidRPr="00753BE1">
              <w:rPr>
                <w:rFonts w:cs="Sylfaen"/>
                <w:lang w:val="af-ZA"/>
              </w:rPr>
              <w:t>դրանց</w:t>
            </w:r>
            <w:r w:rsidRPr="00753BE1">
              <w:rPr>
                <w:rFonts w:cs="Times Armenian"/>
                <w:lang w:val="af-ZA"/>
              </w:rPr>
              <w:t xml:space="preserve"> </w:t>
            </w:r>
            <w:r w:rsidRPr="00753BE1">
              <w:rPr>
                <w:rFonts w:cs="Sylfaen"/>
                <w:lang w:val="af-ZA"/>
              </w:rPr>
              <w:t>մի</w:t>
            </w:r>
            <w:r w:rsidRPr="00753BE1">
              <w:rPr>
                <w:rFonts w:cs="Times Armenian"/>
                <w:lang w:val="af-ZA"/>
              </w:rPr>
              <w:t xml:space="preserve"> </w:t>
            </w:r>
            <w:r w:rsidRPr="00753BE1">
              <w:rPr>
                <w:rFonts w:cs="Sylfaen"/>
                <w:lang w:val="af-ZA"/>
              </w:rPr>
              <w:t>մասի</w:t>
            </w:r>
            <w:r w:rsidRPr="00753BE1">
              <w:rPr>
                <w:rFonts w:cs="Times Armenian"/>
                <w:lang w:val="af-ZA"/>
              </w:rPr>
              <w:t xml:space="preserve"> </w:t>
            </w:r>
            <w:r w:rsidRPr="00753BE1">
              <w:rPr>
                <w:rFonts w:cs="Sylfaen"/>
                <w:lang w:val="af-ZA"/>
              </w:rPr>
              <w:t>բովանդակության</w:t>
            </w:r>
            <w:r w:rsidRPr="00753BE1">
              <w:rPr>
                <w:rFonts w:cs="Times Armenian"/>
                <w:lang w:val="af-ZA"/>
              </w:rPr>
              <w:t xml:space="preserve"> </w:t>
            </w:r>
            <w:r w:rsidRPr="00753BE1">
              <w:rPr>
                <w:rFonts w:cs="Sylfaen"/>
                <w:lang w:val="af-ZA"/>
              </w:rPr>
              <w:t>նկատմամբ</w:t>
            </w:r>
            <w:r w:rsidRPr="00753BE1">
              <w:rPr>
                <w:rFonts w:cs="Times Armenian"/>
                <w:lang w:val="af-ZA"/>
              </w:rPr>
              <w:t xml:space="preserve"> </w:t>
            </w:r>
            <w:r w:rsidR="00D94CAE">
              <w:rPr>
                <w:rFonts w:cs="Sylfaen"/>
                <w:lang w:val="af-ZA"/>
              </w:rPr>
              <w:t xml:space="preserve">ՀՀ ԿԲ նորմատիվ իրավական ակտ սահմանելու </w:t>
            </w:r>
            <w:r w:rsidRPr="00753BE1">
              <w:rPr>
                <w:rFonts w:cs="Times Armenian"/>
                <w:lang w:val="af-ZA"/>
              </w:rPr>
              <w:t xml:space="preserve"> </w:t>
            </w:r>
            <w:r w:rsidR="00207C19">
              <w:rPr>
                <w:rFonts w:cs="Sylfaen"/>
                <w:lang w:val="af-ZA"/>
              </w:rPr>
              <w:t xml:space="preserve">իրավասությունը: </w:t>
            </w:r>
          </w:p>
        </w:tc>
      </w:tr>
      <w:tr w:rsidR="00856A11" w:rsidRPr="00085787" w:rsidTr="00135BDC">
        <w:trPr>
          <w:trHeight w:val="98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856A11" w:rsidP="004A239A">
            <w:pPr>
              <w:pStyle w:val="NoSpacing"/>
              <w:tabs>
                <w:tab w:val="left" w:pos="90"/>
                <w:tab w:val="left" w:pos="360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856A11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A" w:rsidRPr="00135BDC" w:rsidRDefault="004A239A" w:rsidP="00135BDC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proofErr w:type="spellStart"/>
            <w:r>
              <w:t>Միաժամանակ</w:t>
            </w:r>
            <w:proofErr w:type="spellEnd"/>
            <w:r>
              <w:t xml:space="preserve"> </w:t>
            </w:r>
            <w:proofErr w:type="spellStart"/>
            <w:r>
              <w:t>նախագծի</w:t>
            </w:r>
            <w:proofErr w:type="spellEnd"/>
            <w:r>
              <w:t xml:space="preserve"> </w:t>
            </w:r>
            <w:proofErr w:type="spellStart"/>
            <w:r>
              <w:t>հիշյալ</w:t>
            </w:r>
            <w:proofErr w:type="spellEnd"/>
            <w:r>
              <w:t xml:space="preserve"> </w:t>
            </w:r>
            <w:proofErr w:type="spellStart"/>
            <w:r>
              <w:t>հոդվածով</w:t>
            </w:r>
            <w:proofErr w:type="spellEnd"/>
            <w:r>
              <w:t xml:space="preserve"> </w:t>
            </w:r>
            <w:proofErr w:type="spellStart"/>
            <w:r>
              <w:t>նախատեսվում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 </w:t>
            </w:r>
            <w:proofErr w:type="spellStart"/>
            <w:r>
              <w:t>դրույթներ</w:t>
            </w:r>
            <w:proofErr w:type="spellEnd"/>
            <w:r>
              <w:t xml:space="preserve">, </w:t>
            </w:r>
            <w:proofErr w:type="spellStart"/>
            <w:r>
              <w:t>որոնց</w:t>
            </w:r>
            <w:proofErr w:type="spellEnd"/>
            <w:r>
              <w:t xml:space="preserve"> </w:t>
            </w:r>
            <w:proofErr w:type="spellStart"/>
            <w:r>
              <w:t>համաձայն</w:t>
            </w:r>
            <w:proofErr w:type="spellEnd"/>
            <w:r>
              <w:t xml:space="preserve"> </w:t>
            </w:r>
            <w:proofErr w:type="spellStart"/>
            <w:r>
              <w:t>գործարար</w:t>
            </w:r>
            <w:proofErr w:type="spellEnd"/>
            <w:r>
              <w:t xml:space="preserve"> </w:t>
            </w:r>
            <w:proofErr w:type="spellStart"/>
            <w:r>
              <w:t>վարվելակերպի</w:t>
            </w:r>
            <w:proofErr w:type="spellEnd"/>
            <w:r>
              <w:t xml:space="preserve"> </w:t>
            </w:r>
            <w:proofErr w:type="spellStart"/>
            <w:r>
              <w:t>կանոնների</w:t>
            </w:r>
            <w:proofErr w:type="spellEnd"/>
            <w:r>
              <w:t xml:space="preserve"> </w:t>
            </w:r>
            <w:proofErr w:type="spellStart"/>
            <w:r>
              <w:t>պահանջների</w:t>
            </w:r>
            <w:proofErr w:type="spellEnd"/>
            <w:r>
              <w:t xml:space="preserve"> </w:t>
            </w:r>
            <w:proofErr w:type="spellStart"/>
            <w:r>
              <w:t>խախտման</w:t>
            </w:r>
            <w:proofErr w:type="spellEnd"/>
            <w:r>
              <w:t xml:space="preserve"> </w:t>
            </w:r>
            <w:proofErr w:type="spellStart"/>
            <w:r>
              <w:t>դեպքում</w:t>
            </w:r>
            <w:proofErr w:type="spellEnd"/>
            <w:r>
              <w:t xml:space="preserve"> </w:t>
            </w:r>
            <w:proofErr w:type="spellStart"/>
            <w:r>
              <w:t>բանկը</w:t>
            </w:r>
            <w:proofErr w:type="spellEnd"/>
            <w:r>
              <w:t xml:space="preserve"> </w:t>
            </w:r>
            <w:proofErr w:type="spellStart"/>
            <w:r>
              <w:t>հաճախորդին</w:t>
            </w:r>
            <w:proofErr w:type="spellEnd"/>
            <w:r>
              <w:t xml:space="preserve"> </w:t>
            </w:r>
            <w:proofErr w:type="spellStart"/>
            <w:r>
              <w:t>պարտավոր</w:t>
            </w:r>
            <w:proofErr w:type="spellEnd"/>
            <w:r>
              <w:t xml:space="preserve"> է </w:t>
            </w:r>
            <w:proofErr w:type="spellStart"/>
            <w:r>
              <w:t>վճարել</w:t>
            </w:r>
            <w:proofErr w:type="spellEnd"/>
            <w:r>
              <w:t xml:space="preserve"> </w:t>
            </w:r>
            <w:proofErr w:type="spellStart"/>
            <w:r>
              <w:t>երեք</w:t>
            </w:r>
            <w:proofErr w:type="spellEnd"/>
            <w:r>
              <w:t xml:space="preserve"> </w:t>
            </w:r>
            <w:proofErr w:type="spellStart"/>
            <w:r>
              <w:t>հարյուր</w:t>
            </w:r>
            <w:proofErr w:type="spellEnd"/>
            <w:r>
              <w:t xml:space="preserve"> </w:t>
            </w:r>
            <w:proofErr w:type="spellStart"/>
            <w:r>
              <w:t>հազար</w:t>
            </w:r>
            <w:proofErr w:type="spellEnd"/>
            <w:r>
              <w:t xml:space="preserve"> </w:t>
            </w:r>
            <w:proofErr w:type="spellStart"/>
            <w:r>
              <w:t>դրամ</w:t>
            </w:r>
            <w:proofErr w:type="spellEnd"/>
            <w:r>
              <w:t xml:space="preserve">: </w:t>
            </w:r>
            <w:proofErr w:type="spellStart"/>
            <w:r>
              <w:t>Այսինքն</w:t>
            </w:r>
            <w:proofErr w:type="spellEnd"/>
            <w:r>
              <w:t xml:space="preserve">՝ </w:t>
            </w:r>
            <w:proofErr w:type="spellStart"/>
            <w:r>
              <w:t>ստացվում</w:t>
            </w:r>
            <w:proofErr w:type="spellEnd"/>
            <w:r>
              <w:t xml:space="preserve"> է, </w:t>
            </w:r>
            <w:proofErr w:type="spellStart"/>
            <w:r>
              <w:t>որ</w:t>
            </w:r>
            <w:proofErr w:type="spellEnd"/>
            <w:r>
              <w:t xml:space="preserve"> ՀՀ </w:t>
            </w:r>
            <w:proofErr w:type="spellStart"/>
            <w:r>
              <w:t>կենտրոնական</w:t>
            </w:r>
            <w:proofErr w:type="spellEnd"/>
            <w:r>
              <w:t xml:space="preserve"> </w:t>
            </w:r>
            <w:proofErr w:type="spellStart"/>
            <w:r>
              <w:t>բանկի</w:t>
            </w:r>
            <w:proofErr w:type="spellEnd"/>
            <w:r>
              <w:t xml:space="preserve"> </w:t>
            </w:r>
            <w:proofErr w:type="spellStart"/>
            <w:r>
              <w:t>նորմատիվ</w:t>
            </w:r>
            <w:proofErr w:type="spellEnd"/>
            <w:r>
              <w:t xml:space="preserve"> </w:t>
            </w:r>
            <w:proofErr w:type="spellStart"/>
            <w:r>
              <w:t>իրավական</w:t>
            </w:r>
            <w:proofErr w:type="spellEnd"/>
            <w:r>
              <w:t xml:space="preserve"> </w:t>
            </w:r>
            <w:proofErr w:type="spellStart"/>
            <w:r>
              <w:t>ակտերով</w:t>
            </w:r>
            <w:proofErr w:type="spellEnd"/>
            <w:r>
              <w:t xml:space="preserve"> </w:t>
            </w:r>
            <w:proofErr w:type="spellStart"/>
            <w:r>
              <w:t>նախատեսված</w:t>
            </w:r>
            <w:proofErr w:type="spellEnd"/>
            <w:r>
              <w:t xml:space="preserve"> </w:t>
            </w:r>
            <w:proofErr w:type="spellStart"/>
            <w:r>
              <w:t>գործարար</w:t>
            </w:r>
            <w:proofErr w:type="spellEnd"/>
            <w:r>
              <w:t xml:space="preserve"> </w:t>
            </w:r>
            <w:proofErr w:type="spellStart"/>
            <w:r>
              <w:t>վարվելակերպի</w:t>
            </w:r>
            <w:proofErr w:type="spellEnd"/>
            <w:r>
              <w:t xml:space="preserve"> </w:t>
            </w:r>
            <w:proofErr w:type="spellStart"/>
            <w:r>
              <w:t>կանոններով</w:t>
            </w:r>
            <w:proofErr w:type="spellEnd"/>
            <w:r>
              <w:t xml:space="preserve"> </w:t>
            </w:r>
            <w:proofErr w:type="spellStart"/>
            <w:r>
              <w:t>պատասխանատվություն</w:t>
            </w:r>
            <w:proofErr w:type="spellEnd"/>
            <w:r>
              <w:t xml:space="preserve"> է </w:t>
            </w:r>
            <w:proofErr w:type="spellStart"/>
            <w:r>
              <w:t>սահմանվում</w:t>
            </w:r>
            <w:proofErr w:type="spellEnd"/>
            <w:r>
              <w:t xml:space="preserve"> </w:t>
            </w:r>
            <w:proofErr w:type="spellStart"/>
            <w:r>
              <w:t>այն</w:t>
            </w:r>
            <w:proofErr w:type="spellEnd"/>
            <w:r>
              <w:t xml:space="preserve"> </w:t>
            </w:r>
            <w:proofErr w:type="spellStart"/>
            <w:r>
              <w:t>բանկերի</w:t>
            </w:r>
            <w:proofErr w:type="spellEnd"/>
            <w:r>
              <w:t xml:space="preserve"> </w:t>
            </w:r>
            <w:proofErr w:type="spellStart"/>
            <w:r>
              <w:t>համար</w:t>
            </w:r>
            <w:proofErr w:type="spellEnd"/>
            <w:r>
              <w:t xml:space="preserve">, </w:t>
            </w:r>
            <w:proofErr w:type="spellStart"/>
            <w:r>
              <w:t>որոնք</w:t>
            </w:r>
            <w:proofErr w:type="spellEnd"/>
            <w:r>
              <w:t xml:space="preserve"> </w:t>
            </w:r>
            <w:proofErr w:type="spellStart"/>
            <w:r>
              <w:t>խախտում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 </w:t>
            </w:r>
            <w:proofErr w:type="spellStart"/>
            <w:r>
              <w:t>հիշյալ</w:t>
            </w:r>
            <w:proofErr w:type="spellEnd"/>
            <w:r>
              <w:t xml:space="preserve"> </w:t>
            </w:r>
            <w:proofErr w:type="spellStart"/>
            <w:r>
              <w:t>կանոնները</w:t>
            </w:r>
            <w:proofErr w:type="spellEnd"/>
            <w:r>
              <w:t xml:space="preserve">: </w:t>
            </w:r>
            <w:proofErr w:type="spellStart"/>
            <w:r>
              <w:t>Այդ</w:t>
            </w:r>
            <w:proofErr w:type="spellEnd"/>
            <w:r>
              <w:t xml:space="preserve"> </w:t>
            </w:r>
            <w:proofErr w:type="spellStart"/>
            <w:r>
              <w:t>առումով</w:t>
            </w:r>
            <w:proofErr w:type="spellEnd"/>
            <w:r>
              <w:t xml:space="preserve"> </w:t>
            </w:r>
            <w:proofErr w:type="spellStart"/>
            <w:r>
              <w:t>հիշյալ</w:t>
            </w:r>
            <w:proofErr w:type="spellEnd"/>
            <w:r>
              <w:t xml:space="preserve"> </w:t>
            </w:r>
            <w:proofErr w:type="spellStart"/>
            <w:r>
              <w:t>դրույթները</w:t>
            </w:r>
            <w:proofErr w:type="spellEnd"/>
            <w:r>
              <w:t xml:space="preserve"> </w:t>
            </w:r>
            <w:proofErr w:type="spellStart"/>
            <w:r>
              <w:t>նույնպես</w:t>
            </w:r>
            <w:proofErr w:type="spellEnd"/>
            <w:r>
              <w:t xml:space="preserve"> </w:t>
            </w:r>
            <w:proofErr w:type="spellStart"/>
            <w:r>
              <w:t>չեն</w:t>
            </w:r>
            <w:proofErr w:type="spellEnd"/>
            <w:r>
              <w:t xml:space="preserve"> </w:t>
            </w:r>
            <w:proofErr w:type="spellStart"/>
            <w:r>
              <w:t>համապատասխանում</w:t>
            </w:r>
            <w:proofErr w:type="spellEnd"/>
            <w:r>
              <w:t xml:space="preserve"> ՀՀ </w:t>
            </w:r>
            <w:proofErr w:type="spellStart"/>
            <w:r>
              <w:t>Սահմանադրության</w:t>
            </w:r>
            <w:proofErr w:type="spellEnd"/>
            <w:r>
              <w:t xml:space="preserve"> 83.5-րդ </w:t>
            </w:r>
            <w:proofErr w:type="spellStart"/>
            <w:r>
              <w:t>հոդվածի</w:t>
            </w:r>
            <w:proofErr w:type="spellEnd"/>
            <w:r>
              <w:t xml:space="preserve"> 2-րդ </w:t>
            </w:r>
            <w:proofErr w:type="spellStart"/>
            <w:r>
              <w:t>կետի</w:t>
            </w:r>
            <w:proofErr w:type="spellEnd"/>
            <w:r>
              <w:t xml:space="preserve"> </w:t>
            </w:r>
            <w:proofErr w:type="spellStart"/>
            <w:r>
              <w:t>պահանջներին</w:t>
            </w:r>
            <w:proofErr w:type="spellEnd"/>
            <w:r>
              <w:t xml:space="preserve">, </w:t>
            </w:r>
            <w:proofErr w:type="spellStart"/>
            <w:r>
              <w:t>որոնց</w:t>
            </w:r>
            <w:proofErr w:type="spellEnd"/>
            <w:r>
              <w:t xml:space="preserve"> </w:t>
            </w:r>
            <w:proofErr w:type="spellStart"/>
            <w:r>
              <w:t>համաձայն</w:t>
            </w:r>
            <w:proofErr w:type="spellEnd"/>
            <w: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բացառապես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Հայաստանի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Հանրապետության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օրենքներով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են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սահմանվում</w:t>
            </w:r>
            <w:proofErr w:type="spellEnd"/>
            <w: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իրավաբանական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անձանց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պատասխանատվության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տեսակները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չափերը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պատասխանատվության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ենթարկելու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կարգը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հարկադրանքի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միջոցներն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ու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դրանք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կիրառելու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35BDC">
              <w:rPr>
                <w:color w:val="000000"/>
                <w:shd w:val="clear" w:color="auto" w:fill="FFFFFF"/>
              </w:rPr>
              <w:t>կարգը</w:t>
            </w:r>
            <w:proofErr w:type="spellEnd"/>
            <w:r w:rsidRPr="00135BDC">
              <w:rPr>
                <w:color w:val="000000"/>
                <w:shd w:val="clear" w:color="auto" w:fill="FFFFFF"/>
              </w:rPr>
              <w:t xml:space="preserve">: </w:t>
            </w:r>
          </w:p>
          <w:p w:rsidR="00856A11" w:rsidRPr="004A239A" w:rsidRDefault="004A239A" w:rsidP="004A239A">
            <w:pPr>
              <w:widowControl w:val="0"/>
              <w:spacing w:line="360" w:lineRule="auto"/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proofErr w:type="spellStart"/>
            <w:r>
              <w:t>Հարկ</w:t>
            </w:r>
            <w:proofErr w:type="spellEnd"/>
            <w:r>
              <w:t xml:space="preserve"> է </w:t>
            </w:r>
            <w:proofErr w:type="spellStart"/>
            <w:r>
              <w:t>նաև</w:t>
            </w:r>
            <w:proofErr w:type="spellEnd"/>
            <w:r>
              <w:t xml:space="preserve"> </w:t>
            </w:r>
            <w:proofErr w:type="spellStart"/>
            <w:r>
              <w:t>նշել</w:t>
            </w:r>
            <w:proofErr w:type="spellEnd"/>
            <w:r>
              <w:t xml:space="preserve">, </w:t>
            </w:r>
            <w:proofErr w:type="spellStart"/>
            <w:r>
              <w:t>որ</w:t>
            </w:r>
            <w:proofErr w:type="spellEnd"/>
            <w:r>
              <w:t xml:space="preserve"> </w:t>
            </w:r>
            <w:proofErr w:type="spellStart"/>
            <w:r>
              <w:t>նախագծի</w:t>
            </w:r>
            <w:proofErr w:type="spellEnd"/>
            <w:r>
              <w:t xml:space="preserve"> </w:t>
            </w:r>
            <w:proofErr w:type="spellStart"/>
            <w:r>
              <w:t>հիշյալ</w:t>
            </w:r>
            <w:proofErr w:type="spellEnd"/>
            <w:r>
              <w:t xml:space="preserve"> </w:t>
            </w:r>
            <w:proofErr w:type="spellStart"/>
            <w:r>
              <w:t>հոդվածով</w:t>
            </w:r>
            <w:proofErr w:type="spellEnd"/>
            <w:r>
              <w:t xml:space="preserve"> </w:t>
            </w:r>
            <w:proofErr w:type="spellStart"/>
            <w:r>
              <w:t>արդեն</w:t>
            </w:r>
            <w:proofErr w:type="spellEnd"/>
            <w:r>
              <w:t xml:space="preserve"> </w:t>
            </w:r>
            <w:proofErr w:type="spellStart"/>
            <w:r>
              <w:t>իսկ</w:t>
            </w:r>
            <w:proofErr w:type="spellEnd"/>
            <w:r>
              <w:t xml:space="preserve"> </w:t>
            </w:r>
            <w:proofErr w:type="spellStart"/>
            <w:r>
              <w:t>սահմանված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 </w:t>
            </w:r>
            <w:proofErr w:type="spellStart"/>
            <w:r>
              <w:t>բանկերի</w:t>
            </w:r>
            <w:proofErr w:type="spellEnd"/>
            <w:r>
              <w:t xml:space="preserve"> </w:t>
            </w:r>
            <w:proofErr w:type="spellStart"/>
            <w:r>
              <w:t>գործարար</w:t>
            </w:r>
            <w:proofErr w:type="spellEnd"/>
            <w:r>
              <w:t xml:space="preserve"> </w:t>
            </w:r>
            <w:proofErr w:type="spellStart"/>
            <w:r>
              <w:t>վարվելակերպի</w:t>
            </w:r>
            <w:proofErr w:type="spellEnd"/>
            <w:r>
              <w:t xml:space="preserve"> </w:t>
            </w:r>
            <w:proofErr w:type="spellStart"/>
            <w:r>
              <w:t>որոշ</w:t>
            </w:r>
            <w:proofErr w:type="spellEnd"/>
            <w:r>
              <w:t xml:space="preserve"> </w:t>
            </w:r>
            <w:proofErr w:type="spellStart"/>
            <w:r>
              <w:t>կանոններ</w:t>
            </w:r>
            <w:proofErr w:type="spellEnd"/>
            <w:r>
              <w:t>:</w:t>
            </w:r>
            <w:r w:rsid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35BDC">
              <w:rPr>
                <w:color w:val="000000"/>
                <w:shd w:val="clear" w:color="auto" w:fill="FFFFFF"/>
              </w:rPr>
              <w:t>Ելնելով</w:t>
            </w:r>
            <w:proofErr w:type="spellEnd"/>
            <w:r w:rsid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35BDC">
              <w:rPr>
                <w:color w:val="000000"/>
                <w:shd w:val="clear" w:color="auto" w:fill="FFFFFF"/>
              </w:rPr>
              <w:t>վերոգրյալից</w:t>
            </w:r>
            <w:proofErr w:type="spellEnd"/>
            <w:r w:rsidR="00135BDC">
              <w:rPr>
                <w:color w:val="000000"/>
                <w:shd w:val="clear" w:color="auto" w:fill="FFFFFF"/>
              </w:rPr>
              <w:t xml:space="preserve">՝ </w:t>
            </w:r>
            <w:proofErr w:type="spellStart"/>
            <w:r w:rsidR="00135BDC">
              <w:rPr>
                <w:color w:val="000000"/>
                <w:shd w:val="clear" w:color="auto" w:fill="FFFFFF"/>
              </w:rPr>
              <w:t>բանկերի</w:t>
            </w:r>
            <w:proofErr w:type="spellEnd"/>
            <w:r w:rsidR="00135BD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35BDC">
              <w:t>գործարար</w:t>
            </w:r>
            <w:proofErr w:type="spellEnd"/>
            <w:r w:rsidR="00135BDC">
              <w:t xml:space="preserve"> </w:t>
            </w:r>
            <w:proofErr w:type="spellStart"/>
            <w:r w:rsidR="00135BDC">
              <w:t>վարվելակերպի</w:t>
            </w:r>
            <w:proofErr w:type="spellEnd"/>
            <w:r w:rsidR="00135BDC">
              <w:t xml:space="preserve"> </w:t>
            </w:r>
            <w:proofErr w:type="spellStart"/>
            <w:r w:rsidR="00135BDC">
              <w:t>կանոններն</w:t>
            </w:r>
            <w:proofErr w:type="spellEnd"/>
            <w:r w:rsidR="00135BDC">
              <w:t xml:space="preserve"> </w:t>
            </w:r>
            <w:proofErr w:type="spellStart"/>
            <w:r w:rsidR="00135BDC">
              <w:t>անհրաժեշտ</w:t>
            </w:r>
            <w:proofErr w:type="spellEnd"/>
            <w:r w:rsidR="00135BDC">
              <w:t xml:space="preserve"> է </w:t>
            </w:r>
            <w:proofErr w:type="spellStart"/>
            <w:r w:rsidR="00135BDC">
              <w:t>սպառիչ</w:t>
            </w:r>
            <w:proofErr w:type="spellEnd"/>
            <w:r w:rsidR="00135BDC">
              <w:t xml:space="preserve"> </w:t>
            </w:r>
            <w:proofErr w:type="spellStart"/>
            <w:r w:rsidR="00135BDC">
              <w:t>թվարկել</w:t>
            </w:r>
            <w:proofErr w:type="spellEnd"/>
            <w:r w:rsidR="00135BDC">
              <w:t xml:space="preserve"> </w:t>
            </w:r>
            <w:proofErr w:type="spellStart"/>
            <w:r w:rsidR="00135BDC">
              <w:t>օրենքով</w:t>
            </w:r>
            <w:proofErr w:type="spellEnd"/>
            <w:r w:rsidR="00135BDC">
              <w:t xml:space="preserve">՝ </w:t>
            </w:r>
            <w:proofErr w:type="spellStart"/>
            <w:r w:rsidR="00135BDC">
              <w:t>նկատի</w:t>
            </w:r>
            <w:proofErr w:type="spellEnd"/>
            <w:r w:rsidR="00135BDC">
              <w:t xml:space="preserve"> </w:t>
            </w:r>
            <w:proofErr w:type="spellStart"/>
            <w:r w:rsidR="00135BDC">
              <w:t>ունենալով</w:t>
            </w:r>
            <w:proofErr w:type="spellEnd"/>
            <w:r w:rsidR="00135BDC">
              <w:t xml:space="preserve">, </w:t>
            </w:r>
            <w:proofErr w:type="spellStart"/>
            <w:r w:rsidR="00135BDC">
              <w:t>որ</w:t>
            </w:r>
            <w:proofErr w:type="spellEnd"/>
            <w:r w:rsidR="00135BDC">
              <w:t xml:space="preserve"> </w:t>
            </w:r>
            <w:proofErr w:type="spellStart"/>
            <w:r w:rsidR="00135BDC">
              <w:t>հիշյալ</w:t>
            </w:r>
            <w:proofErr w:type="spellEnd"/>
            <w:r w:rsidR="00135BDC">
              <w:t xml:space="preserve"> </w:t>
            </w:r>
            <w:proofErr w:type="spellStart"/>
            <w:r w:rsidR="00135BDC">
              <w:t>կանոններով</w:t>
            </w:r>
            <w:proofErr w:type="spellEnd"/>
            <w:r w:rsidR="00135BDC">
              <w:t xml:space="preserve"> </w:t>
            </w:r>
            <w:proofErr w:type="spellStart"/>
            <w:r w:rsidR="00135BDC">
              <w:t>բանկերի</w:t>
            </w:r>
            <w:proofErr w:type="spellEnd"/>
            <w:r w:rsidR="00135BDC">
              <w:t xml:space="preserve"> </w:t>
            </w:r>
            <w:proofErr w:type="spellStart"/>
            <w:r w:rsidR="00135BDC">
              <w:t>համար</w:t>
            </w:r>
            <w:proofErr w:type="spellEnd"/>
            <w:r w:rsidR="00135BDC">
              <w:t xml:space="preserve"> </w:t>
            </w:r>
            <w:proofErr w:type="spellStart"/>
            <w:r w:rsidR="00135BDC">
              <w:t>սահմանվում</w:t>
            </w:r>
            <w:proofErr w:type="spellEnd"/>
            <w:r w:rsidR="00135BDC">
              <w:t xml:space="preserve"> </w:t>
            </w:r>
            <w:proofErr w:type="spellStart"/>
            <w:r w:rsidR="00135BDC">
              <w:t>են</w:t>
            </w:r>
            <w:proofErr w:type="spellEnd"/>
            <w:r w:rsidR="00135BDC">
              <w:t xml:space="preserve"> </w:t>
            </w:r>
            <w:proofErr w:type="spellStart"/>
            <w:r w:rsidR="00135BDC">
              <w:t>վարքագծի</w:t>
            </w:r>
            <w:proofErr w:type="spellEnd"/>
            <w:r w:rsidR="00135BDC">
              <w:t xml:space="preserve"> </w:t>
            </w:r>
            <w:proofErr w:type="spellStart"/>
            <w:r w:rsidR="00135BDC">
              <w:t>կանոններ</w:t>
            </w:r>
            <w:proofErr w:type="spellEnd"/>
            <w:r w:rsidR="00135BDC">
              <w:t xml:space="preserve">, </w:t>
            </w:r>
            <w:proofErr w:type="spellStart"/>
            <w:r w:rsidR="00135BDC">
              <w:t>իսկ</w:t>
            </w:r>
            <w:proofErr w:type="spellEnd"/>
            <w:r w:rsidR="00135BDC">
              <w:t xml:space="preserve"> </w:t>
            </w:r>
            <w:proofErr w:type="spellStart"/>
            <w:r w:rsidR="00135BDC">
              <w:t>դրանք</w:t>
            </w:r>
            <w:proofErr w:type="spellEnd"/>
            <w:r w:rsidR="00135BDC">
              <w:t xml:space="preserve"> </w:t>
            </w:r>
            <w:proofErr w:type="spellStart"/>
            <w:r w:rsidR="00135BDC">
              <w:t>չպահպանելու</w:t>
            </w:r>
            <w:proofErr w:type="spellEnd"/>
            <w:r w:rsidR="00135BDC">
              <w:t xml:space="preserve"> </w:t>
            </w:r>
            <w:proofErr w:type="spellStart"/>
            <w:r w:rsidR="00135BDC">
              <w:t>համար</w:t>
            </w:r>
            <w:proofErr w:type="spellEnd"/>
            <w:r w:rsidR="00135BDC">
              <w:t xml:space="preserve"> </w:t>
            </w:r>
            <w:proofErr w:type="spellStart"/>
            <w:r w:rsidR="00135BDC">
              <w:t>պատասխանատվություն</w:t>
            </w:r>
            <w:proofErr w:type="spellEnd"/>
            <w:r w:rsidR="00135BDC">
              <w:t xml:space="preserve"> </w:t>
            </w:r>
            <w:proofErr w:type="spellStart"/>
            <w:r w:rsidR="00135BDC">
              <w:t>նախատեսող</w:t>
            </w:r>
            <w:proofErr w:type="spellEnd"/>
            <w:r w:rsidR="00135BDC">
              <w:t xml:space="preserve"> </w:t>
            </w:r>
            <w:proofErr w:type="spellStart"/>
            <w:r w:rsidR="00135BDC">
              <w:t>դրույթներ</w:t>
            </w:r>
            <w:proofErr w:type="spellEnd"/>
            <w:r w:rsidR="00135BDC">
              <w:t>: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207C19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Ընդունելի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չէ</w:t>
            </w:r>
            <w:proofErr w:type="spellEnd"/>
            <w:r w:rsidR="00135BDC">
              <w:rPr>
                <w:sz w:val="24"/>
                <w:szCs w:val="24"/>
              </w:rPr>
              <w:t xml:space="preserve">, </w:t>
            </w:r>
            <w:proofErr w:type="spellStart"/>
            <w:r w:rsidR="00135BDC">
              <w:rPr>
                <w:sz w:val="24"/>
                <w:szCs w:val="24"/>
              </w:rPr>
              <w:t>քանի</w:t>
            </w:r>
            <w:proofErr w:type="spellEnd"/>
            <w:r w:rsidR="00135BDC">
              <w:rPr>
                <w:sz w:val="24"/>
                <w:szCs w:val="24"/>
              </w:rPr>
              <w:t xml:space="preserve"> </w:t>
            </w:r>
            <w:proofErr w:type="spellStart"/>
            <w:r w:rsidR="00135BDC">
              <w:rPr>
                <w:sz w:val="24"/>
                <w:szCs w:val="24"/>
              </w:rPr>
              <w:t>որ</w:t>
            </w:r>
            <w:proofErr w:type="spellEnd"/>
            <w:r w:rsidR="00135BDC">
              <w:rPr>
                <w:sz w:val="24"/>
                <w:szCs w:val="24"/>
              </w:rPr>
              <w:t xml:space="preserve"> </w:t>
            </w:r>
            <w:proofErr w:type="spellStart"/>
            <w:r w:rsidR="00135BDC">
              <w:rPr>
                <w:sz w:val="24"/>
                <w:szCs w:val="24"/>
              </w:rPr>
              <w:t>պատասխանատվությունը</w:t>
            </w:r>
            <w:proofErr w:type="spellEnd"/>
            <w:r w:rsidR="00135BDC">
              <w:rPr>
                <w:sz w:val="24"/>
                <w:szCs w:val="24"/>
              </w:rPr>
              <w:t xml:space="preserve"> </w:t>
            </w:r>
            <w:proofErr w:type="spellStart"/>
            <w:r w:rsidR="00135BDC">
              <w:rPr>
                <w:sz w:val="24"/>
                <w:szCs w:val="24"/>
              </w:rPr>
              <w:t>նախատեսվում</w:t>
            </w:r>
            <w:proofErr w:type="spellEnd"/>
            <w:r w:rsidR="00135BDC">
              <w:rPr>
                <w:sz w:val="24"/>
                <w:szCs w:val="24"/>
              </w:rPr>
              <w:t xml:space="preserve"> է </w:t>
            </w:r>
            <w:proofErr w:type="spellStart"/>
            <w:r w:rsidR="00135BDC">
              <w:rPr>
                <w:sz w:val="24"/>
                <w:szCs w:val="24"/>
              </w:rPr>
              <w:t>օրենքով</w:t>
            </w:r>
            <w:proofErr w:type="spellEnd"/>
            <w:r w:rsidR="00135BDC">
              <w:rPr>
                <w:sz w:val="24"/>
                <w:szCs w:val="24"/>
              </w:rPr>
              <w:t xml:space="preserve">, </w:t>
            </w:r>
            <w:proofErr w:type="spellStart"/>
            <w:r w:rsidR="00135BDC">
              <w:rPr>
                <w:sz w:val="24"/>
                <w:szCs w:val="24"/>
              </w:rPr>
              <w:t>այլ</w:t>
            </w:r>
            <w:proofErr w:type="spellEnd"/>
            <w:r w:rsidR="00135BDC">
              <w:rPr>
                <w:sz w:val="24"/>
                <w:szCs w:val="24"/>
              </w:rPr>
              <w:t xml:space="preserve"> </w:t>
            </w:r>
            <w:proofErr w:type="spellStart"/>
            <w:r w:rsidR="00135BDC">
              <w:rPr>
                <w:sz w:val="24"/>
                <w:szCs w:val="24"/>
              </w:rPr>
              <w:t>ոչ</w:t>
            </w:r>
            <w:proofErr w:type="spellEnd"/>
            <w:r w:rsidR="00135BDC">
              <w:rPr>
                <w:sz w:val="24"/>
                <w:szCs w:val="24"/>
              </w:rPr>
              <w:t xml:space="preserve"> </w:t>
            </w:r>
            <w:proofErr w:type="spellStart"/>
            <w:r w:rsidR="00C42B7D">
              <w:rPr>
                <w:sz w:val="24"/>
                <w:szCs w:val="24"/>
              </w:rPr>
              <w:t>թե</w:t>
            </w:r>
            <w:proofErr w:type="spellEnd"/>
            <w:r w:rsidR="00C42B7D">
              <w:rPr>
                <w:sz w:val="24"/>
                <w:szCs w:val="24"/>
              </w:rPr>
              <w:t xml:space="preserve"> </w:t>
            </w:r>
            <w:r w:rsidR="00135BDC">
              <w:rPr>
                <w:sz w:val="24"/>
                <w:szCs w:val="24"/>
              </w:rPr>
              <w:t xml:space="preserve">ՀՀ </w:t>
            </w:r>
            <w:proofErr w:type="spellStart"/>
            <w:r w:rsidR="00135BDC">
              <w:rPr>
                <w:sz w:val="24"/>
                <w:szCs w:val="24"/>
              </w:rPr>
              <w:t>կենտրոնական</w:t>
            </w:r>
            <w:proofErr w:type="spellEnd"/>
            <w:r w:rsidR="00135BDC">
              <w:rPr>
                <w:sz w:val="24"/>
                <w:szCs w:val="24"/>
              </w:rPr>
              <w:t xml:space="preserve"> </w:t>
            </w:r>
            <w:proofErr w:type="spellStart"/>
            <w:r w:rsidR="00135BDC">
              <w:rPr>
                <w:sz w:val="24"/>
                <w:szCs w:val="24"/>
              </w:rPr>
              <w:t>բանկի</w:t>
            </w:r>
            <w:proofErr w:type="spellEnd"/>
            <w:r w:rsidR="00135BDC">
              <w:rPr>
                <w:sz w:val="24"/>
                <w:szCs w:val="24"/>
              </w:rPr>
              <w:t xml:space="preserve"> </w:t>
            </w:r>
            <w:proofErr w:type="spellStart"/>
            <w:r w:rsidR="00135BDC">
              <w:rPr>
                <w:sz w:val="24"/>
                <w:szCs w:val="24"/>
              </w:rPr>
              <w:t>իրավական</w:t>
            </w:r>
            <w:proofErr w:type="spellEnd"/>
            <w:r w:rsidR="00135BDC">
              <w:rPr>
                <w:sz w:val="24"/>
                <w:szCs w:val="24"/>
              </w:rPr>
              <w:t xml:space="preserve"> </w:t>
            </w:r>
            <w:proofErr w:type="spellStart"/>
            <w:r w:rsidR="00135BDC">
              <w:rPr>
                <w:sz w:val="24"/>
                <w:szCs w:val="24"/>
              </w:rPr>
              <w:t>ակտով</w:t>
            </w:r>
            <w:proofErr w:type="spellEnd"/>
            <w:r w:rsidR="00135BDC">
              <w:rPr>
                <w:sz w:val="24"/>
                <w:szCs w:val="24"/>
              </w:rPr>
              <w:t xml:space="preserve">: </w:t>
            </w:r>
          </w:p>
        </w:tc>
      </w:tr>
      <w:tr w:rsidR="00856A11" w:rsidRPr="00085787" w:rsidTr="004A239A">
        <w:trPr>
          <w:trHeight w:val="11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856A11" w:rsidP="004A239A">
            <w:pPr>
              <w:pStyle w:val="NoSpacing"/>
              <w:tabs>
                <w:tab w:val="left" w:pos="90"/>
                <w:tab w:val="left" w:pos="360"/>
              </w:tabs>
              <w:spacing w:line="240" w:lineRule="atLeast"/>
              <w:ind w:left="360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856A11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135BDC" w:rsidRDefault="004A239A" w:rsidP="00135BDC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jc w:val="both"/>
              <w:textAlignment w:val="baseline"/>
              <w:rPr>
                <w:rFonts w:cs="Sylfaen"/>
              </w:rPr>
            </w:pPr>
            <w:proofErr w:type="spellStart"/>
            <w:r w:rsidRPr="00135BDC">
              <w:rPr>
                <w:rFonts w:cs="Sylfaen"/>
              </w:rPr>
              <w:t>Նույնը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վերաբերում</w:t>
            </w:r>
            <w:proofErr w:type="spellEnd"/>
            <w:r w:rsidRPr="00135BDC">
              <w:rPr>
                <w:rFonts w:cs="Sylfaen"/>
              </w:rPr>
              <w:t xml:space="preserve"> է </w:t>
            </w:r>
            <w:proofErr w:type="spellStart"/>
            <w:r w:rsidRPr="00135BDC">
              <w:rPr>
                <w:rFonts w:cs="Sylfaen"/>
              </w:rPr>
              <w:t>նաև</w:t>
            </w:r>
            <w:proofErr w:type="spellEnd"/>
            <w:r w:rsidRPr="00135BDC">
              <w:rPr>
                <w:rFonts w:cs="Sylfaen"/>
              </w:rPr>
              <w:t xml:space="preserve"> «</w:t>
            </w:r>
            <w:proofErr w:type="spellStart"/>
            <w:r w:rsidRPr="00135BDC">
              <w:rPr>
                <w:rFonts w:cs="Sylfaen"/>
              </w:rPr>
              <w:t>Վարկային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կազմակերպությունների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մասին</w:t>
            </w:r>
            <w:proofErr w:type="spellEnd"/>
            <w:r w:rsidRPr="00135BDC">
              <w:rPr>
                <w:rFonts w:cs="Sylfaen"/>
              </w:rPr>
              <w:t xml:space="preserve">» </w:t>
            </w:r>
            <w:proofErr w:type="spellStart"/>
            <w:r w:rsidRPr="00135BDC">
              <w:rPr>
                <w:rFonts w:cs="Sylfaen"/>
              </w:rPr>
              <w:t>Հայաստանի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Հանրապետության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օրենքում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լրացումներ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կատարելու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մասին</w:t>
            </w:r>
            <w:proofErr w:type="spellEnd"/>
            <w:r w:rsidRPr="00135BDC">
              <w:rPr>
                <w:rFonts w:cs="Sylfaen"/>
              </w:rPr>
              <w:t xml:space="preserve">» ՀՀ </w:t>
            </w:r>
            <w:proofErr w:type="spellStart"/>
            <w:r w:rsidRPr="00135BDC">
              <w:rPr>
                <w:rFonts w:cs="Sylfaen"/>
              </w:rPr>
              <w:t>օրենքի</w:t>
            </w:r>
            <w:proofErr w:type="spellEnd"/>
            <w:r w:rsidRPr="00135BDC">
              <w:rPr>
                <w:rFonts w:cs="Sylfaen"/>
              </w:rPr>
              <w:t xml:space="preserve"> </w:t>
            </w:r>
            <w:proofErr w:type="spellStart"/>
            <w:r w:rsidRPr="00135BDC">
              <w:rPr>
                <w:rFonts w:cs="Sylfaen"/>
              </w:rPr>
              <w:t>նախագծի</w:t>
            </w:r>
            <w:proofErr w:type="spellEnd"/>
            <w:r w:rsidRPr="00135BDC">
              <w:rPr>
                <w:rFonts w:cs="Sylfaen"/>
              </w:rPr>
              <w:t xml:space="preserve"> 1-ին </w:t>
            </w:r>
            <w:proofErr w:type="spellStart"/>
            <w:r w:rsidRPr="00135BDC">
              <w:rPr>
                <w:rFonts w:cs="Sylfaen"/>
              </w:rPr>
              <w:t>հոդվածին</w:t>
            </w:r>
            <w:proofErr w:type="spellEnd"/>
            <w:r w:rsidRPr="00135BDC">
              <w:rPr>
                <w:rFonts w:cs="Sylfaen"/>
              </w:rPr>
              <w:t xml:space="preserve">: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135BDC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Ընդունելի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չէ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տես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սույն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ամփոփաթերթի</w:t>
            </w:r>
            <w:proofErr w:type="spellEnd"/>
            <w:r>
              <w:rPr>
                <w:sz w:val="24"/>
                <w:szCs w:val="24"/>
              </w:rPr>
              <w:t xml:space="preserve"> 1-ին և 2-րդ </w:t>
            </w:r>
            <w:proofErr w:type="spellStart"/>
            <w:r>
              <w:rPr>
                <w:sz w:val="24"/>
                <w:szCs w:val="24"/>
              </w:rPr>
              <w:t>կետերի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հիմնավորումները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</w:tc>
      </w:tr>
      <w:tr w:rsidR="00856A11" w:rsidRPr="00085787" w:rsidTr="004A239A">
        <w:trPr>
          <w:trHeight w:val="20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856A11" w:rsidP="00856A11">
            <w:pPr>
              <w:pStyle w:val="NoSpacing"/>
              <w:numPr>
                <w:ilvl w:val="0"/>
                <w:numId w:val="1"/>
              </w:numPr>
              <w:tabs>
                <w:tab w:val="left" w:pos="90"/>
                <w:tab w:val="left" w:pos="360"/>
              </w:tabs>
              <w:spacing w:line="240" w:lineRule="atLeast"/>
              <w:ind w:hanging="270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856A11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4A239A" w:rsidRDefault="004A239A" w:rsidP="004A239A">
            <w:pPr>
              <w:widowControl w:val="0"/>
              <w:spacing w:line="360" w:lineRule="auto"/>
              <w:jc w:val="both"/>
              <w:textAlignment w:val="baseline"/>
            </w:pPr>
            <w:r w:rsidRPr="00B10E52">
              <w:rPr>
                <w:rFonts w:cs="Sylfaen"/>
              </w:rPr>
              <w:t>«</w:t>
            </w:r>
            <w:proofErr w:type="spellStart"/>
            <w:r w:rsidRPr="00B10E52">
              <w:rPr>
                <w:rFonts w:cs="Sylfaen"/>
              </w:rPr>
              <w:t>Ֆինանսական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համակարգի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հաշտարարի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մասին</w:t>
            </w:r>
            <w:proofErr w:type="spellEnd"/>
            <w:r w:rsidRPr="00B10E52">
              <w:rPr>
                <w:rFonts w:cs="Sylfaen"/>
              </w:rPr>
              <w:t xml:space="preserve">» </w:t>
            </w:r>
            <w:proofErr w:type="spellStart"/>
            <w:r w:rsidRPr="00B10E52">
              <w:rPr>
                <w:rFonts w:cs="Sylfaen"/>
              </w:rPr>
              <w:t>Հայաստանի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Հանրապետության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օրենքում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լրացումներ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կատարելու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մասին</w:t>
            </w:r>
            <w:proofErr w:type="spellEnd"/>
            <w:r w:rsidRPr="00B10E52">
              <w:rPr>
                <w:rFonts w:cs="Sylfaen"/>
              </w:rPr>
              <w:t>» և «</w:t>
            </w:r>
            <w:proofErr w:type="spellStart"/>
            <w:r w:rsidRPr="00B10E52">
              <w:rPr>
                <w:rFonts w:cs="Sylfaen"/>
              </w:rPr>
              <w:t>Վարկային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տեղեկատվության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շրջանառության</w:t>
            </w:r>
            <w:proofErr w:type="spellEnd"/>
            <w:r w:rsidRPr="00B10E52">
              <w:rPr>
                <w:rFonts w:cs="Sylfaen"/>
              </w:rPr>
              <w:t xml:space="preserve"> և </w:t>
            </w:r>
            <w:proofErr w:type="spellStart"/>
            <w:r w:rsidRPr="00B10E52">
              <w:rPr>
                <w:rFonts w:cs="Sylfaen"/>
              </w:rPr>
              <w:t>վարկային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բյուրոների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գործունեության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մասին</w:t>
            </w:r>
            <w:proofErr w:type="spellEnd"/>
            <w:r w:rsidRPr="00B10E52">
              <w:rPr>
                <w:rFonts w:cs="Sylfaen"/>
              </w:rPr>
              <w:t xml:space="preserve">» </w:t>
            </w:r>
            <w:proofErr w:type="spellStart"/>
            <w:r w:rsidRPr="00B10E52">
              <w:rPr>
                <w:rFonts w:cs="Sylfaen"/>
              </w:rPr>
              <w:t>Հայաստանի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Հանրապետության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օրենքում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լրացում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կատարելու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մասին</w:t>
            </w:r>
            <w:proofErr w:type="spellEnd"/>
            <w:r w:rsidRPr="00B10E52">
              <w:rPr>
                <w:rFonts w:cs="Sylfaen"/>
              </w:rPr>
              <w:t xml:space="preserve">» ՀՀ </w:t>
            </w:r>
            <w:proofErr w:type="spellStart"/>
            <w:r w:rsidRPr="00B10E52">
              <w:rPr>
                <w:rFonts w:cs="Sylfaen"/>
              </w:rPr>
              <w:t>օրենքների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նախագծերը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համապատասխանում</w:t>
            </w:r>
            <w:proofErr w:type="spellEnd"/>
            <w:r w:rsidRPr="00B10E52">
              <w:rPr>
                <w:rFonts w:cs="Sylfaen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են</w:t>
            </w:r>
            <w:proofErr w:type="spellEnd"/>
            <w:r w:rsidRPr="00B10E52">
              <w:rPr>
                <w:rFonts w:cs="Sylfaen"/>
              </w:rPr>
              <w:t xml:space="preserve"> ՀՀ </w:t>
            </w:r>
            <w:proofErr w:type="spellStart"/>
            <w:r w:rsidRPr="00B10E52">
              <w:rPr>
                <w:rFonts w:cs="Sylfaen"/>
              </w:rPr>
              <w:t>Սահմանադրությանը</w:t>
            </w:r>
            <w:proofErr w:type="spellEnd"/>
            <w:r w:rsidRPr="00B10E52">
              <w:rPr>
                <w:rFonts w:cs="Sylfaen"/>
              </w:rPr>
              <w:t xml:space="preserve">: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856A11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</w:tc>
      </w:tr>
      <w:tr w:rsidR="00856A11" w:rsidRPr="00085787" w:rsidTr="004C0F75">
        <w:trPr>
          <w:trHeight w:val="8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856A11" w:rsidP="00856A11">
            <w:pPr>
              <w:pStyle w:val="NoSpacing"/>
              <w:numPr>
                <w:ilvl w:val="0"/>
                <w:numId w:val="1"/>
              </w:numPr>
              <w:tabs>
                <w:tab w:val="left" w:pos="90"/>
                <w:tab w:val="left" w:pos="360"/>
              </w:tabs>
              <w:spacing w:line="240" w:lineRule="atLeast"/>
              <w:ind w:hanging="270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856A11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5" w:rsidRPr="00630BF5" w:rsidRDefault="004C0F75" w:rsidP="004C0F75">
            <w:pPr>
              <w:widowControl w:val="0"/>
              <w:spacing w:line="360" w:lineRule="auto"/>
              <w:ind w:left="360" w:firstLine="348"/>
              <w:jc w:val="both"/>
              <w:textAlignment w:val="baseline"/>
              <w:rPr>
                <w:rFonts w:cs="Sylfaen"/>
                <w:lang w:val="af-ZA"/>
              </w:rPr>
            </w:pPr>
            <w:proofErr w:type="spellStart"/>
            <w:r>
              <w:rPr>
                <w:rFonts w:cs="Sylfaen"/>
              </w:rPr>
              <w:t>Նախագ</w:t>
            </w:r>
            <w:r w:rsidRPr="001F2DC3">
              <w:rPr>
                <w:rFonts w:cs="Sylfaen"/>
              </w:rPr>
              <w:t>ծ</w:t>
            </w:r>
            <w:r>
              <w:rPr>
                <w:rFonts w:cs="Sylfaen"/>
              </w:rPr>
              <w:t>եր</w:t>
            </w:r>
            <w:r w:rsidRPr="001F2DC3">
              <w:rPr>
                <w:rFonts w:cs="Sylfaen"/>
              </w:rPr>
              <w:t>ը</w:t>
            </w:r>
            <w:proofErr w:type="spellEnd"/>
            <w:r w:rsidRPr="001F2DC3">
              <w:rPr>
                <w:rFonts w:cs="Sylfaen"/>
                <w:lang w:val="af-ZA"/>
              </w:rPr>
              <w:t xml:space="preserve"> </w:t>
            </w:r>
            <w:r>
              <w:rPr>
                <w:rFonts w:cs="Sylfaen"/>
                <w:lang w:val="af-ZA"/>
              </w:rPr>
              <w:t>հ</w:t>
            </w:r>
            <w:r w:rsidRPr="001F2DC3">
              <w:rPr>
                <w:rFonts w:cs="Sylfaen"/>
                <w:lang w:val="hy-AM"/>
              </w:rPr>
              <w:t xml:space="preserve">ամապատասխանում </w:t>
            </w:r>
            <w:proofErr w:type="spellStart"/>
            <w:r>
              <w:rPr>
                <w:rFonts w:cs="Sylfaen"/>
              </w:rPr>
              <w:t>են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 w:rsidRPr="001F2DC3">
              <w:rPr>
                <w:rFonts w:cs="Sylfaen"/>
              </w:rPr>
              <w:t>հավասար</w:t>
            </w:r>
            <w:proofErr w:type="spellEnd"/>
            <w:r w:rsidRPr="001F2DC3">
              <w:rPr>
                <w:rFonts w:cs="Sylfaen"/>
                <w:lang w:val="af-ZA"/>
              </w:rPr>
              <w:t xml:space="preserve"> </w:t>
            </w:r>
            <w:proofErr w:type="spellStart"/>
            <w:r w:rsidRPr="001F2DC3">
              <w:rPr>
                <w:rFonts w:cs="Sylfaen"/>
              </w:rPr>
              <w:t>իրավաբանական</w:t>
            </w:r>
            <w:proofErr w:type="spellEnd"/>
            <w:r w:rsidRPr="001F2DC3">
              <w:rPr>
                <w:rFonts w:cs="Sylfaen"/>
                <w:lang w:val="af-ZA"/>
              </w:rPr>
              <w:t xml:space="preserve"> </w:t>
            </w:r>
            <w:proofErr w:type="spellStart"/>
            <w:r w:rsidRPr="001F2DC3">
              <w:rPr>
                <w:rFonts w:cs="Sylfaen"/>
              </w:rPr>
              <w:t>ուժ</w:t>
            </w:r>
            <w:proofErr w:type="spellEnd"/>
            <w:r w:rsidRPr="001F2DC3">
              <w:rPr>
                <w:rFonts w:cs="Sylfaen"/>
                <w:lang w:val="af-ZA"/>
              </w:rPr>
              <w:t xml:space="preserve"> </w:t>
            </w:r>
            <w:proofErr w:type="spellStart"/>
            <w:r w:rsidRPr="001F2DC3">
              <w:rPr>
                <w:rFonts w:cs="Sylfaen"/>
              </w:rPr>
              <w:t>ունեցող</w:t>
            </w:r>
            <w:proofErr w:type="spellEnd"/>
            <w:r w:rsidRPr="001F2DC3">
              <w:rPr>
                <w:rFonts w:cs="Sylfaen"/>
                <w:lang w:val="af-ZA"/>
              </w:rPr>
              <w:t xml:space="preserve"> </w:t>
            </w:r>
            <w:proofErr w:type="spellStart"/>
            <w:r w:rsidRPr="001F2DC3">
              <w:rPr>
                <w:rFonts w:cs="Sylfaen"/>
              </w:rPr>
              <w:t>իրավական</w:t>
            </w:r>
            <w:proofErr w:type="spellEnd"/>
            <w:r w:rsidRPr="001F2DC3">
              <w:rPr>
                <w:rFonts w:cs="Sylfaen"/>
                <w:lang w:val="af-ZA"/>
              </w:rPr>
              <w:t xml:space="preserve"> այլ ակտերի դրույթներին:</w:t>
            </w:r>
            <w:r w:rsidRPr="001F2DC3">
              <w:rPr>
                <w:lang w:val="af-ZA"/>
              </w:rPr>
              <w:t xml:space="preserve"> </w:t>
            </w:r>
          </w:p>
          <w:p w:rsidR="004C0F75" w:rsidRPr="00197BC3" w:rsidRDefault="004C0F75" w:rsidP="004C0F75">
            <w:pPr>
              <w:widowControl w:val="0"/>
              <w:spacing w:line="360" w:lineRule="auto"/>
              <w:ind w:left="360" w:firstLine="348"/>
              <w:jc w:val="both"/>
              <w:textAlignment w:val="baseline"/>
              <w:rPr>
                <w:lang w:val="hy-AM"/>
              </w:rPr>
            </w:pPr>
            <w:r w:rsidRPr="00512561">
              <w:rPr>
                <w:lang w:val="hy-AM"/>
              </w:rPr>
              <w:t>Նախագծ</w:t>
            </w:r>
            <w:proofErr w:type="spellStart"/>
            <w:r>
              <w:t>եր</w:t>
            </w:r>
            <w:proofErr w:type="spellEnd"/>
            <w:r w:rsidRPr="00512561">
              <w:rPr>
                <w:lang w:val="hy-AM"/>
              </w:rPr>
              <w:t xml:space="preserve">ում </w:t>
            </w:r>
            <w:r w:rsidRPr="00512561">
              <w:rPr>
                <w:rFonts w:cs="Sylfaen"/>
                <w:lang w:val="hy-AM"/>
              </w:rPr>
              <w:t>իրավական</w:t>
            </w:r>
            <w:r w:rsidRPr="00512561">
              <w:rPr>
                <w:lang w:val="hy-AM"/>
              </w:rPr>
              <w:t xml:space="preserve"> </w:t>
            </w:r>
            <w:r w:rsidRPr="00512561">
              <w:rPr>
                <w:rFonts w:cs="Sylfaen"/>
                <w:lang w:val="hy-AM"/>
              </w:rPr>
              <w:t>այլ ակտերի</w:t>
            </w:r>
            <w:r w:rsidRPr="00512561">
              <w:rPr>
                <w:lang w:val="hy-AM"/>
              </w:rPr>
              <w:t xml:space="preserve"> </w:t>
            </w:r>
            <w:r w:rsidRPr="00512561">
              <w:rPr>
                <w:rFonts w:cs="Sylfaen"/>
                <w:lang w:val="hy-AM"/>
              </w:rPr>
              <w:t>նորմերի</w:t>
            </w:r>
            <w:r w:rsidRPr="00512561">
              <w:rPr>
                <w:lang w:val="hy-AM"/>
              </w:rPr>
              <w:t xml:space="preserve"> </w:t>
            </w:r>
            <w:r w:rsidRPr="00512561">
              <w:rPr>
                <w:rFonts w:cs="Sylfaen"/>
                <w:lang w:val="hy-AM"/>
              </w:rPr>
              <w:t>անհարկի</w:t>
            </w:r>
            <w:r w:rsidRPr="00512561">
              <w:rPr>
                <w:lang w:val="hy-AM"/>
              </w:rPr>
              <w:t xml:space="preserve"> </w:t>
            </w:r>
            <w:r w:rsidRPr="00512561">
              <w:rPr>
                <w:rFonts w:cs="Sylfaen"/>
                <w:lang w:val="hy-AM"/>
              </w:rPr>
              <w:t>կրկնություններ</w:t>
            </w:r>
            <w:r w:rsidRPr="00512561">
              <w:rPr>
                <w:lang w:val="hy-AM"/>
              </w:rPr>
              <w:t xml:space="preserve"> </w:t>
            </w:r>
            <w:r w:rsidRPr="00512561">
              <w:rPr>
                <w:rFonts w:cs="Sylfaen"/>
                <w:lang w:val="hy-AM"/>
              </w:rPr>
              <w:t>առկա չեն:</w:t>
            </w:r>
            <w:r w:rsidRPr="00512561">
              <w:rPr>
                <w:lang w:val="hy-AM"/>
              </w:rPr>
              <w:tab/>
            </w:r>
          </w:p>
          <w:p w:rsidR="004C0F75" w:rsidRPr="0057420D" w:rsidRDefault="004C0F75" w:rsidP="004C0F75">
            <w:pPr>
              <w:widowControl w:val="0"/>
              <w:spacing w:line="360" w:lineRule="auto"/>
              <w:ind w:left="360" w:firstLine="348"/>
              <w:jc w:val="both"/>
              <w:textAlignment w:val="baseline"/>
              <w:rPr>
                <w:rFonts w:cs="Sylfaen"/>
                <w:lang w:val="hy-AM"/>
              </w:rPr>
            </w:pPr>
            <w:r w:rsidRPr="0057420D">
              <w:rPr>
                <w:rFonts w:cs="Sylfaen"/>
                <w:lang w:val="hy-AM"/>
              </w:rPr>
              <w:t>Իրավական ակտ</w:t>
            </w:r>
            <w:r w:rsidRPr="00F87D69">
              <w:rPr>
                <w:rFonts w:cs="Sylfaen"/>
                <w:lang w:val="hy-AM"/>
              </w:rPr>
              <w:t>եր</w:t>
            </w:r>
            <w:r w:rsidRPr="0057420D">
              <w:rPr>
                <w:rFonts w:cs="Sylfaen"/>
                <w:lang w:val="hy-AM"/>
              </w:rPr>
              <w:t xml:space="preserve">ում համապատասխան </w:t>
            </w:r>
            <w:r w:rsidRPr="00F20715">
              <w:rPr>
                <w:rFonts w:cs="Sylfaen"/>
                <w:lang w:val="hy-AM"/>
              </w:rPr>
              <w:t>լրացում</w:t>
            </w:r>
            <w:r w:rsidRPr="001F2933">
              <w:rPr>
                <w:rFonts w:cs="Sylfaen"/>
                <w:lang w:val="hy-AM"/>
              </w:rPr>
              <w:t>ներ</w:t>
            </w:r>
            <w:r w:rsidRPr="0057420D">
              <w:rPr>
                <w:rFonts w:cs="Sylfaen"/>
                <w:lang w:val="hy-AM"/>
              </w:rPr>
              <w:t xml:space="preserve"> կատարելու անհրաժեշտությունն առկա է: </w:t>
            </w:r>
          </w:p>
          <w:p w:rsidR="004C0F75" w:rsidRDefault="004C0F75" w:rsidP="004C0F75">
            <w:pPr>
              <w:widowControl w:val="0"/>
              <w:spacing w:line="360" w:lineRule="auto"/>
              <w:ind w:left="360" w:firstLine="348"/>
              <w:jc w:val="both"/>
              <w:textAlignment w:val="baseline"/>
              <w:rPr>
                <w:lang w:val="af-ZA"/>
              </w:rPr>
            </w:pPr>
            <w:r w:rsidRPr="00197BC3">
              <w:rPr>
                <w:rFonts w:cs="Sylfaen"/>
                <w:lang w:val="hy-AM"/>
              </w:rPr>
              <w:t>Նախագծ</w:t>
            </w:r>
            <w:r w:rsidRPr="00400F12">
              <w:rPr>
                <w:rFonts w:cs="Sylfaen"/>
                <w:lang w:val="hy-AM"/>
              </w:rPr>
              <w:t>եր</w:t>
            </w:r>
            <w:r w:rsidRPr="00197BC3">
              <w:rPr>
                <w:rFonts w:cs="Sylfaen"/>
                <w:lang w:val="hy-AM"/>
              </w:rPr>
              <w:t>ում անհրաժեշտ բոլոր հարցերը կարգավորված են:</w:t>
            </w:r>
          </w:p>
          <w:p w:rsidR="00856A11" w:rsidRPr="004C0F75" w:rsidRDefault="004C0F75" w:rsidP="00135BDC">
            <w:pPr>
              <w:widowControl w:val="0"/>
              <w:spacing w:line="360" w:lineRule="auto"/>
              <w:ind w:left="360"/>
              <w:jc w:val="both"/>
              <w:textAlignment w:val="baseline"/>
              <w:rPr>
                <w:rFonts w:cs="IRTEK Courier"/>
                <w:bCs/>
                <w:lang w:val="af-ZA"/>
              </w:rPr>
            </w:pPr>
            <w:r w:rsidRPr="003E0111">
              <w:rPr>
                <w:rFonts w:cs="Sylfaen"/>
                <w:lang w:val="hy-AM"/>
              </w:rPr>
              <w:t xml:space="preserve"> Ն</w:t>
            </w:r>
            <w:r>
              <w:rPr>
                <w:rFonts w:cs="Sylfaen"/>
                <w:lang w:val="hy-AM"/>
              </w:rPr>
              <w:t>ախագ</w:t>
            </w:r>
            <w:r w:rsidRPr="00512561">
              <w:rPr>
                <w:rFonts w:cs="Sylfaen"/>
                <w:lang w:val="hy-AM"/>
              </w:rPr>
              <w:t>ծ</w:t>
            </w:r>
            <w:proofErr w:type="spellStart"/>
            <w:r>
              <w:rPr>
                <w:rFonts w:cs="Sylfaen"/>
              </w:rPr>
              <w:t>եր</w:t>
            </w:r>
            <w:proofErr w:type="spellEnd"/>
            <w:r w:rsidRPr="00512561">
              <w:rPr>
                <w:rFonts w:cs="Sylfaen"/>
                <w:lang w:val="hy-AM"/>
              </w:rPr>
              <w:t>ն իր</w:t>
            </w:r>
            <w:proofErr w:type="spellStart"/>
            <w:r>
              <w:rPr>
                <w:rFonts w:cs="Sylfaen"/>
              </w:rPr>
              <w:t>ենց</w:t>
            </w:r>
            <w:proofErr w:type="spellEnd"/>
            <w:r w:rsidRPr="00512561">
              <w:rPr>
                <w:rFonts w:cs="Sylfaen"/>
                <w:lang w:val="hy-AM"/>
              </w:rPr>
              <w:t xml:space="preserve"> մեջ </w:t>
            </w:r>
            <w:r w:rsidRPr="00512561">
              <w:rPr>
                <w:rFonts w:cs="Sylfaen"/>
                <w:bCs/>
                <w:lang w:val="af-ZA"/>
              </w:rPr>
              <w:t>Հայաստանի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Հանրապետության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կառավարության</w:t>
            </w:r>
            <w:r w:rsidRPr="00512561">
              <w:rPr>
                <w:rFonts w:cs="IRTEK Courier"/>
                <w:bCs/>
                <w:lang w:val="af-ZA"/>
              </w:rPr>
              <w:t xml:space="preserve"> 2009 </w:t>
            </w:r>
            <w:r w:rsidRPr="00512561">
              <w:rPr>
                <w:rFonts w:cs="Sylfaen"/>
                <w:bCs/>
                <w:lang w:val="af-ZA"/>
              </w:rPr>
              <w:t>թվականի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հոկտեմբերի</w:t>
            </w:r>
            <w:r w:rsidRPr="00512561">
              <w:rPr>
                <w:rFonts w:cs="IRTEK Courier"/>
                <w:bCs/>
                <w:lang w:val="af-ZA"/>
              </w:rPr>
              <w:t xml:space="preserve"> 22-</w:t>
            </w:r>
            <w:r w:rsidRPr="00512561">
              <w:rPr>
                <w:rFonts w:cs="Sylfaen"/>
                <w:bCs/>
                <w:lang w:val="af-ZA"/>
              </w:rPr>
              <w:t>ի</w:t>
            </w:r>
            <w:r w:rsidRPr="00512561">
              <w:rPr>
                <w:rFonts w:cs="IRTEK Courier"/>
                <w:bCs/>
                <w:lang w:val="af-ZA"/>
              </w:rPr>
              <w:t xml:space="preserve"> «</w:t>
            </w:r>
            <w:r w:rsidRPr="00512561">
              <w:rPr>
                <w:rFonts w:cs="Sylfaen"/>
                <w:bCs/>
                <w:lang w:val="af-ZA"/>
              </w:rPr>
              <w:t>Նորմատիվ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իրավական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ակտերի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նախագծերի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հակակոռուպցիոն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բնագավառում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կարգավորման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ազդեցության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գնահատման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իրականացման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կարգը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lastRenderedPageBreak/>
              <w:t>հաստատելու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մասին</w:t>
            </w:r>
            <w:r w:rsidRPr="00512561">
              <w:rPr>
                <w:rFonts w:cs="IRTEK Courier"/>
                <w:bCs/>
                <w:lang w:val="af-ZA"/>
              </w:rPr>
              <w:t xml:space="preserve">» </w:t>
            </w:r>
            <w:r w:rsidRPr="00512561">
              <w:rPr>
                <w:rFonts w:cs="Sylfaen"/>
                <w:bCs/>
                <w:lang w:val="af-ZA"/>
              </w:rPr>
              <w:t>թիվ</w:t>
            </w:r>
            <w:r w:rsidRPr="00512561">
              <w:rPr>
                <w:rFonts w:cs="IRTEK Courier"/>
                <w:bCs/>
                <w:lang w:val="af-ZA"/>
              </w:rPr>
              <w:t xml:space="preserve"> 1205-</w:t>
            </w:r>
            <w:r w:rsidRPr="00512561">
              <w:rPr>
                <w:rFonts w:cs="Sylfaen"/>
                <w:bCs/>
                <w:lang w:val="af-ZA"/>
              </w:rPr>
              <w:t>Ն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որոշմամբ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>հաստատված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 w:rsidRPr="00512561">
              <w:rPr>
                <w:rFonts w:cs="Sylfaen"/>
                <w:bCs/>
                <w:lang w:val="af-ZA"/>
              </w:rPr>
              <w:t xml:space="preserve">կարգի </w:t>
            </w:r>
            <w:r w:rsidRPr="00512561">
              <w:rPr>
                <w:rFonts w:cs="IRTEK Courier"/>
                <w:bCs/>
                <w:lang w:val="af-ZA"/>
              </w:rPr>
              <w:t>9-</w:t>
            </w:r>
            <w:r w:rsidRPr="00512561">
              <w:rPr>
                <w:rFonts w:cs="Sylfaen"/>
                <w:bCs/>
                <w:lang w:val="af-ZA"/>
              </w:rPr>
              <w:t>րդ</w:t>
            </w:r>
            <w:r w:rsidRPr="00512561">
              <w:rPr>
                <w:rFonts w:cs="IRTEK Courier"/>
                <w:bCs/>
                <w:lang w:val="af-ZA"/>
              </w:rPr>
              <w:t xml:space="preserve"> </w:t>
            </w:r>
            <w:r>
              <w:rPr>
                <w:rFonts w:cs="Sylfaen"/>
                <w:bCs/>
                <w:lang w:val="af-ZA"/>
              </w:rPr>
              <w:t>կետ</w:t>
            </w:r>
            <w:r w:rsidRPr="00512561">
              <w:rPr>
                <w:rFonts w:cs="Sylfaen"/>
                <w:bCs/>
                <w:lang w:val="af-ZA"/>
              </w:rPr>
              <w:t>ով նախատեսված որևէ կոռուպցիոն գործոն</w:t>
            </w:r>
            <w:r>
              <w:rPr>
                <w:rFonts w:cs="Sylfaen"/>
                <w:bCs/>
                <w:lang w:val="af-ZA"/>
              </w:rPr>
              <w:t xml:space="preserve"> չեն</w:t>
            </w:r>
            <w:r w:rsidRPr="00512561">
              <w:rPr>
                <w:rFonts w:cs="Sylfaen"/>
                <w:bCs/>
                <w:lang w:val="af-ZA"/>
              </w:rPr>
              <w:t xml:space="preserve"> պարունակում: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11" w:rsidRPr="00085787" w:rsidRDefault="00135BDC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Ընդունվել</w:t>
            </w:r>
            <w:proofErr w:type="spellEnd"/>
            <w:r>
              <w:rPr>
                <w:sz w:val="24"/>
                <w:szCs w:val="24"/>
              </w:rPr>
              <w:t xml:space="preserve"> է ի </w:t>
            </w:r>
            <w:proofErr w:type="spellStart"/>
            <w:r>
              <w:rPr>
                <w:sz w:val="24"/>
                <w:szCs w:val="24"/>
              </w:rPr>
              <w:t>գիտություն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</w:tc>
      </w:tr>
      <w:tr w:rsidR="004C0F75" w:rsidRPr="00085787" w:rsidTr="004C0F75">
        <w:trPr>
          <w:trHeight w:val="8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5" w:rsidRPr="00085787" w:rsidRDefault="004C0F75" w:rsidP="00856A11">
            <w:pPr>
              <w:pStyle w:val="NoSpacing"/>
              <w:numPr>
                <w:ilvl w:val="0"/>
                <w:numId w:val="1"/>
              </w:numPr>
              <w:tabs>
                <w:tab w:val="left" w:pos="90"/>
                <w:tab w:val="left" w:pos="360"/>
              </w:tabs>
              <w:spacing w:line="240" w:lineRule="atLeast"/>
              <w:ind w:hanging="270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5" w:rsidRPr="00085787" w:rsidRDefault="004C0F75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5" w:rsidRDefault="004C0F75" w:rsidP="004C0F75">
            <w:pPr>
              <w:widowControl w:val="0"/>
              <w:spacing w:line="360" w:lineRule="auto"/>
              <w:ind w:left="360" w:firstLine="348"/>
              <w:jc w:val="both"/>
              <w:textAlignment w:val="baseline"/>
              <w:rPr>
                <w:lang w:val="af-ZA"/>
              </w:rPr>
            </w:pPr>
            <w:r w:rsidRPr="00F02D14">
              <w:rPr>
                <w:rFonts w:cs="Sylfaen"/>
                <w:lang w:val="af-ZA"/>
              </w:rPr>
              <w:t xml:space="preserve">7. </w:t>
            </w:r>
            <w:r>
              <w:rPr>
                <w:rFonts w:cs="Sylfaen"/>
                <w:lang w:val="af-ZA"/>
              </w:rPr>
              <w:t xml:space="preserve"> Օ</w:t>
            </w:r>
            <w:proofErr w:type="spellStart"/>
            <w:r w:rsidRPr="00512561">
              <w:t>րենսդրական</w:t>
            </w:r>
            <w:proofErr w:type="spellEnd"/>
            <w:r w:rsidRPr="00512561">
              <w:rPr>
                <w:lang w:val="af-ZA"/>
              </w:rPr>
              <w:t xml:space="preserve"> </w:t>
            </w:r>
            <w:r w:rsidRPr="00512561">
              <w:rPr>
                <w:lang w:val="hy-AM"/>
              </w:rPr>
              <w:t>տեխնիկայի կանոններ</w:t>
            </w:r>
            <w:r w:rsidRPr="00512561">
              <w:t>ը</w:t>
            </w:r>
            <w:r w:rsidRPr="00512561">
              <w:rPr>
                <w:lang w:val="af-ZA"/>
              </w:rPr>
              <w:t xml:space="preserve"> </w:t>
            </w:r>
            <w:r>
              <w:rPr>
                <w:lang w:val="af-ZA"/>
              </w:rPr>
              <w:t xml:space="preserve">մասամբ </w:t>
            </w:r>
            <w:proofErr w:type="spellStart"/>
            <w:r w:rsidRPr="00512561">
              <w:t>պահպանված</w:t>
            </w:r>
            <w:proofErr w:type="spellEnd"/>
            <w:r w:rsidRPr="00512561">
              <w:rPr>
                <w:lang w:val="af-ZA"/>
              </w:rPr>
              <w:t xml:space="preserve"> </w:t>
            </w:r>
            <w:r>
              <w:rPr>
                <w:lang w:val="af-ZA"/>
              </w:rPr>
              <w:t>չ</w:t>
            </w:r>
            <w:proofErr w:type="spellStart"/>
            <w:r w:rsidRPr="00512561">
              <w:t>են</w:t>
            </w:r>
            <w:proofErr w:type="spellEnd"/>
            <w:r w:rsidRPr="00512561">
              <w:rPr>
                <w:lang w:val="af-ZA"/>
              </w:rPr>
              <w:t>:</w:t>
            </w:r>
            <w:r>
              <w:rPr>
                <w:lang w:val="af-ZA"/>
              </w:rPr>
              <w:t xml:space="preserve"> Այսպես՝</w:t>
            </w:r>
          </w:p>
          <w:p w:rsidR="004C0F75" w:rsidRDefault="004C0F75" w:rsidP="004C0F75">
            <w:pPr>
              <w:widowControl w:val="0"/>
              <w:spacing w:line="360" w:lineRule="auto"/>
              <w:ind w:left="360" w:firstLine="348"/>
              <w:jc w:val="both"/>
              <w:textAlignment w:val="baseline"/>
              <w:rPr>
                <w:lang w:val="af-ZA"/>
              </w:rPr>
            </w:pPr>
            <w:r>
              <w:rPr>
                <w:lang w:val="af-ZA"/>
              </w:rPr>
              <w:t xml:space="preserve">1) </w:t>
            </w:r>
            <w:r w:rsidRPr="00B10E52">
              <w:rPr>
                <w:rFonts w:cs="Sylfaen"/>
                <w:lang w:val="af-ZA"/>
              </w:rPr>
              <w:t>«</w:t>
            </w:r>
            <w:proofErr w:type="spellStart"/>
            <w:r w:rsidRPr="00B10E52">
              <w:rPr>
                <w:rFonts w:cs="Sylfaen"/>
              </w:rPr>
              <w:t>Ֆինանսական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համակարգի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հաշտարարի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մասին</w:t>
            </w:r>
            <w:proofErr w:type="spellEnd"/>
            <w:r w:rsidRPr="00B10E52">
              <w:rPr>
                <w:rFonts w:cs="Sylfaen"/>
                <w:lang w:val="af-ZA"/>
              </w:rPr>
              <w:t xml:space="preserve">» </w:t>
            </w:r>
            <w:proofErr w:type="spellStart"/>
            <w:r w:rsidRPr="00B10E52">
              <w:rPr>
                <w:rFonts w:cs="Sylfaen"/>
              </w:rPr>
              <w:t>Հայաստանի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Հանրապետության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օրենքում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լրացումներ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կատարելու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մասին</w:t>
            </w:r>
            <w:proofErr w:type="spellEnd"/>
            <w:r w:rsidRPr="00B10E52">
              <w:rPr>
                <w:rFonts w:cs="Sylfaen"/>
                <w:lang w:val="af-ZA"/>
              </w:rPr>
              <w:t>» ՀՀ օրենքի ն</w:t>
            </w:r>
            <w:r w:rsidRPr="00B10E52">
              <w:rPr>
                <w:lang w:val="af-ZA"/>
              </w:rPr>
              <w:t>ախագծի</w:t>
            </w:r>
            <w:r>
              <w:rPr>
                <w:lang w:val="af-ZA"/>
              </w:rPr>
              <w:t xml:space="preserve"> 3-րդ հոդվածում նշված «ենթակետում» բառն անհրաժեշտ է փոխարինել «կետում» բառով՝ նկատի ունենալով «Իրավական ակտերի մասին» ՀՀ օրենքի 41-րդ հոդվածի 3-րդ մասի պահանջները: Բացի այդ, հիշյալ հոդվածով լրացվող «վարկային բյուրոյի դեմ ներկայացված պահանջի դեպքում՝ դրա առկայության պարագայում» բառերն անհրաժեշտ է խմբագրել՝ նկատի ունենալով «Իրավական ակտերի մասին» ՀՀ օրենքի 36-րդ հոդվածի պահանջները:</w:t>
            </w:r>
          </w:p>
          <w:p w:rsidR="004C0F75" w:rsidRDefault="004C0F75" w:rsidP="004C0F75">
            <w:pPr>
              <w:widowControl w:val="0"/>
              <w:spacing w:line="360" w:lineRule="auto"/>
              <w:ind w:left="360" w:firstLine="348"/>
              <w:jc w:val="both"/>
              <w:textAlignment w:val="baseline"/>
              <w:rPr>
                <w:lang w:val="af-ZA"/>
              </w:rPr>
            </w:pPr>
            <w:r>
              <w:rPr>
                <w:lang w:val="af-ZA"/>
              </w:rPr>
              <w:t xml:space="preserve">2) </w:t>
            </w:r>
            <w:r w:rsidRPr="00070710">
              <w:rPr>
                <w:rFonts w:cs="Sylfaen"/>
                <w:lang w:val="af-ZA"/>
              </w:rPr>
              <w:t>Ն</w:t>
            </w:r>
            <w:r>
              <w:rPr>
                <w:lang w:val="af-ZA"/>
              </w:rPr>
              <w:t xml:space="preserve">ախագծի 4-րդ հոդվածում նշված «ենթակետով» բառն անհրաժեշտ է փոխարինել «կետով» բառով՝ նկատի ունենալով «Իրավական ակտերի մասին» ՀՀ օրենքի 41-րդ հոդվածի 3-րդ մասի պահանջները: </w:t>
            </w:r>
          </w:p>
          <w:p w:rsidR="004C0F75" w:rsidRDefault="004C0F75" w:rsidP="004C0F75">
            <w:pPr>
              <w:widowControl w:val="0"/>
              <w:spacing w:line="360" w:lineRule="auto"/>
              <w:ind w:left="360" w:firstLine="348"/>
              <w:jc w:val="both"/>
              <w:textAlignment w:val="baseline"/>
              <w:rPr>
                <w:lang w:val="af-ZA"/>
              </w:rPr>
            </w:pPr>
            <w:r>
              <w:rPr>
                <w:lang w:val="af-ZA"/>
              </w:rPr>
              <w:t xml:space="preserve">3) Նախագծի 4-րդ հոդվածի հետո նշված հոդվածի համարակալումը կրկնվում է և վերանայման կարիք ունի՝ նկատի ունենալով «Իրավական ակտերի մասին» ՀՀ օրենքի 41-րդ հոդվածի </w:t>
            </w:r>
            <w:r>
              <w:rPr>
                <w:lang w:val="af-ZA"/>
              </w:rPr>
              <w:lastRenderedPageBreak/>
              <w:t xml:space="preserve">պահանջները:   </w:t>
            </w:r>
          </w:p>
          <w:p w:rsidR="004C0F75" w:rsidRDefault="004C0F75" w:rsidP="004C0F75">
            <w:pPr>
              <w:widowControl w:val="0"/>
              <w:spacing w:line="360" w:lineRule="auto"/>
              <w:ind w:left="360" w:firstLine="348"/>
              <w:jc w:val="both"/>
              <w:textAlignment w:val="baseline"/>
              <w:rPr>
                <w:lang w:val="af-ZA"/>
              </w:rPr>
            </w:pPr>
            <w:r>
              <w:rPr>
                <w:lang w:val="af-ZA"/>
              </w:rPr>
              <w:t>4) Նախագծի 4-րդ հոդվածի վերնագրում նշված «օրենքի ուժի մեջ մտնելը» բառերն անհրաժեշտ է փոխարինել «եզրափակիչ» բառով՝ նկատի ունենալով «Իրավական ակտերի մասին» ՀՀ օրենքի 37-րդ հոդվածի 1-ին և 3-րդ մասերի պահանջները:</w:t>
            </w:r>
          </w:p>
          <w:p w:rsidR="004C0F75" w:rsidRDefault="004C0F75" w:rsidP="004C0F75">
            <w:pPr>
              <w:widowControl w:val="0"/>
              <w:spacing w:line="360" w:lineRule="auto"/>
              <w:ind w:left="360" w:firstLine="348"/>
              <w:jc w:val="both"/>
              <w:textAlignment w:val="baseline"/>
              <w:rPr>
                <w:lang w:val="af-ZA"/>
              </w:rPr>
            </w:pPr>
            <w:r w:rsidRPr="00B10E52">
              <w:rPr>
                <w:rFonts w:cs="Sylfaen"/>
                <w:lang w:val="af-ZA"/>
              </w:rPr>
              <w:t>«</w:t>
            </w:r>
            <w:proofErr w:type="spellStart"/>
            <w:r w:rsidRPr="00B10E52">
              <w:rPr>
                <w:rFonts w:cs="Sylfaen"/>
              </w:rPr>
              <w:t>Բանկերի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r w:rsidRPr="00B10E52">
              <w:rPr>
                <w:rFonts w:cs="Sylfaen"/>
              </w:rPr>
              <w:t>և</w:t>
            </w:r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բանկային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գործունեության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մասին</w:t>
            </w:r>
            <w:proofErr w:type="spellEnd"/>
            <w:r w:rsidRPr="00B10E52">
              <w:rPr>
                <w:rFonts w:cs="Sylfaen"/>
                <w:lang w:val="af-ZA"/>
              </w:rPr>
              <w:t xml:space="preserve">» </w:t>
            </w:r>
            <w:proofErr w:type="spellStart"/>
            <w:r w:rsidRPr="00B10E52">
              <w:rPr>
                <w:rFonts w:cs="Sylfaen"/>
              </w:rPr>
              <w:t>Հայաստանի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Հանրապետության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օրենքում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լրացում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կատարելու</w:t>
            </w:r>
            <w:proofErr w:type="spellEnd"/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մասին</w:t>
            </w:r>
            <w:proofErr w:type="spellEnd"/>
            <w:r w:rsidRPr="00B10E52">
              <w:rPr>
                <w:rFonts w:cs="Sylfaen"/>
                <w:lang w:val="af-ZA"/>
              </w:rPr>
              <w:t xml:space="preserve">» </w:t>
            </w:r>
            <w:r w:rsidRPr="00B10E52">
              <w:rPr>
                <w:rFonts w:cs="Sylfaen"/>
              </w:rPr>
              <w:t>ՀՀ</w:t>
            </w:r>
            <w:r w:rsidRPr="00B10E52">
              <w:rPr>
                <w:rFonts w:cs="Sylfaen"/>
                <w:lang w:val="af-ZA"/>
              </w:rPr>
              <w:t xml:space="preserve"> </w:t>
            </w:r>
            <w:proofErr w:type="spellStart"/>
            <w:r w:rsidRPr="00B10E52">
              <w:rPr>
                <w:rFonts w:cs="Sylfaen"/>
              </w:rPr>
              <w:t>օրենքի</w:t>
            </w:r>
            <w:proofErr w:type="spellEnd"/>
            <w:r w:rsidRPr="00284A12">
              <w:rPr>
                <w:rFonts w:cs="Sylfaen"/>
                <w:lang w:val="af-ZA"/>
              </w:rPr>
              <w:t xml:space="preserve"> </w:t>
            </w:r>
            <w:proofErr w:type="spellStart"/>
            <w:r>
              <w:rPr>
                <w:rFonts w:cs="Sylfaen"/>
              </w:rPr>
              <w:t>նախագծի</w:t>
            </w:r>
            <w:proofErr w:type="spellEnd"/>
            <w:r w:rsidRPr="00284A12">
              <w:rPr>
                <w:rFonts w:cs="Sylfaen"/>
                <w:lang w:val="af-ZA"/>
              </w:rPr>
              <w:t xml:space="preserve"> 1-</w:t>
            </w:r>
            <w:proofErr w:type="spellStart"/>
            <w:r>
              <w:rPr>
                <w:rFonts w:cs="Sylfaen"/>
              </w:rPr>
              <w:t>ին</w:t>
            </w:r>
            <w:proofErr w:type="spellEnd"/>
            <w:r w:rsidRPr="00284A12">
              <w:rPr>
                <w:rFonts w:cs="Sylfaen"/>
                <w:lang w:val="af-ZA"/>
              </w:rPr>
              <w:t xml:space="preserve"> </w:t>
            </w:r>
            <w:proofErr w:type="spellStart"/>
            <w:r>
              <w:rPr>
                <w:rFonts w:cs="Sylfaen"/>
              </w:rPr>
              <w:t>հոդվածում</w:t>
            </w:r>
            <w:proofErr w:type="spellEnd"/>
            <w:r w:rsidRPr="00284A12">
              <w:rPr>
                <w:rFonts w:cs="Sylfaen"/>
                <w:lang w:val="af-ZA"/>
              </w:rPr>
              <w:t xml:space="preserve"> </w:t>
            </w:r>
            <w:proofErr w:type="spellStart"/>
            <w:r>
              <w:rPr>
                <w:rFonts w:cs="Sylfaen"/>
              </w:rPr>
              <w:t>նշված</w:t>
            </w:r>
            <w:proofErr w:type="spellEnd"/>
            <w:r w:rsidRPr="00284A12">
              <w:rPr>
                <w:rFonts w:cs="Sylfaen"/>
                <w:lang w:val="af-ZA"/>
              </w:rPr>
              <w:t xml:space="preserve"> «</w:t>
            </w:r>
            <w:r>
              <w:rPr>
                <w:rFonts w:cs="Sylfaen"/>
                <w:lang w:val="af-ZA"/>
              </w:rPr>
              <w:t>1</w:t>
            </w:r>
            <w:r>
              <w:rPr>
                <w:rFonts w:cs="Sylfaen"/>
                <w:vertAlign w:val="superscript"/>
                <w:lang w:val="af-ZA"/>
              </w:rPr>
              <w:t>1</w:t>
            </w:r>
            <w:r>
              <w:rPr>
                <w:rFonts w:cs="Sylfaen"/>
                <w:lang w:val="af-ZA"/>
              </w:rPr>
              <w:t xml:space="preserve">» թիվն անհրաժեշտ է փոխարինել «1.1» թվով՝ </w:t>
            </w:r>
            <w:r>
              <w:rPr>
                <w:lang w:val="af-ZA"/>
              </w:rPr>
              <w:t>նկատի ունենալով «Իրավական ակտերի մասին» ՀՀ օրենքի 45-րդ հոդվածի 7-րդ մասի պահանջները:</w:t>
            </w:r>
          </w:p>
          <w:p w:rsidR="004C0F75" w:rsidRPr="004C0F75" w:rsidRDefault="004C0F75" w:rsidP="004C0F75">
            <w:pPr>
              <w:widowControl w:val="0"/>
              <w:spacing w:line="360" w:lineRule="auto"/>
              <w:ind w:left="360" w:firstLine="348"/>
              <w:jc w:val="both"/>
              <w:textAlignment w:val="baseline"/>
              <w:rPr>
                <w:lang w:val="af-ZA"/>
              </w:rPr>
            </w:pPr>
            <w:r>
              <w:rPr>
                <w:lang w:val="af-ZA"/>
              </w:rPr>
              <w:t>Նույն հոդվածում նշված «ընդ որում» բառերն անհրաժեշտ է հանել՝</w:t>
            </w:r>
            <w:r w:rsidRPr="00E74080">
              <w:rPr>
                <w:lang w:val="af-ZA"/>
              </w:rPr>
              <w:t xml:space="preserve"> </w:t>
            </w:r>
            <w:r>
              <w:rPr>
                <w:lang w:val="af-ZA"/>
              </w:rPr>
              <w:t>նկատի ունենալով «Իրավական ակտերի մասին» ՀՀ օրենքի 36-րդ հոդվածի պահանջները: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5" w:rsidRDefault="004C0F75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FC58C8">
            <w:pPr>
              <w:pStyle w:val="NoSpacing"/>
              <w:numPr>
                <w:ilvl w:val="0"/>
                <w:numId w:val="4"/>
              </w:num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Ընդունելի</w:t>
            </w:r>
            <w:proofErr w:type="spellEnd"/>
            <w:r>
              <w:rPr>
                <w:sz w:val="24"/>
                <w:szCs w:val="24"/>
              </w:rPr>
              <w:t xml:space="preserve"> է: </w:t>
            </w:r>
            <w:proofErr w:type="spellStart"/>
            <w:r>
              <w:rPr>
                <w:sz w:val="24"/>
                <w:szCs w:val="24"/>
              </w:rPr>
              <w:t>Նախագիծը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խմբագրվել</w:t>
            </w:r>
            <w:proofErr w:type="spellEnd"/>
            <w:r>
              <w:rPr>
                <w:sz w:val="24"/>
                <w:szCs w:val="24"/>
              </w:rPr>
              <w:t xml:space="preserve"> է: </w:t>
            </w:r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FC58C8" w:rsidRDefault="00FC58C8" w:rsidP="00FC58C8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numPr>
                <w:ilvl w:val="0"/>
                <w:numId w:val="4"/>
              </w:num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Ընդունելի</w:t>
            </w:r>
            <w:proofErr w:type="spellEnd"/>
            <w:r>
              <w:rPr>
                <w:sz w:val="24"/>
                <w:szCs w:val="24"/>
              </w:rPr>
              <w:t xml:space="preserve"> է: </w:t>
            </w:r>
            <w:proofErr w:type="spellStart"/>
            <w:r>
              <w:rPr>
                <w:sz w:val="24"/>
                <w:szCs w:val="24"/>
              </w:rPr>
              <w:t>Նախագիծը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խմբագրվել</w:t>
            </w:r>
            <w:proofErr w:type="spellEnd"/>
            <w:r>
              <w:rPr>
                <w:sz w:val="24"/>
                <w:szCs w:val="24"/>
              </w:rPr>
              <w:t xml:space="preserve"> է: </w:t>
            </w:r>
          </w:p>
          <w:p w:rsidR="00FC58C8" w:rsidRDefault="00FC58C8" w:rsidP="00C42B7D">
            <w:pPr>
              <w:pStyle w:val="NoSpacing"/>
              <w:spacing w:line="240" w:lineRule="atLeast"/>
              <w:ind w:left="720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ind w:left="720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ind w:left="720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ind w:left="720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numPr>
                <w:ilvl w:val="0"/>
                <w:numId w:val="4"/>
              </w:num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Ընդունելի</w:t>
            </w:r>
            <w:proofErr w:type="spellEnd"/>
            <w:r>
              <w:rPr>
                <w:sz w:val="24"/>
                <w:szCs w:val="24"/>
              </w:rPr>
              <w:t xml:space="preserve"> է: </w:t>
            </w:r>
            <w:proofErr w:type="spellStart"/>
            <w:r>
              <w:rPr>
                <w:sz w:val="24"/>
                <w:szCs w:val="24"/>
              </w:rPr>
              <w:t>Նախագիծը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խմբագրվել</w:t>
            </w:r>
            <w:proofErr w:type="spellEnd"/>
            <w:r>
              <w:rPr>
                <w:sz w:val="24"/>
                <w:szCs w:val="24"/>
              </w:rPr>
              <w:t xml:space="preserve"> է: </w:t>
            </w:r>
          </w:p>
          <w:p w:rsidR="00C42B7D" w:rsidRDefault="00C42B7D" w:rsidP="00C42B7D">
            <w:pPr>
              <w:pStyle w:val="NoSpacing"/>
              <w:spacing w:line="240" w:lineRule="atLeast"/>
              <w:ind w:left="720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ind w:left="720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ind w:left="720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ind w:left="720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numPr>
                <w:ilvl w:val="0"/>
                <w:numId w:val="4"/>
              </w:num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Ընդունելի</w:t>
            </w:r>
            <w:proofErr w:type="spellEnd"/>
            <w:r>
              <w:rPr>
                <w:sz w:val="24"/>
                <w:szCs w:val="24"/>
              </w:rPr>
              <w:t xml:space="preserve"> է: </w:t>
            </w:r>
            <w:proofErr w:type="spellStart"/>
            <w:r>
              <w:rPr>
                <w:sz w:val="24"/>
                <w:szCs w:val="24"/>
              </w:rPr>
              <w:t>Նախագիծը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խմբագրվել</w:t>
            </w:r>
            <w:proofErr w:type="spellEnd"/>
            <w:r>
              <w:rPr>
                <w:sz w:val="24"/>
                <w:szCs w:val="24"/>
              </w:rPr>
              <w:t xml:space="preserve"> է: </w:t>
            </w:r>
          </w:p>
          <w:p w:rsidR="00C42B7D" w:rsidRDefault="00C42B7D" w:rsidP="00C42B7D">
            <w:pPr>
              <w:pStyle w:val="NoSpacing"/>
              <w:spacing w:line="240" w:lineRule="atLeast"/>
              <w:ind w:left="720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ind w:left="720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ind w:left="720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ind w:left="720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Ընդունելի</w:t>
            </w:r>
            <w:proofErr w:type="spellEnd"/>
            <w:r>
              <w:rPr>
                <w:sz w:val="24"/>
                <w:szCs w:val="24"/>
              </w:rPr>
              <w:t xml:space="preserve"> է: </w:t>
            </w:r>
            <w:proofErr w:type="spellStart"/>
            <w:r>
              <w:rPr>
                <w:sz w:val="24"/>
                <w:szCs w:val="24"/>
              </w:rPr>
              <w:t>Նախագիծը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խմբագրվել</w:t>
            </w:r>
            <w:proofErr w:type="spellEnd"/>
            <w:r>
              <w:rPr>
                <w:sz w:val="24"/>
                <w:szCs w:val="24"/>
              </w:rPr>
              <w:t xml:space="preserve"> է: </w:t>
            </w:r>
          </w:p>
          <w:p w:rsidR="00C42B7D" w:rsidRDefault="00C42B7D" w:rsidP="00C42B7D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  <w:p w:rsidR="00C42B7D" w:rsidRDefault="00C42B7D" w:rsidP="00C42B7D">
            <w:pPr>
              <w:pStyle w:val="NoSpacing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Ընդունելի</w:t>
            </w:r>
            <w:proofErr w:type="spellEnd"/>
            <w:r>
              <w:rPr>
                <w:sz w:val="24"/>
                <w:szCs w:val="24"/>
              </w:rPr>
              <w:t xml:space="preserve"> է: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Ընդ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որում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բառերը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հանվել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:rsidR="00C42B7D" w:rsidRPr="00085787" w:rsidRDefault="00C42B7D" w:rsidP="00C42B7D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</w:tc>
      </w:tr>
      <w:tr w:rsidR="004C0F75" w:rsidRPr="00085787" w:rsidTr="004C0F75">
        <w:trPr>
          <w:trHeight w:val="8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75" w:rsidRPr="00085787" w:rsidRDefault="004C0F75" w:rsidP="00856A11">
            <w:pPr>
              <w:pStyle w:val="NoSpacing"/>
              <w:numPr>
                <w:ilvl w:val="0"/>
                <w:numId w:val="1"/>
              </w:numPr>
              <w:tabs>
                <w:tab w:val="left" w:pos="90"/>
                <w:tab w:val="left" w:pos="360"/>
              </w:tabs>
              <w:spacing w:line="240" w:lineRule="atLeast"/>
              <w:ind w:hanging="270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75" w:rsidRPr="00085787" w:rsidRDefault="004C0F75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75" w:rsidRDefault="004C0F75" w:rsidP="004C0F75">
            <w:pPr>
              <w:widowControl w:val="0"/>
              <w:spacing w:line="360" w:lineRule="auto"/>
              <w:ind w:left="360" w:firstLine="348"/>
              <w:jc w:val="both"/>
              <w:textAlignment w:val="baseline"/>
              <w:rPr>
                <w:rFonts w:cs="Sylfaen"/>
              </w:rPr>
            </w:pPr>
            <w:r>
              <w:rPr>
                <w:lang w:val="af-ZA"/>
              </w:rPr>
              <w:t>Նախագծերն անհրաժեշտ է համապատասխանեցնել սույն եզրակացության 1-ին և 7-րդ կետերին: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75" w:rsidRPr="00085787" w:rsidRDefault="004C0F75" w:rsidP="00856A11">
            <w:pPr>
              <w:pStyle w:val="NoSpacing"/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5F4590" w:rsidRDefault="005F4590" w:rsidP="00856A11">
      <w:pPr>
        <w:spacing w:after="0"/>
      </w:pPr>
    </w:p>
    <w:sectPr w:rsidR="005F4590" w:rsidSect="005F459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8C9"/>
    <w:multiLevelType w:val="hybridMultilevel"/>
    <w:tmpl w:val="69FC7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60FBA"/>
    <w:multiLevelType w:val="hybridMultilevel"/>
    <w:tmpl w:val="F03AA934"/>
    <w:lvl w:ilvl="0" w:tplc="CA329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1A3C7F"/>
    <w:multiLevelType w:val="hybridMultilevel"/>
    <w:tmpl w:val="8ADCB908"/>
    <w:lvl w:ilvl="0" w:tplc="4002FB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D1F46"/>
    <w:multiLevelType w:val="hybridMultilevel"/>
    <w:tmpl w:val="E076A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876B6"/>
    <w:multiLevelType w:val="hybridMultilevel"/>
    <w:tmpl w:val="E076A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B3"/>
    <w:rsid w:val="000133A8"/>
    <w:rsid w:val="00135BDC"/>
    <w:rsid w:val="00207C19"/>
    <w:rsid w:val="00384BD0"/>
    <w:rsid w:val="004A239A"/>
    <w:rsid w:val="004B4BB3"/>
    <w:rsid w:val="004C0F75"/>
    <w:rsid w:val="005F4590"/>
    <w:rsid w:val="00856A11"/>
    <w:rsid w:val="00C42B7D"/>
    <w:rsid w:val="00D94CAE"/>
    <w:rsid w:val="00DB15C8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590"/>
    <w:pPr>
      <w:spacing w:after="0" w:line="240" w:lineRule="auto"/>
    </w:pPr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135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590"/>
    <w:pPr>
      <w:spacing w:after="0" w:line="240" w:lineRule="auto"/>
    </w:pPr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135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49" ma:contentTypeDescription="Create a new document." ma:contentTypeScope="" ma:versionID="2c95eb7369f46d87146c2d224b6f679f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dd053350e0e8ebc76dca244910ba921e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Props1.xml><?xml version="1.0" encoding="utf-8"?>
<ds:datastoreItem xmlns:ds="http://schemas.openxmlformats.org/officeDocument/2006/customXml" ds:itemID="{8445A140-2F62-45AF-A900-1675ED5C790C}"/>
</file>

<file path=customXml/itemProps2.xml><?xml version="1.0" encoding="utf-8"?>
<ds:datastoreItem xmlns:ds="http://schemas.openxmlformats.org/officeDocument/2006/customXml" ds:itemID="{B29B826A-3DCF-4AF9-BFB5-9E7B6E662250}"/>
</file>

<file path=customXml/itemProps3.xml><?xml version="1.0" encoding="utf-8"?>
<ds:datastoreItem xmlns:ds="http://schemas.openxmlformats.org/officeDocument/2006/customXml" ds:itemID="{57E94D70-0CDA-4921-8C3D-970B1CFEB629}"/>
</file>

<file path=customXml/itemProps4.xml><?xml version="1.0" encoding="utf-8"?>
<ds:datastoreItem xmlns:ds="http://schemas.openxmlformats.org/officeDocument/2006/customXml" ds:itemID="{43888D06-0D27-40DF-9FE0-3EBEB6EE04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6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5</cp:revision>
  <dcterms:created xsi:type="dcterms:W3CDTF">2014-04-03T11:47:00Z</dcterms:created>
  <dcterms:modified xsi:type="dcterms:W3CDTF">2014-06-05T07:50:00Z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OutgoingDocumentTemplateType">
    <vt:lpwstr/>
  </property>
  <property fmtid="{D5CDD505-2E9C-101B-9397-08002B2CF9AE}" pid="5" name="Order">
    <vt:r8>2747300</vt:r8>
  </property>
  <property fmtid="{D5CDD505-2E9C-101B-9397-08002B2CF9AE}" pid="6" name="TSOutgoingDocumentAuthorTaxHTField0">
    <vt:lpwstr/>
  </property>
  <property fmtid="{D5CDD505-2E9C-101B-9397-08002B2CF9AE}" pid="8" name="xd_ProgID">
    <vt:lpwstr/>
  </property>
  <property fmtid="{D5CDD505-2E9C-101B-9397-08002B2CF9AE}" pid="9" name="TSOutgoingDocumentAbonentTaxHTField0">
    <vt:lpwstr/>
  </property>
  <property fmtid="{D5CDD505-2E9C-101B-9397-08002B2CF9AE}" pid="10" name="TSDocumentBriefDescription">
    <vt:lpwstr/>
  </property>
  <property fmtid="{D5CDD505-2E9C-101B-9397-08002B2CF9AE}" pid="11" name="_CopySource">
    <vt:lpwstr/>
  </property>
  <property fmtid="{D5CDD505-2E9C-101B-9397-08002B2CF9AE}" pid="12" name="TSNonRegulatoryDocumentTypeTaxHTField0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axCatchAll">
    <vt:lpwstr/>
  </property>
  <property fmtid="{D5CDD505-2E9C-101B-9397-08002B2CF9AE}" pid="16" name="TSDocumentNumber">
    <vt:lpwstr/>
  </property>
  <property fmtid="{D5CDD505-2E9C-101B-9397-08002B2CF9AE}" pid="17" name="TSExternalDocumentOutputNumber">
    <vt:lpwstr/>
  </property>
  <property fmtid="{D5CDD505-2E9C-101B-9397-08002B2CF9AE}" pid="18" name="TemplateUrl">
    <vt:lpwstr/>
  </property>
</Properties>
</file>