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739A" w:rsidRPr="00D2739A" w:rsidRDefault="00D2739A" w:rsidP="00D2739A">
      <w:pPr>
        <w:pStyle w:val="Heading1"/>
        <w:numPr>
          <w:ilvl w:val="0"/>
          <w:numId w:val="1"/>
        </w:numPr>
        <w:tabs>
          <w:tab w:val="clear" w:pos="432"/>
          <w:tab w:val="num" w:pos="540"/>
          <w:tab w:val="left" w:pos="999"/>
        </w:tabs>
        <w:ind w:left="-180" w:firstLine="180"/>
        <w:rPr>
          <w:rFonts w:ascii="GHEA Grapalat" w:hAnsi="GHEA Grapalat" w:cs="GHEA Grapalat"/>
          <w:sz w:val="20"/>
          <w:szCs w:val="20"/>
          <w:lang w:val="hy-AM"/>
        </w:rPr>
      </w:pPr>
      <w:r w:rsidRPr="00D2739A">
        <w:rPr>
          <w:rFonts w:ascii="GHEA Grapalat" w:hAnsi="GHEA Grapalat" w:cs="GHEA Grapalat"/>
          <w:sz w:val="20"/>
          <w:szCs w:val="20"/>
          <w:lang w:val="hy-AM"/>
        </w:rPr>
        <w:t>ՆԱԽԱԳԻԾ</w:t>
      </w:r>
    </w:p>
    <w:p w:rsidR="00D2739A" w:rsidRPr="00D2739A" w:rsidRDefault="00D2739A" w:rsidP="00D2739A">
      <w:pPr>
        <w:pStyle w:val="Heading2"/>
        <w:numPr>
          <w:ilvl w:val="1"/>
          <w:numId w:val="1"/>
        </w:numPr>
        <w:tabs>
          <w:tab w:val="num" w:pos="540"/>
          <w:tab w:val="left" w:pos="999"/>
        </w:tabs>
        <w:ind w:left="-180" w:firstLine="180"/>
        <w:rPr>
          <w:rFonts w:ascii="GHEA Grapalat" w:hAnsi="GHEA Grapalat" w:cs="GHEA Grapalat"/>
          <w:sz w:val="20"/>
          <w:szCs w:val="20"/>
          <w:lang w:val="hy-AM"/>
        </w:rPr>
      </w:pPr>
      <w:r w:rsidRPr="00D2739A">
        <w:rPr>
          <w:rFonts w:ascii="GHEA Grapalat" w:hAnsi="GHEA Grapalat" w:cs="GHEA Grapalat"/>
          <w:sz w:val="20"/>
          <w:szCs w:val="20"/>
          <w:lang w:val="hy-AM"/>
        </w:rPr>
        <w:t>ՀԱՅԱՍՏԱՆԻ ՀԱՆՐԱՊԵՏՈՒԹՅԱՆ ԿԱՌԱՎԱՐՈՒԹՅՈՒՆ</w:t>
      </w:r>
    </w:p>
    <w:p w:rsidR="00D2739A" w:rsidRPr="00D2739A" w:rsidRDefault="00D2739A" w:rsidP="00D2739A">
      <w:pPr>
        <w:tabs>
          <w:tab w:val="num" w:pos="540"/>
          <w:tab w:val="left" w:pos="999"/>
        </w:tabs>
        <w:ind w:left="-180" w:firstLine="180"/>
        <w:jc w:val="center"/>
        <w:rPr>
          <w:rFonts w:ascii="GHEA Grapalat" w:hAnsi="GHEA Grapalat" w:cs="GHEA Grapalat"/>
          <w:b/>
          <w:bCs/>
          <w:sz w:val="20"/>
          <w:szCs w:val="20"/>
        </w:rPr>
      </w:pPr>
      <w:r w:rsidRPr="00D2739A">
        <w:rPr>
          <w:rFonts w:ascii="GHEA Grapalat" w:hAnsi="GHEA Grapalat" w:cs="GHEA Grapalat"/>
          <w:b/>
          <w:bCs/>
          <w:sz w:val="20"/>
          <w:szCs w:val="20"/>
          <w:lang w:val="hy-AM"/>
        </w:rPr>
        <w:t>ՈՐՈՇՈՒՄ</w:t>
      </w:r>
    </w:p>
    <w:p w:rsidR="00D2739A" w:rsidRPr="00D2739A" w:rsidRDefault="00D2739A" w:rsidP="00D2739A">
      <w:pPr>
        <w:tabs>
          <w:tab w:val="num" w:pos="540"/>
          <w:tab w:val="left" w:pos="999"/>
        </w:tabs>
        <w:ind w:left="-180" w:firstLine="180"/>
        <w:jc w:val="center"/>
        <w:rPr>
          <w:rFonts w:ascii="GHEA Grapalat" w:hAnsi="GHEA Grapalat" w:cs="GHEA Grapalat"/>
          <w:b/>
          <w:bCs/>
          <w:sz w:val="20"/>
          <w:szCs w:val="20"/>
        </w:rPr>
      </w:pPr>
      <w:r w:rsidRPr="00D2739A">
        <w:rPr>
          <w:rFonts w:ascii="GHEA Grapalat" w:hAnsi="GHEA Grapalat" w:cs="GHEA Grapalat"/>
          <w:b/>
          <w:bCs/>
          <w:sz w:val="20"/>
          <w:szCs w:val="20"/>
          <w:lang w:val="hy-AM"/>
        </w:rPr>
        <w:t>&lt;----&gt; &lt;------------&gt; 201</w:t>
      </w:r>
      <w:r w:rsidRPr="00D2739A">
        <w:rPr>
          <w:rFonts w:ascii="GHEA Grapalat" w:hAnsi="GHEA Grapalat" w:cs="GHEA Grapalat"/>
          <w:b/>
          <w:bCs/>
          <w:sz w:val="20"/>
          <w:szCs w:val="20"/>
        </w:rPr>
        <w:t>2</w:t>
      </w:r>
      <w:r w:rsidRPr="00D2739A">
        <w:rPr>
          <w:rFonts w:ascii="GHEA Grapalat" w:hAnsi="GHEA Grapalat" w:cs="GHEA Grapalat"/>
          <w:b/>
          <w:bCs/>
          <w:sz w:val="20"/>
          <w:szCs w:val="20"/>
          <w:lang w:val="hy-AM"/>
        </w:rPr>
        <w:t xml:space="preserve"> թվական N ----  -</w:t>
      </w:r>
      <w:r w:rsidRPr="00D2739A">
        <w:rPr>
          <w:rFonts w:ascii="GHEA Grapalat" w:hAnsi="GHEA Grapalat" w:cs="GHEA Grapalat"/>
          <w:b/>
          <w:bCs/>
          <w:sz w:val="20"/>
          <w:szCs w:val="20"/>
        </w:rPr>
        <w:t>Ա</w:t>
      </w:r>
    </w:p>
    <w:p w:rsidR="00D2739A" w:rsidRPr="00D2739A" w:rsidRDefault="00D2739A" w:rsidP="00D2739A">
      <w:pPr>
        <w:pStyle w:val="Heading3"/>
        <w:numPr>
          <w:ilvl w:val="2"/>
          <w:numId w:val="1"/>
        </w:numPr>
        <w:tabs>
          <w:tab w:val="num" w:pos="540"/>
          <w:tab w:val="left" w:pos="999"/>
        </w:tabs>
        <w:ind w:left="-180" w:firstLine="180"/>
        <w:rPr>
          <w:rFonts w:ascii="GHEA Grapalat" w:hAnsi="GHEA Grapalat" w:cs="GHEA Grapalat"/>
          <w:sz w:val="20"/>
          <w:szCs w:val="20"/>
          <w:u w:val="none"/>
        </w:rPr>
      </w:pPr>
      <w:r w:rsidRPr="00D2739A">
        <w:rPr>
          <w:rFonts w:ascii="GHEA Grapalat" w:hAnsi="GHEA Grapalat" w:cs="GHEA Grapalat"/>
          <w:sz w:val="20"/>
          <w:szCs w:val="20"/>
          <w:u w:val="none"/>
          <w:lang w:val="hy-AM"/>
        </w:rPr>
        <w:t>ՊԵՏԱԿԱՆ ԳՈՒՅՔՆ ՕՏԱՐԵԼՈՒ ՄԱՍԻՆ</w:t>
      </w:r>
    </w:p>
    <w:p w:rsidR="00D2739A" w:rsidRPr="00D2739A" w:rsidRDefault="00D2739A" w:rsidP="00D2739A">
      <w:pPr>
        <w:tabs>
          <w:tab w:val="left" w:pos="999"/>
        </w:tabs>
        <w:ind w:left="-180" w:firstLine="180"/>
        <w:rPr>
          <w:sz w:val="20"/>
          <w:szCs w:val="20"/>
          <w:lang w:eastAsia="ar-SA"/>
        </w:rPr>
      </w:pPr>
    </w:p>
    <w:p w:rsidR="00D2739A" w:rsidRPr="00D2739A" w:rsidRDefault="00D2739A" w:rsidP="00D2739A">
      <w:pPr>
        <w:tabs>
          <w:tab w:val="num" w:pos="540"/>
          <w:tab w:val="left" w:pos="999"/>
        </w:tabs>
        <w:spacing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Հայաստանի Հանրապետության Հողային օրենսգրքի 66-րդ հոդվածի 1-ին մասի 6-րդ կետին համապատասխան` </w:t>
      </w:r>
      <w:r>
        <w:rPr>
          <w:rFonts w:ascii="GHEA Grapalat" w:hAnsi="GHEA Grapalat" w:cs="GHEA Grapalat"/>
          <w:sz w:val="20"/>
          <w:szCs w:val="20"/>
        </w:rPr>
        <w:t>Հ</w:t>
      </w:r>
      <w:r w:rsidRPr="00D2739A">
        <w:rPr>
          <w:rFonts w:ascii="GHEA Grapalat" w:hAnsi="GHEA Grapalat" w:cs="GHEA Grapalat"/>
          <w:sz w:val="20"/>
          <w:szCs w:val="20"/>
        </w:rPr>
        <w:t>այաստանի Հանրապետության կառավարությունը  ո ր ո շ ու մ է.</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1. Հայաստանի Հանրապետության կառավարության 2012 թվականի մարտի 7-ի &lt;Երևանի քաղաքապետին լիազորություն տալու և Հայաստանի Հանրապետության կառավարության 2010 թվականի մարտի 18-ի N569-Ա որոշումը մասնակիորեն ուժը կորցրած ճանաչելու մասին&gt; N 232-Ա որոշման պահանջների կատարման արդյունքում Երևան քաղաքի Վ.Սարգսյան 3  և </w:t>
      </w:r>
      <w:r w:rsidRPr="00D2739A">
        <w:rPr>
          <w:rFonts w:ascii="GHEA Grapalat" w:hAnsi="GHEA Grapalat"/>
          <w:sz w:val="20"/>
          <w:szCs w:val="20"/>
        </w:rPr>
        <w:t xml:space="preserve">Զաքիյան փողոցի N 2/1 հաuցեներում </w:t>
      </w:r>
      <w:r w:rsidRPr="00D2739A">
        <w:rPr>
          <w:rFonts w:ascii="GHEA Grapalat" w:hAnsi="GHEA Grapalat" w:cs="GHEA Grapalat"/>
          <w:sz w:val="20"/>
          <w:szCs w:val="20"/>
        </w:rPr>
        <w:t>գտնված շենքերի քանդումից հետո  ք.Երևան, Վազգեն Սարգսյան 3 հասցեում գտնվող 0,5081 հա մակերեսով պետական սեփականություն հանդիսացող (սեփականության իրավունքի գրանցման վկայական N04062012-01-0866) հողամասն ուղղակի վաճառքի ձևով կադաստրային արժեքով օտարել &lt;Տանգո&gt; փակ բաժնետիրական ընկերության (գրանցման համար` 286.120.06170, ՀՎՀՀ 02583087, գտնվելու վայրը Երևան, Զվարթնոց միջազգային օդանավակայան) 100 տոկոս մասնակցությամբ Հայաստանի Հանրապետությանում հիմնադրվող դուստր փակ բաժնետիրական ընկերությանը /այսուհետ՝ գնորդ /:</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ab/>
        <w:t xml:space="preserve">2. Հայաստանի Հանրապետության կառավարությանն առընթեր պետական գույքի կառավարման վարչության պետին, առաջարկել Երևանի քաղաքապետին` հողամասի կադաստրային արժեքը վճարելուց հետո մեկամսյա ժամկետում </w:t>
      </w:r>
      <w:r w:rsidRPr="00D2739A">
        <w:rPr>
          <w:rFonts w:ascii="GHEA Grapalat" w:hAnsi="GHEA Grapalat" w:cs="GHEA Grapalat"/>
          <w:sz w:val="20"/>
          <w:szCs w:val="20"/>
        </w:rPr>
        <w:lastRenderedPageBreak/>
        <w:t xml:space="preserve">Հայաստանի Հանրապետության անունից &lt;Տանգո&gt; փակ բաժնետիրական ընկերության և գնորդի հետ կնքել հողամասի առուվաճառքի պայմանագիր,  դրանում որպես հիմնական պայմաններ  նախատեսելով, որ. </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1) գնորդը պարտավորվում է հողի նկատմամբ սեփականության իրավունքի պետական գրանցումից հետո մեկամսյա ժամկետում Հայաստանի Հանրապետության ֆինանսների նախարարության &lt;&lt;Արտասահմանյան ֆինանսական ծրագրերի կառավարման կենտրոն&gt; պետական հիմնարկի հետ կնքել գործակալության պայմանագիր`  նշված հողատարածքում նախագծանախահաշվային փաստաթղթերի ձեռք բերման, փորձաքննության և շինարարության իրակացման (հասարակական նշանակության շենք կառուցելու) հետ կապված պատվիրատուի բոլոր գործառույթները իրականացնելու մասին, </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21) գնորդը պարտավորվում է պայմանագրով որոշված հատկանիշներին համապատասխանող և սահմանված կարգով Երևանի քաղաքապետի հետ համաձայնեցվող  կառուցման նախագծով հողատարածքում սեփական միջոցներով կառուցել հասարակական նշանակության նոր շենք` կառուցման ավարտից հետո շենքից Հայաստանի Հանրապետության կառավարության 2012 թվականի մարտի 7-ի &lt;Երևանի քաղաքապետին լիազորություն տալու և Հայաստանի Հանրապետության կառավարության 2010 թվականի մարտի 18-ի N569-Ա որոշումը մասնակիորեն ուժը կորցրած ճանաչելու մասին&gt; N 232-Ա որոշման հիման վրա Երևան քաղաքի Վ.Սարգսյան 3 հասցեում գտնված  վթարային շենքի նախկին ոչ պետական սեփականատերերին հասանելիք տարածքներից բացի մնացած տարածքները պետության կողմից գնման նախապատվության իրավունքով, </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3)  շինարարական (շենքի կառուցման) աշխատանքների ավարտման ընդհանուր ժամկետը սահմանվում է մինչև 2015թ հունիսի 30-ը, այդ թվում` ոչ պետական </w:t>
      </w:r>
      <w:r w:rsidRPr="00D2739A">
        <w:rPr>
          <w:rFonts w:ascii="GHEA Grapalat" w:hAnsi="GHEA Grapalat" w:cs="GHEA Grapalat"/>
          <w:sz w:val="20"/>
          <w:szCs w:val="20"/>
        </w:rPr>
        <w:lastRenderedPageBreak/>
        <w:t xml:space="preserve">սեփականատերերին հանձնման ենթակա առանձին մասնաշենքինը` մինչև 2014թ հոկտեմբերի 31-ը:  </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4) &lt;Տանգո&gt; փակ բաժնետիրական ընկերությունը պարտավորվում է գնորդի վարչական ծախսերի, նշված հողատարածքում շենքերի քանդման ծախսերի փոխհատուցման, հողի գնման,  նախագծանախահաշվային փաստաթղթերի ձեռքբերման, փորձաքննության,  ինչպես նաև  շինարարության (շենքի կառուցման ու ավարտական վիճակում կադաստրային գրանցման) հետ կապված աշխատանքների (ներառյալ գործակալական վարձատրությունը) ֆինանսավորման ապահովման համար պայմանագրով որոշվող ժամանակացույցին համապատասխան գնորդի կանոնադրական կապիտալում ներդնել անհրաժեշտ գումարներ:</w:t>
      </w:r>
    </w:p>
    <w:p w:rsidR="00D2739A" w:rsidRPr="00D2739A" w:rsidRDefault="00D2739A" w:rsidP="00D2739A">
      <w:pPr>
        <w:numPr>
          <w:ilvl w:val="0"/>
          <w:numId w:val="1"/>
        </w:numPr>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5) գնորդին են փոխանցվում Հայաստանի Հանրապետության կառավարության 2012 թվականի մարտի 7-ի &lt;Երևանի քաղաքապետին լիազորություն տալու և Հայաստանի Հանրապետության կառավարության 2010 թվականի մարտի 18-ի N569-Ա որոշումը մասնակիորեն ուժը կորցրած ճանաչելու մասին&gt; N 232-Ա որոշման հիման վրա Երևան քաղաքի Վ.Սարգսյան 3 հասցեում գտնված  վթարային շենքի նախկին ոչ պետական սեփականատերերի և Հայաստանի Հանրապետության անունից Երևանի քաղաքապետի կնքած գործարքներով Հայաստանի Հանրապետության իրավունքներն ու պարտականություններն առկա ծավալով և գնորդը պարտավորվում է &lt;Գույքի նկատմամբ իրավունքների պետական գրանցման մասին&gt; Հայաստանի Հանրապետության օրենքի 36-րդ հոդվածի կարգավորմամբ կառուցվող շենքը կադաստրում գրանցելուց հետո  Երևան քաղաքի Վ.Սարգսյան 3 հասցեում գտնված  վթարային շենքի նախկին ոչ պետական սեփականատերերի հետ կնքել նախնական պայմանագրեր` շենքի կազմում առանձին մասնաշենքի կառուցման ավարտից հետո դրանից առանձին տարածքներ սեփականության իրավունքով տրամադրման մասին` հողի և </w:t>
      </w:r>
      <w:r w:rsidRPr="00D2739A">
        <w:rPr>
          <w:rFonts w:ascii="GHEA Grapalat" w:hAnsi="GHEA Grapalat" w:cs="GHEA Grapalat"/>
          <w:sz w:val="20"/>
          <w:szCs w:val="20"/>
        </w:rPr>
        <w:lastRenderedPageBreak/>
        <w:t xml:space="preserve">ընդհանուր օգտագործման տարածքների բաժնային սեփականությամբ հանդերձ, սույն որոշման հավելվածով սահմանված հիմնական պայմաններով, նախատեսելով ոչ պետական սեփականատերերի հանդեպ Հայաստանի Հանրապետության համապարտ պարտավորություն գնորդի հանձնման պարտավորության կատարման համար:   </w:t>
      </w:r>
    </w:p>
    <w:p w:rsidR="00D2739A" w:rsidRPr="00D2739A" w:rsidRDefault="00D2739A" w:rsidP="00D2739A">
      <w:pPr>
        <w:numPr>
          <w:ilvl w:val="0"/>
          <w:numId w:val="1"/>
        </w:numPr>
        <w:tabs>
          <w:tab w:val="clear" w:pos="432"/>
          <w:tab w:val="num" w:pos="-90"/>
        </w:tabs>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 xml:space="preserve">6) գնորդը պարտավորվում է իր միջոցների հաշվին վճարել  պայմանագրից բխող գույքային իրավունքների պետական գրանցման համար օրենքով սահմանված գումարներն ու տուրքերը, ինչպես նաև փոխհատուցել &lt;Երևանի կառուցապատման ներդրումային ծրագրերի իրականացման գրասենյակ ՀՈԱԿ-ի պատվերով քանդման ծախսերը` 106 337 986 ՀՀ դրամ, ներառյալ ԱԱՀ: </w:t>
      </w:r>
    </w:p>
    <w:p w:rsidR="00D2739A" w:rsidRPr="00D2739A" w:rsidRDefault="00D2739A" w:rsidP="00D2739A">
      <w:pPr>
        <w:numPr>
          <w:ilvl w:val="0"/>
          <w:numId w:val="1"/>
        </w:numPr>
        <w:tabs>
          <w:tab w:val="clear" w:pos="432"/>
          <w:tab w:val="num" w:pos="-90"/>
        </w:tabs>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ab/>
        <w:t xml:space="preserve">3. Առաջարկել Երևանի քաղաքապետին Հայաստանի Հանրապետության օրենսդրությամբ սահմանված կարգով ապահովել` Երևան քաղաքի Վ.Սարգսյան 3 </w:t>
      </w:r>
      <w:r w:rsidRPr="00D2739A">
        <w:rPr>
          <w:rFonts w:ascii="GHEA Grapalat" w:hAnsi="GHEA Grapalat"/>
          <w:sz w:val="20"/>
          <w:szCs w:val="20"/>
        </w:rPr>
        <w:t xml:space="preserve">հաuցեում </w:t>
      </w:r>
      <w:r w:rsidRPr="00D2739A">
        <w:rPr>
          <w:rFonts w:ascii="GHEA Grapalat" w:hAnsi="GHEA Grapalat" w:cs="GHEA Grapalat"/>
          <w:sz w:val="20"/>
          <w:szCs w:val="20"/>
        </w:rPr>
        <w:t>գտնվող հողամասի վրա կառուցվելիք շենքի ճարտարապետահատակագծային առաջադրանքի, շինարարություն իրականացնելու թույլտվության տրամադրումը գնորդին, ինչպես նաև շենքի կառուցման նախագծի համաձայնեցումը:</w:t>
      </w:r>
    </w:p>
    <w:p w:rsidR="00D2739A" w:rsidRPr="00D2739A" w:rsidRDefault="00D2739A" w:rsidP="00D2739A">
      <w:pPr>
        <w:numPr>
          <w:ilvl w:val="0"/>
          <w:numId w:val="1"/>
        </w:numPr>
        <w:tabs>
          <w:tab w:val="clear" w:pos="432"/>
          <w:tab w:val="num" w:pos="-90"/>
        </w:tabs>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ab/>
        <w:t>4. Գնորդը պարտավոր է հողամասի կադաստրային արժեքը վճարել երկամսյա ժամկետում &lt;Պետական սեփականություն համարվող հողի վաճառքից մուտքեր&gt; գանձապետական հաշվին:</w:t>
      </w:r>
    </w:p>
    <w:p w:rsidR="00D2739A" w:rsidRPr="00D2739A" w:rsidRDefault="00D2739A" w:rsidP="00D2739A">
      <w:pPr>
        <w:numPr>
          <w:ilvl w:val="0"/>
          <w:numId w:val="1"/>
        </w:numPr>
        <w:tabs>
          <w:tab w:val="clear" w:pos="432"/>
          <w:tab w:val="num" w:pos="-90"/>
        </w:tabs>
        <w:spacing w:after="0" w:line="360" w:lineRule="auto"/>
        <w:ind w:left="-180" w:firstLine="180"/>
        <w:jc w:val="both"/>
        <w:rPr>
          <w:rFonts w:ascii="GHEA Grapalat" w:hAnsi="GHEA Grapalat" w:cs="GHEA Grapalat"/>
          <w:sz w:val="20"/>
          <w:szCs w:val="20"/>
        </w:rPr>
      </w:pPr>
      <w:r w:rsidRPr="00D2739A">
        <w:rPr>
          <w:rFonts w:ascii="GHEA Grapalat" w:hAnsi="GHEA Grapalat" w:cs="GHEA Grapalat"/>
          <w:sz w:val="20"/>
          <w:szCs w:val="20"/>
        </w:rPr>
        <w:tab/>
        <w:t xml:space="preserve">5. Հայաստանի Հանրապետության ֆինանսների նախարարին` ապահովել &lt;Արտասահմանյան ֆինանսական ծրագրերի կառավարման կենտրոն&gt; պետական հիմնարկի և գնորդի միջև գործակալության պայմանագրի կնքումը, գործակալական վարձատրության չափ նախատեսելով կապիտալ շինարարության օբյեկտի նախահաշվային արժեքի (ԱԱՀ-ն ներառյալ) մինչև 0,3 տոկոսի չափով: </w:t>
      </w:r>
    </w:p>
    <w:p w:rsidR="00D2739A" w:rsidRPr="00D2739A" w:rsidRDefault="00D2739A" w:rsidP="00D2739A">
      <w:pPr>
        <w:numPr>
          <w:ilvl w:val="0"/>
          <w:numId w:val="1"/>
        </w:numPr>
        <w:spacing w:after="0" w:line="240" w:lineRule="auto"/>
        <w:ind w:left="-810" w:firstLine="450"/>
        <w:rPr>
          <w:rFonts w:ascii="GHEA Grapalat" w:hAnsi="GHEA Grapalat" w:cs="GHEA Grapalat"/>
          <w:sz w:val="20"/>
          <w:szCs w:val="20"/>
        </w:rPr>
      </w:pPr>
      <w:r w:rsidRPr="00D2739A">
        <w:rPr>
          <w:rFonts w:ascii="GHEA Grapalat" w:hAnsi="GHEA Grapalat" w:cs="GHEA Grapalat"/>
          <w:sz w:val="20"/>
          <w:szCs w:val="20"/>
        </w:rPr>
        <w:br w:type="page"/>
      </w:r>
    </w:p>
    <w:p w:rsidR="00D2739A" w:rsidRDefault="00D2739A" w:rsidP="00D2739A">
      <w:pPr>
        <w:numPr>
          <w:ilvl w:val="0"/>
          <w:numId w:val="1"/>
        </w:numPr>
        <w:spacing w:after="0" w:line="360" w:lineRule="auto"/>
        <w:jc w:val="right"/>
        <w:rPr>
          <w:rFonts w:ascii="GHEA Grapalat" w:hAnsi="GHEA Grapalat" w:cs="GHEA Grapalat"/>
          <w:sz w:val="20"/>
          <w:szCs w:val="20"/>
        </w:rPr>
        <w:sectPr w:rsidR="00D2739A" w:rsidSect="00D2739A">
          <w:pgSz w:w="16838" w:h="11906" w:orient="landscape"/>
          <w:pgMar w:top="810" w:right="548" w:bottom="562" w:left="634" w:header="706" w:footer="706" w:gutter="0"/>
          <w:cols w:num="2" w:space="708"/>
          <w:docGrid w:linePitch="360"/>
        </w:sectPr>
      </w:pPr>
    </w:p>
    <w:p w:rsidR="00D2739A" w:rsidRPr="00D2739A" w:rsidRDefault="00D2739A" w:rsidP="00D2739A">
      <w:pPr>
        <w:numPr>
          <w:ilvl w:val="0"/>
          <w:numId w:val="1"/>
        </w:numPr>
        <w:spacing w:after="0" w:line="360" w:lineRule="auto"/>
        <w:jc w:val="right"/>
        <w:rPr>
          <w:rFonts w:ascii="GHEA Grapalat" w:hAnsi="GHEA Grapalat" w:cs="GHEA Grapalat"/>
          <w:sz w:val="20"/>
          <w:szCs w:val="20"/>
        </w:rPr>
      </w:pPr>
      <w:r w:rsidRPr="00D2739A">
        <w:rPr>
          <w:rFonts w:ascii="GHEA Grapalat" w:hAnsi="GHEA Grapalat" w:cs="GHEA Grapalat"/>
          <w:sz w:val="20"/>
          <w:szCs w:val="20"/>
        </w:rPr>
        <w:lastRenderedPageBreak/>
        <w:t>ՀԱՎԵԼՎԱԾ</w:t>
      </w:r>
    </w:p>
    <w:p w:rsidR="00D2739A" w:rsidRPr="00D2739A" w:rsidRDefault="00D2739A" w:rsidP="00D2739A">
      <w:pPr>
        <w:numPr>
          <w:ilvl w:val="0"/>
          <w:numId w:val="1"/>
        </w:numPr>
        <w:spacing w:after="0" w:line="360" w:lineRule="auto"/>
        <w:jc w:val="right"/>
        <w:rPr>
          <w:rFonts w:ascii="GHEA Grapalat" w:hAnsi="GHEA Grapalat" w:cs="GHEA Grapalat"/>
          <w:sz w:val="20"/>
          <w:szCs w:val="20"/>
        </w:rPr>
      </w:pPr>
      <w:r w:rsidRPr="00D2739A">
        <w:rPr>
          <w:rFonts w:ascii="GHEA Grapalat" w:hAnsi="GHEA Grapalat" w:cs="GHEA Grapalat"/>
          <w:sz w:val="20"/>
          <w:szCs w:val="20"/>
        </w:rPr>
        <w:t>ՀՀ կառավարության ------------------Ա որոշման</w:t>
      </w:r>
    </w:p>
    <w:p w:rsidR="00D2739A" w:rsidRPr="00D2739A" w:rsidRDefault="00D2739A" w:rsidP="00D2739A">
      <w:pPr>
        <w:numPr>
          <w:ilvl w:val="0"/>
          <w:numId w:val="1"/>
        </w:numPr>
        <w:spacing w:after="0" w:line="360" w:lineRule="auto"/>
        <w:jc w:val="center"/>
        <w:rPr>
          <w:rFonts w:ascii="GHEA Grapalat" w:hAnsi="GHEA Grapalat" w:cs="GHEA Grapalat"/>
          <w:sz w:val="20"/>
          <w:szCs w:val="20"/>
        </w:rPr>
      </w:pPr>
      <w:r w:rsidRPr="00D2739A">
        <w:rPr>
          <w:rFonts w:ascii="GHEA Grapalat" w:hAnsi="GHEA Grapalat" w:cs="GHEA Grapalat"/>
          <w:sz w:val="20"/>
          <w:szCs w:val="20"/>
        </w:rPr>
        <w:t>Երևան քաղաքի Վ.Սարգսյան 3 հասցեում գտնվող վթարային շենքի ոչ պետական սեփականատերերին շենքի քանդումից հետո կառուցվող նոր շենքի առանձին մասնաշենքից  տարածքների տրամադրման հիմնական պայմանները</w:t>
      </w:r>
    </w:p>
    <w:p w:rsidR="00D2739A" w:rsidRPr="00D2739A" w:rsidRDefault="00D2739A" w:rsidP="00D2739A">
      <w:pPr>
        <w:numPr>
          <w:ilvl w:val="0"/>
          <w:numId w:val="1"/>
        </w:numPr>
        <w:spacing w:after="0" w:line="360" w:lineRule="auto"/>
        <w:jc w:val="both"/>
        <w:rPr>
          <w:rFonts w:ascii="GHEA Grapalat" w:hAnsi="GHEA Grapalat" w:cs="GHEA Grapalat"/>
          <w:sz w:val="20"/>
          <w:szCs w:val="20"/>
        </w:rPr>
      </w:pPr>
      <w:r w:rsidRPr="00D2739A">
        <w:rPr>
          <w:rFonts w:ascii="GHEA Grapalat" w:hAnsi="GHEA Grapalat" w:cs="GHEA Grapalat"/>
          <w:sz w:val="20"/>
          <w:szCs w:val="20"/>
        </w:rPr>
        <w:t>1. Տրամադրվելիք տարածքների հատկանիշները.</w:t>
      </w:r>
    </w:p>
    <w:tbl>
      <w:tblPr>
        <w:tblW w:w="13842" w:type="dxa"/>
        <w:tblInd w:w="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12"/>
        <w:gridCol w:w="3780"/>
        <w:gridCol w:w="3420"/>
        <w:gridCol w:w="2430"/>
        <w:gridCol w:w="3600"/>
      </w:tblGrid>
      <w:tr w:rsidR="00D2739A" w:rsidRPr="00D2739A" w:rsidTr="00D2739A">
        <w:tc>
          <w:tcPr>
            <w:tcW w:w="612" w:type="dxa"/>
          </w:tcPr>
          <w:p w:rsidR="00D2739A" w:rsidRPr="00D2739A" w:rsidRDefault="00D2739A" w:rsidP="00394F7A">
            <w:pPr>
              <w:tabs>
                <w:tab w:val="num" w:pos="540"/>
              </w:tabs>
              <w:spacing w:line="360" w:lineRule="auto"/>
              <w:jc w:val="center"/>
              <w:rPr>
                <w:rFonts w:ascii="GHEA Grapalat" w:hAnsi="GHEA Grapalat" w:cs="GHEA Grapalat"/>
                <w:sz w:val="20"/>
                <w:szCs w:val="20"/>
              </w:rPr>
            </w:pPr>
            <w:r w:rsidRPr="00D2739A">
              <w:rPr>
                <w:rFonts w:ascii="GHEA Grapalat" w:hAnsi="GHEA Grapalat" w:cs="GHEA Grapalat"/>
                <w:sz w:val="20"/>
                <w:szCs w:val="20"/>
              </w:rPr>
              <w:t>N</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 xml:space="preserve">Իրավատիրոջ անվանում </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ՀՀ կառավարության 07.03.2012թ թիվ 232 Ա որոշման հիման վրա կնքված խառը  պայմանագրի ամսաթիվը</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Վերցված տարածքի մակերեսը, քմ</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 xml:space="preserve">Տրամադրվելիք տարածքի հարկը,  մոտավոր մակերեսը` նախագծային  միավորի արտաքին չափերով, քմ  </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&lt;Եվրոպական բժշկական կենտրոն&gt; ՍՊԸ</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487,25</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766, որից 1-ին հարկում` 112</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2.</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&lt;Լևոն-1&gt; ՍՊԸ</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101,7</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216, որից 1-ին հարկում 23,5</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3.</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&lt;Անժելա-91&gt;ՍՊԸ</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303,5</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350, որից 1-ին հարկում 70</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4</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&lt;Արևիկ հուշանվեր&gt; ՍՊԸ</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94,5</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105, որից 1-ին հարկում 22</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5.</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&lt;Պողոսյան Սրահ&gt; ՍՊԸ</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230,5</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255, որից 1-ին հարկում 53</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6.</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Ռազմիկ Ծառուկյան</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201</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250, որից 1-ին հարկում 46,5</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7.</w:t>
            </w: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Անժելա Ստեփանյան</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19.03.2012թ</w:t>
            </w: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31,5</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65, որից 1-ին հարկում 8</w:t>
            </w:r>
          </w:p>
        </w:tc>
      </w:tr>
      <w:tr w:rsidR="00D2739A" w:rsidRPr="00D2739A" w:rsidTr="00D2739A">
        <w:tc>
          <w:tcPr>
            <w:tcW w:w="612" w:type="dxa"/>
          </w:tcPr>
          <w:p w:rsidR="00D2739A" w:rsidRPr="00D2739A" w:rsidRDefault="00D2739A" w:rsidP="00394F7A">
            <w:pPr>
              <w:tabs>
                <w:tab w:val="num" w:pos="540"/>
              </w:tabs>
              <w:jc w:val="center"/>
              <w:rPr>
                <w:rFonts w:ascii="GHEA Grapalat" w:hAnsi="GHEA Grapalat" w:cs="GHEA Grapalat"/>
                <w:sz w:val="20"/>
                <w:szCs w:val="20"/>
              </w:rPr>
            </w:pPr>
          </w:p>
        </w:tc>
        <w:tc>
          <w:tcPr>
            <w:tcW w:w="378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ընդամենը</w:t>
            </w:r>
          </w:p>
        </w:tc>
        <w:tc>
          <w:tcPr>
            <w:tcW w:w="3420" w:type="dxa"/>
          </w:tcPr>
          <w:p w:rsidR="00D2739A" w:rsidRPr="00D2739A" w:rsidRDefault="00D2739A" w:rsidP="00394F7A">
            <w:pPr>
              <w:tabs>
                <w:tab w:val="num" w:pos="540"/>
              </w:tabs>
              <w:jc w:val="center"/>
              <w:rPr>
                <w:rFonts w:ascii="GHEA Grapalat" w:hAnsi="GHEA Grapalat" w:cs="GHEA Grapalat"/>
                <w:sz w:val="20"/>
                <w:szCs w:val="20"/>
              </w:rPr>
            </w:pPr>
          </w:p>
        </w:tc>
        <w:tc>
          <w:tcPr>
            <w:tcW w:w="243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1455,95</w:t>
            </w:r>
          </w:p>
        </w:tc>
        <w:tc>
          <w:tcPr>
            <w:tcW w:w="3600" w:type="dxa"/>
          </w:tcPr>
          <w:p w:rsidR="00D2739A" w:rsidRPr="00D2739A" w:rsidRDefault="00D2739A" w:rsidP="00394F7A">
            <w:pPr>
              <w:tabs>
                <w:tab w:val="num" w:pos="540"/>
              </w:tabs>
              <w:jc w:val="center"/>
              <w:rPr>
                <w:rFonts w:ascii="GHEA Grapalat" w:hAnsi="GHEA Grapalat" w:cs="GHEA Grapalat"/>
                <w:sz w:val="20"/>
                <w:szCs w:val="20"/>
              </w:rPr>
            </w:pPr>
            <w:r w:rsidRPr="00D2739A">
              <w:rPr>
                <w:rFonts w:ascii="GHEA Grapalat" w:hAnsi="GHEA Grapalat" w:cs="GHEA Grapalat"/>
                <w:sz w:val="20"/>
                <w:szCs w:val="20"/>
              </w:rPr>
              <w:t xml:space="preserve">2007, որից 1-ին հարկում 335 </w:t>
            </w:r>
          </w:p>
        </w:tc>
      </w:tr>
    </w:tbl>
    <w:p w:rsidR="00D2739A" w:rsidRPr="00D2739A" w:rsidRDefault="00D2739A" w:rsidP="00D2739A">
      <w:pPr>
        <w:numPr>
          <w:ilvl w:val="0"/>
          <w:numId w:val="1"/>
        </w:numPr>
        <w:spacing w:after="0" w:line="360" w:lineRule="auto"/>
        <w:jc w:val="center"/>
        <w:rPr>
          <w:rFonts w:ascii="GHEA Grapalat" w:hAnsi="GHEA Grapalat" w:cs="GHEA Grapalat"/>
          <w:sz w:val="20"/>
          <w:szCs w:val="20"/>
        </w:rPr>
      </w:pPr>
    </w:p>
    <w:p w:rsidR="00D2739A" w:rsidRPr="00D2739A" w:rsidRDefault="00D2739A" w:rsidP="00D2739A">
      <w:pPr>
        <w:numPr>
          <w:ilvl w:val="0"/>
          <w:numId w:val="1"/>
        </w:numPr>
        <w:tabs>
          <w:tab w:val="clear" w:pos="432"/>
          <w:tab w:val="num" w:pos="-810"/>
        </w:tabs>
        <w:spacing w:after="0" w:line="360" w:lineRule="auto"/>
        <w:ind w:left="-180" w:firstLine="630"/>
        <w:jc w:val="both"/>
        <w:rPr>
          <w:rFonts w:ascii="GHEA Grapalat" w:hAnsi="GHEA Grapalat" w:cs="GHEA Grapalat"/>
          <w:sz w:val="20"/>
          <w:szCs w:val="20"/>
        </w:rPr>
      </w:pPr>
      <w:r w:rsidRPr="00D2739A">
        <w:rPr>
          <w:rFonts w:ascii="GHEA Grapalat" w:hAnsi="GHEA Grapalat" w:cs="GHEA Grapalat"/>
          <w:sz w:val="20"/>
          <w:szCs w:val="20"/>
        </w:rPr>
        <w:t xml:space="preserve">2. Սեփականության իրավունքով տրամադրվող տարածքի օտարման գինը պետք է որոշվի 1 քմ 100 դրամ հաշվարկով: Օտարման գործարքից ծագող ԱԱՀ-ն հաշվարկվում է   &lt;Ավելացված արժեքի հարկի մասին&gt; ՀՀ օրենքի 7-րդ հոդվածի 2-րդ մասին  համապատասխան, որպես սույն որոշման հիմքով իրականացվող մասնակի հատուցմամբ օտարում: </w:t>
      </w:r>
    </w:p>
    <w:p w:rsidR="00D2739A" w:rsidRPr="00D2739A" w:rsidRDefault="00D2739A" w:rsidP="00D2739A">
      <w:pPr>
        <w:numPr>
          <w:ilvl w:val="0"/>
          <w:numId w:val="1"/>
        </w:numPr>
        <w:tabs>
          <w:tab w:val="clear" w:pos="432"/>
          <w:tab w:val="num" w:pos="-810"/>
        </w:tabs>
        <w:spacing w:after="0" w:line="360" w:lineRule="auto"/>
        <w:ind w:left="-180" w:firstLine="630"/>
        <w:jc w:val="both"/>
        <w:rPr>
          <w:rFonts w:ascii="GHEA Grapalat" w:hAnsi="GHEA Grapalat" w:cs="GHEA Grapalat"/>
          <w:sz w:val="20"/>
          <w:szCs w:val="20"/>
        </w:rPr>
      </w:pPr>
      <w:r w:rsidRPr="00D2739A">
        <w:rPr>
          <w:rFonts w:ascii="GHEA Grapalat" w:hAnsi="GHEA Grapalat" w:cs="GHEA Grapalat"/>
          <w:sz w:val="20"/>
          <w:szCs w:val="20"/>
        </w:rPr>
        <w:t xml:space="preserve">3. Տարածքը տրամադրվում է արտաքին լուսամուտները տեղադրված վիճակում, առանց ներքին հարդարման, ընդհանուր կոմունիկացիաների առկայությամբ,   ընդհանուր օգտագործման տարածքներում` աստիճանավանդակների և վերելակային համակարգի առկայությամբ: </w:t>
      </w:r>
    </w:p>
    <w:p w:rsidR="00D2739A" w:rsidRDefault="00D2739A" w:rsidP="00D2739A">
      <w:pPr>
        <w:numPr>
          <w:ilvl w:val="0"/>
          <w:numId w:val="1"/>
        </w:numPr>
        <w:spacing w:after="0" w:line="360" w:lineRule="auto"/>
        <w:jc w:val="both"/>
        <w:rPr>
          <w:rFonts w:ascii="GHEA Grapalat" w:hAnsi="GHEA Grapalat" w:cs="GHEA Grapalat"/>
          <w:sz w:val="20"/>
          <w:szCs w:val="20"/>
        </w:rPr>
        <w:sectPr w:rsidR="00D2739A" w:rsidSect="00D2739A">
          <w:type w:val="continuous"/>
          <w:pgSz w:w="16838" w:h="11906" w:orient="landscape"/>
          <w:pgMar w:top="810" w:right="548" w:bottom="562" w:left="634" w:header="706" w:footer="706" w:gutter="0"/>
          <w:cols w:space="708"/>
          <w:docGrid w:linePitch="360"/>
        </w:sectPr>
      </w:pPr>
    </w:p>
    <w:p w:rsidR="00D2739A" w:rsidRDefault="00D2739A" w:rsidP="00D2739A">
      <w:pPr>
        <w:numPr>
          <w:ilvl w:val="0"/>
          <w:numId w:val="1"/>
        </w:numPr>
        <w:tabs>
          <w:tab w:val="num" w:pos="540"/>
        </w:tabs>
        <w:spacing w:after="0"/>
        <w:ind w:left="-180" w:firstLine="360"/>
        <w:rPr>
          <w:rFonts w:ascii="GHEA Grapalat" w:hAnsi="GHEA Grapalat"/>
          <w:b/>
          <w:sz w:val="20"/>
          <w:szCs w:val="20"/>
        </w:rPr>
      </w:pPr>
      <w:r w:rsidRPr="00D2739A">
        <w:rPr>
          <w:rFonts w:ascii="GHEA Grapalat" w:hAnsi="GHEA Grapalat" w:cs="GHEA Grapalat"/>
          <w:sz w:val="20"/>
          <w:szCs w:val="20"/>
        </w:rPr>
        <w:lastRenderedPageBreak/>
        <w:br w:type="page"/>
      </w:r>
      <w:r w:rsidRPr="00D2739A">
        <w:rPr>
          <w:rFonts w:ascii="GHEA Grapalat" w:hAnsi="GHEA Grapalat"/>
          <w:b/>
          <w:sz w:val="20"/>
          <w:szCs w:val="20"/>
        </w:rPr>
        <w:lastRenderedPageBreak/>
        <w:t xml:space="preserve"> &lt;ԳՈՒՅՔ ՕՏԱՐԵԼՈՒ ՄԱՍԻՆ&gt;  </w:t>
      </w:r>
    </w:p>
    <w:p w:rsidR="00D2739A" w:rsidRPr="00D2739A" w:rsidRDefault="00D2739A" w:rsidP="00D2739A">
      <w:pPr>
        <w:numPr>
          <w:ilvl w:val="0"/>
          <w:numId w:val="1"/>
        </w:numPr>
        <w:tabs>
          <w:tab w:val="num" w:pos="540"/>
        </w:tabs>
        <w:spacing w:after="0"/>
        <w:ind w:left="-180" w:firstLine="360"/>
        <w:rPr>
          <w:rFonts w:ascii="GHEA Grapalat" w:hAnsi="GHEA Grapalat"/>
          <w:b/>
          <w:sz w:val="20"/>
          <w:szCs w:val="20"/>
        </w:rPr>
      </w:pPr>
      <w:r w:rsidRPr="00D2739A">
        <w:rPr>
          <w:rFonts w:ascii="GHEA Grapalat" w:hAnsi="GHEA Grapalat"/>
          <w:b/>
          <w:sz w:val="20"/>
          <w:szCs w:val="20"/>
        </w:rPr>
        <w:t>ՀՀ կառավարության որոշման նախագ</w:t>
      </w:r>
      <w:r>
        <w:rPr>
          <w:rFonts w:ascii="GHEA Grapalat" w:hAnsi="GHEA Grapalat"/>
          <w:b/>
          <w:sz w:val="20"/>
          <w:szCs w:val="20"/>
        </w:rPr>
        <w:t>ծ</w:t>
      </w:r>
      <w:r w:rsidRPr="00D2739A">
        <w:rPr>
          <w:rFonts w:ascii="GHEA Grapalat" w:hAnsi="GHEA Grapalat"/>
          <w:b/>
          <w:sz w:val="20"/>
          <w:szCs w:val="20"/>
        </w:rPr>
        <w:t>ի</w:t>
      </w:r>
      <w:r>
        <w:rPr>
          <w:rFonts w:ascii="GHEA Grapalat" w:hAnsi="GHEA Grapalat"/>
          <w:b/>
          <w:sz w:val="20"/>
          <w:szCs w:val="20"/>
        </w:rPr>
        <w:t xml:space="preserve"> </w:t>
      </w:r>
      <w:r w:rsidRPr="00D2739A">
        <w:rPr>
          <w:rFonts w:ascii="GHEA Grapalat" w:hAnsi="GHEA Grapalat"/>
          <w:b/>
          <w:sz w:val="20"/>
          <w:szCs w:val="20"/>
        </w:rPr>
        <w:t xml:space="preserve">ընդունման </w:t>
      </w:r>
      <w:r w:rsidRPr="00D2739A">
        <w:rPr>
          <w:rFonts w:ascii="GHEA Grapalat" w:hAnsi="GHEA Grapalat" w:cs="GHEA Grapalat"/>
          <w:b/>
          <w:sz w:val="20"/>
          <w:szCs w:val="20"/>
        </w:rPr>
        <w:t xml:space="preserve"> հիմնավորում</w:t>
      </w:r>
    </w:p>
    <w:p w:rsidR="00D2739A" w:rsidRPr="00D2739A" w:rsidRDefault="00D2739A" w:rsidP="00D2739A">
      <w:pPr>
        <w:ind w:left="-180" w:firstLine="270"/>
        <w:jc w:val="both"/>
        <w:rPr>
          <w:rFonts w:ascii="GHEA Grapalat" w:hAnsi="GHEA Grapalat" w:cs="IRTEK Courier"/>
          <w:b/>
          <w:i/>
          <w:sz w:val="20"/>
          <w:szCs w:val="20"/>
        </w:rPr>
      </w:pPr>
      <w:r w:rsidRPr="00D2739A">
        <w:rPr>
          <w:rFonts w:ascii="GHEA Grapalat" w:hAnsi="GHEA Grapalat" w:cs="IRTEK Courier"/>
          <w:b/>
          <w:i/>
          <w:sz w:val="20"/>
          <w:szCs w:val="20"/>
        </w:rPr>
        <w:t xml:space="preserve">  </w:t>
      </w:r>
    </w:p>
    <w:p w:rsidR="00D2739A" w:rsidRPr="00D2739A" w:rsidRDefault="00D2739A" w:rsidP="00D2739A">
      <w:pPr>
        <w:ind w:left="-180" w:right="-86" w:firstLine="270"/>
        <w:jc w:val="both"/>
        <w:rPr>
          <w:rFonts w:ascii="GHEA Grapalat" w:hAnsi="GHEA Grapalat" w:cs="GHEA Grapalat"/>
          <w:sz w:val="20"/>
          <w:szCs w:val="20"/>
        </w:rPr>
      </w:pPr>
      <w:r w:rsidRPr="00D2739A">
        <w:rPr>
          <w:rFonts w:ascii="GHEA Grapalat" w:hAnsi="GHEA Grapalat" w:cs="GHEA Grapalat"/>
          <w:sz w:val="20"/>
          <w:szCs w:val="20"/>
        </w:rPr>
        <w:t xml:space="preserve">Հայաստանի Հանրապետության կառավարության 2012 թվականի մարտի 7-ի &lt;Երևանի քաղաքապետին լիազորություն տալու և Հայաստանի Հանրապետության կառավարության 2010թ. մարտի 18-ի թիվ 569-Ա որոշումը մասնակիորեն ուժը կորցրած ճանաչելու մասին&gt; թիվ 232-Ա որոշման համաձայն Երևան քաղաքի Վ.Սարգսյան 3, Զաքիյան 2/1  հասցեներում գտնվող շենքերի քանդման աշխատանքների արդյունքում ձևավորված 0.5081 հա միասնական հողամասի նկատմամբ գրանցվել է պետության սեփականության իրավունքը: </w:t>
      </w:r>
    </w:p>
    <w:p w:rsidR="00D2739A" w:rsidRPr="00D2739A" w:rsidRDefault="00D2739A" w:rsidP="00D2739A">
      <w:pPr>
        <w:tabs>
          <w:tab w:val="num" w:pos="540"/>
          <w:tab w:val="left" w:pos="999"/>
        </w:tabs>
        <w:ind w:left="-180" w:firstLine="270"/>
        <w:jc w:val="both"/>
        <w:rPr>
          <w:rFonts w:ascii="GHEA Grapalat" w:hAnsi="GHEA Grapalat" w:cs="GHEA Grapalat"/>
          <w:sz w:val="20"/>
          <w:szCs w:val="20"/>
        </w:rPr>
      </w:pPr>
      <w:r w:rsidRPr="00D2739A">
        <w:rPr>
          <w:rFonts w:ascii="GHEA Grapalat" w:hAnsi="GHEA Grapalat" w:cs="GHEA Grapalat"/>
          <w:sz w:val="20"/>
          <w:szCs w:val="20"/>
        </w:rPr>
        <w:t>ՀՀ կառավարությանն առընթեր պետական գույքի կառավարման վարչություն է մուտքագրվել &lt;Տանգո&gt; ՓԲԸ-ի Երևան քաղաքի Վազգեն Սարգսյան փողոցի N 3 հաuցեում գտնվող պետական սեփականություն հանդիսացող հողամասը կադաստրային արժեքով ընկերության կողմից ՀՀ-ում հիմնադրվող ընկերությանը վաճառելու վերաբերյալ հայտը, որով գնորդը պարտավորվել է նշված հողատարածքում  Երևանի քաղաքապետի հետ համաձայնեցվող  կառուցման նախագծով սեփական միջոցներով կառուցել հասարակական նշանակության նոր շենք: Գնորդը պարտավորվել է նաև ստանձնել  Երևան քաղաքի Վ.Սարգսյան 3 հասցեում գտնված  վթարային շենքի նախկին ոչ պետական սեփականատերերի և Հայաստանի Հանրապետության անունից Երևանի քաղաքապետի կնքած գործարքներով պետության իրավունքներն ու պարտականություններն առկա ծավալով, ինչպես նաև կառուցվող շենքը կադաստրում գրանցելուց հետո  Երևան քաղաքի Վ.Սարգսյան 3 հասցեում գտնված  վթարային շենքի նախկին ոչ պետական սեփականատերերի հետ կնքել նախնական պայմանագրեր` շենքի կազմում առանձին մասնաշենքի կառուցման ավարտից հետո դրանից առանձին տարածքներ սեփականության իրավունքով տրամադրման մասին` հողի և ընդհանուր օգտագործման տարածքների բաժնային սեփականությամբ հանդերձ:</w:t>
      </w:r>
    </w:p>
    <w:p w:rsidR="00D2739A" w:rsidRPr="00D2739A" w:rsidRDefault="00D2739A" w:rsidP="00D2739A">
      <w:pPr>
        <w:tabs>
          <w:tab w:val="num" w:pos="540"/>
          <w:tab w:val="left" w:pos="999"/>
        </w:tabs>
        <w:ind w:left="-180" w:firstLine="450"/>
        <w:jc w:val="both"/>
        <w:rPr>
          <w:rFonts w:ascii="GHEA Grapalat" w:hAnsi="GHEA Grapalat" w:cs="GHEA Grapalat"/>
          <w:sz w:val="20"/>
          <w:szCs w:val="20"/>
        </w:rPr>
      </w:pPr>
      <w:r w:rsidRPr="00D2739A">
        <w:rPr>
          <w:rFonts w:ascii="GHEA Grapalat" w:hAnsi="GHEA Grapalat" w:cs="GHEA Grapalat"/>
          <w:sz w:val="20"/>
          <w:szCs w:val="20"/>
        </w:rPr>
        <w:t xml:space="preserve">Ներկայացված նախագծով առաջարկվում է  Երևան քաղաքի Վ.Սարգսյան 3, Զաքիյան 2/1  հասցեներում գտնվող շենքերի քանդման աշխատանքների իրականացման արդյունքում ձևավորված 0.5081 հա պետական սեփականություն հանդիսացող հողամասը կադաստրային արժեքով վաճառել գնորդին` նշված հողամասում հասարակական նշանակության շենքեր կառուցելու, ինչպես նաև </w:t>
      </w:r>
      <w:r w:rsidRPr="00D2739A">
        <w:rPr>
          <w:rFonts w:ascii="GHEA Grapalat" w:hAnsi="GHEA Grapalat" w:cs="GHEA Grapalat"/>
          <w:sz w:val="20"/>
          <w:szCs w:val="20"/>
        </w:rPr>
        <w:lastRenderedPageBreak/>
        <w:t xml:space="preserve">պետությանը կառուցված շենքերի տարածքների գնման նախապատվության իրավունք վերապահելու /բացառությամբ Երևան քաղաքի Վ.Սարգսյան 3 հասցեում գտնված վթարային շենքի նախկին ոչ պետական սեփականատերերին հասանելիք տարածքների/ պայմաններով: Նախագծի համաձայն գնորդին են անցնում Երևան քաղաքի Վ.Սարգսյան 3 վթարային շենքի նախկին ոչ պետական սեփականատերերի և Հայաստանի Հանրապետության անունից Երևանի քաղաքապետի կողմից կնքած գործարքներով Հայաստանի Հանրապետության իրավունքներն ու պարտականությունները` առկա ծավալով և կանոնակարգվում է Երևան քաղաքի Վ.Սարգսյան 3 հասցեում գտնված վթարային շենքի նախկին ոչ պետական սեփականատերերին համապատասխան տարածքների հատկացման խնդիրները: </w:t>
      </w:r>
    </w:p>
    <w:p w:rsidR="00D2739A" w:rsidRPr="00D2739A" w:rsidRDefault="00D2739A" w:rsidP="00D2739A">
      <w:pPr>
        <w:spacing w:line="360" w:lineRule="auto"/>
        <w:ind w:left="-630" w:right="-95"/>
        <w:jc w:val="both"/>
        <w:rPr>
          <w:rFonts w:ascii="GHEA Grapalat" w:hAnsi="GHEA Grapalat"/>
          <w:sz w:val="20"/>
          <w:szCs w:val="20"/>
        </w:rPr>
      </w:pPr>
      <w:r w:rsidRPr="00D2739A">
        <w:rPr>
          <w:rFonts w:ascii="GHEA Grapalat" w:hAnsi="GHEA Grapalat" w:cs="IRTEK Courier"/>
          <w:sz w:val="20"/>
          <w:szCs w:val="20"/>
        </w:rPr>
        <w:t xml:space="preserve">  </w:t>
      </w:r>
    </w:p>
    <w:p w:rsidR="00513076" w:rsidRDefault="00513076">
      <w:pPr>
        <w:rPr>
          <w:sz w:val="20"/>
          <w:szCs w:val="20"/>
        </w:rPr>
      </w:pPr>
      <w:r>
        <w:rPr>
          <w:sz w:val="20"/>
          <w:szCs w:val="20"/>
        </w:rPr>
        <w:br w:type="page"/>
      </w:r>
    </w:p>
    <w:p w:rsidR="0083656F" w:rsidRDefault="0083656F" w:rsidP="0083656F">
      <w:pPr>
        <w:ind w:firstLine="270"/>
        <w:jc w:val="both"/>
        <w:rPr>
          <w:rFonts w:ascii="GHEA Grapalat" w:hAnsi="GHEA Grapalat" w:cs="Times Armenian"/>
          <w:bCs/>
        </w:rPr>
      </w:pPr>
    </w:p>
    <w:p w:rsidR="00513076" w:rsidRDefault="00513076" w:rsidP="00513076">
      <w:pPr>
        <w:rPr>
          <w:rFonts w:ascii="GHEA Grapalat" w:hAnsi="GHEA Grapalat"/>
          <w:lang w:val="hy-AM"/>
        </w:rPr>
      </w:pPr>
    </w:p>
    <w:p w:rsidR="00375E83" w:rsidRPr="00D2739A" w:rsidRDefault="00513076" w:rsidP="00513076">
      <w:pPr>
        <w:jc w:val="center"/>
        <w:rPr>
          <w:sz w:val="20"/>
          <w:szCs w:val="20"/>
        </w:rPr>
      </w:pPr>
      <w:r>
        <w:rPr>
          <w:rFonts w:ascii="GHEA Grapalat" w:hAnsi="GHEA Grapalat"/>
          <w:lang w:val="hy-AM"/>
        </w:rPr>
        <w:br w:type="page"/>
      </w:r>
      <w:r w:rsidRPr="00D2739A">
        <w:rPr>
          <w:sz w:val="20"/>
          <w:szCs w:val="20"/>
        </w:rPr>
        <w:lastRenderedPageBreak/>
        <w:t xml:space="preserve"> </w:t>
      </w:r>
    </w:p>
    <w:p w:rsidR="00513076" w:rsidRPr="00D2739A" w:rsidRDefault="00513076">
      <w:pPr>
        <w:rPr>
          <w:sz w:val="20"/>
          <w:szCs w:val="20"/>
        </w:rPr>
      </w:pPr>
    </w:p>
    <w:sectPr w:rsidR="00513076" w:rsidRPr="00D2739A" w:rsidSect="00D2739A">
      <w:type w:val="continuous"/>
      <w:pgSz w:w="16838" w:h="11906" w:orient="landscape"/>
      <w:pgMar w:top="810" w:right="548" w:bottom="562" w:left="634" w:header="706" w:footer="706" w:gutter="0"/>
      <w:cols w:num="2" w:space="716"/>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ylfaen">
    <w:panose1 w:val="010A0502050306030303"/>
    <w:charset w:val="00"/>
    <w:family w:val="roman"/>
    <w:pitch w:val="variable"/>
    <w:sig w:usb0="040006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IRTEK Courier">
    <w:altName w:val="Courier New"/>
    <w:charset w:val="00"/>
    <w:family w:val="roman"/>
    <w:pitch w:val="fixed"/>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nsid w:val="1E362855"/>
    <w:multiLevelType w:val="multilevel"/>
    <w:tmpl w:val="0B0072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D2739A"/>
    <w:rsid w:val="00375E83"/>
    <w:rsid w:val="004B6C89"/>
    <w:rsid w:val="00513076"/>
    <w:rsid w:val="0083656F"/>
    <w:rsid w:val="00D2739A"/>
    <w:rsid w:val="00DD6C54"/>
    <w:rsid w:val="00EA36A4"/>
    <w:rsid w:val="00F27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E83"/>
  </w:style>
  <w:style w:type="paragraph" w:styleId="Heading1">
    <w:name w:val="heading 1"/>
    <w:basedOn w:val="Normal"/>
    <w:next w:val="Normal"/>
    <w:link w:val="Heading1Char"/>
    <w:qFormat/>
    <w:rsid w:val="00D2739A"/>
    <w:pPr>
      <w:keepNext/>
      <w:tabs>
        <w:tab w:val="num" w:pos="720"/>
      </w:tabs>
      <w:suppressAutoHyphens/>
      <w:spacing w:after="0" w:line="240" w:lineRule="auto"/>
      <w:ind w:left="720" w:hanging="720"/>
      <w:jc w:val="right"/>
      <w:outlineLvl w:val="0"/>
    </w:pPr>
    <w:rPr>
      <w:rFonts w:ascii="Sylfaen" w:eastAsia="Times New Roman" w:hAnsi="Sylfaen" w:cs="Sylfaen"/>
      <w:sz w:val="28"/>
      <w:szCs w:val="24"/>
      <w:u w:val="single"/>
      <w:lang w:eastAsia="ar-SA"/>
    </w:rPr>
  </w:style>
  <w:style w:type="paragraph" w:styleId="Heading2">
    <w:name w:val="heading 2"/>
    <w:basedOn w:val="Normal"/>
    <w:next w:val="Normal"/>
    <w:link w:val="Heading2Char"/>
    <w:qFormat/>
    <w:rsid w:val="00D2739A"/>
    <w:pPr>
      <w:keepNext/>
      <w:tabs>
        <w:tab w:val="num" w:pos="1440"/>
      </w:tabs>
      <w:suppressAutoHyphens/>
      <w:spacing w:after="0" w:line="240" w:lineRule="auto"/>
      <w:ind w:left="1440" w:hanging="720"/>
      <w:jc w:val="center"/>
      <w:outlineLvl w:val="1"/>
    </w:pPr>
    <w:rPr>
      <w:rFonts w:ascii="Sylfaen" w:eastAsia="Times New Roman" w:hAnsi="Sylfaen" w:cs="Sylfaen"/>
      <w:b/>
      <w:bCs/>
      <w:sz w:val="24"/>
      <w:szCs w:val="24"/>
      <w:lang w:eastAsia="ar-SA"/>
    </w:rPr>
  </w:style>
  <w:style w:type="paragraph" w:styleId="Heading3">
    <w:name w:val="heading 3"/>
    <w:basedOn w:val="Normal"/>
    <w:next w:val="Normal"/>
    <w:link w:val="Heading3Char"/>
    <w:qFormat/>
    <w:rsid w:val="00D2739A"/>
    <w:pPr>
      <w:keepNext/>
      <w:suppressAutoHyphens/>
      <w:spacing w:after="0" w:line="240" w:lineRule="auto"/>
      <w:jc w:val="center"/>
      <w:outlineLvl w:val="2"/>
    </w:pPr>
    <w:rPr>
      <w:rFonts w:ascii="Sylfaen" w:eastAsia="Times New Roman" w:hAnsi="Sylfaen" w:cs="Sylfaen"/>
      <w:b/>
      <w:bCs/>
      <w:sz w:val="24"/>
      <w:szCs w:val="24"/>
      <w:u w:val="single"/>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739A"/>
    <w:rPr>
      <w:rFonts w:ascii="Sylfaen" w:eastAsia="Times New Roman" w:hAnsi="Sylfaen" w:cs="Sylfaen"/>
      <w:sz w:val="28"/>
      <w:szCs w:val="24"/>
      <w:u w:val="single"/>
      <w:lang w:eastAsia="ar-SA"/>
    </w:rPr>
  </w:style>
  <w:style w:type="character" w:customStyle="1" w:styleId="Heading2Char">
    <w:name w:val="Heading 2 Char"/>
    <w:basedOn w:val="DefaultParagraphFont"/>
    <w:link w:val="Heading2"/>
    <w:rsid w:val="00D2739A"/>
    <w:rPr>
      <w:rFonts w:ascii="Sylfaen" w:eastAsia="Times New Roman" w:hAnsi="Sylfaen" w:cs="Sylfaen"/>
      <w:b/>
      <w:bCs/>
      <w:sz w:val="24"/>
      <w:szCs w:val="24"/>
      <w:lang w:eastAsia="ar-SA"/>
    </w:rPr>
  </w:style>
  <w:style w:type="character" w:customStyle="1" w:styleId="Heading3Char">
    <w:name w:val="Heading 3 Char"/>
    <w:basedOn w:val="DefaultParagraphFont"/>
    <w:link w:val="Heading3"/>
    <w:rsid w:val="00D2739A"/>
    <w:rPr>
      <w:rFonts w:ascii="Sylfaen" w:eastAsia="Times New Roman" w:hAnsi="Sylfaen" w:cs="Sylfaen"/>
      <w:b/>
      <w:bCs/>
      <w:sz w:val="24"/>
      <w:szCs w:val="24"/>
      <w:u w:val="single"/>
      <w:lang w:eastAsia="ar-SA"/>
    </w:rPr>
  </w:style>
  <w:style w:type="paragraph" w:styleId="ListParagraph">
    <w:name w:val="List Paragraph"/>
    <w:basedOn w:val="Normal"/>
    <w:uiPriority w:val="34"/>
    <w:qFormat/>
    <w:rsid w:val="00D2739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A41ACA-111C-4278-AC1B-F72766FFF8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6</Pages>
  <Words>1473</Words>
  <Characters>8400</Characters>
  <Application>Microsoft Office Word</Application>
  <DocSecurity>0</DocSecurity>
  <Lines>70</Lines>
  <Paragraphs>19</Paragraphs>
  <ScaleCrop>false</ScaleCrop>
  <Company>Grizli777</Company>
  <LinksUpToDate>false</LinksUpToDate>
  <CharactersWithSpaces>9854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Kirakosyan</dc:creator>
  <cp:keywords/>
  <dc:description/>
  <cp:lastModifiedBy>AgapiS</cp:lastModifiedBy>
  <cp:revision>7</cp:revision>
  <cp:lastPrinted>2012-07-19T05:31:00Z</cp:lastPrinted>
  <dcterms:created xsi:type="dcterms:W3CDTF">2012-07-18T15:10:00Z</dcterms:created>
  <dcterms:modified xsi:type="dcterms:W3CDTF">2012-07-19T08:34:00Z</dcterms:modified>
</cp:coreProperties>
</file>