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Ո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Ր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Ո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Շ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Ո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Ւ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7543C">
        <w:rPr>
          <w:rFonts w:ascii="GHEA Grapalat" w:hAnsi="GHEA Grapalat"/>
          <w:sz w:val="24"/>
          <w:szCs w:val="24"/>
          <w:lang w:val="af-ZA"/>
        </w:rPr>
        <w:t>----------- 201</w:t>
      </w:r>
      <w:r w:rsidRPr="00F7543C">
        <w:rPr>
          <w:rFonts w:ascii="GHEA Grapalat" w:hAnsi="GHEA Grapalat"/>
          <w:sz w:val="24"/>
          <w:szCs w:val="24"/>
          <w:lang w:val="hy-AM"/>
        </w:rPr>
        <w:t>9</w:t>
      </w:r>
      <w:r w:rsidRPr="00F754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թվականի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F7543C">
        <w:rPr>
          <w:rFonts w:ascii="GHEA Grapalat" w:hAnsi="GHEA Grapalat" w:cs="Sylfaen"/>
          <w:sz w:val="24"/>
          <w:szCs w:val="24"/>
        </w:rPr>
        <w:t>Ն</w:t>
      </w: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EB1859" w:rsidRPr="00F7543C" w:rsidRDefault="00055E56" w:rsidP="00F7543C">
      <w:pPr>
        <w:spacing w:line="276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7543C">
        <w:rPr>
          <w:rFonts w:ascii="GHEA Grapalat" w:hAnsi="GHEA Grapalat"/>
          <w:sz w:val="24"/>
          <w:szCs w:val="24"/>
          <w:lang w:val="hy-AM"/>
        </w:rPr>
        <w:t>«</w:t>
      </w:r>
      <w:r w:rsidR="00EB1859" w:rsidRPr="00F7543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="00EB1859" w:rsidRPr="00F7543C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EB1859" w:rsidRPr="00F7543C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EB1859" w:rsidRPr="00F7543C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EB1859"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B1859" w:rsidRPr="00F7543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EB1859" w:rsidRPr="00F7543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EB1859" w:rsidRPr="00F7543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859" w:rsidRPr="00F7543C" w:rsidRDefault="00EB1859" w:rsidP="00F7543C">
      <w:pPr>
        <w:pStyle w:val="mechtex"/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  <w:r w:rsidRPr="00F7543C">
        <w:rPr>
          <w:rFonts w:ascii="GHEA Grapalat" w:hAnsi="GHEA Grapalat"/>
          <w:sz w:val="24"/>
          <w:lang w:val="fr-FR"/>
        </w:rPr>
        <w:t>«</w:t>
      </w:r>
      <w:r w:rsidRPr="00F7543C">
        <w:rPr>
          <w:rFonts w:ascii="GHEA Grapalat" w:hAnsi="GHEA Grapalat"/>
          <w:sz w:val="24"/>
          <w:lang w:val="hy-AM"/>
        </w:rPr>
        <w:t>Հայաստանի</w:t>
      </w:r>
      <w:r w:rsidRPr="00F7543C">
        <w:rPr>
          <w:rFonts w:ascii="GHEA Grapalat" w:hAnsi="GHEA Grapalat" w:cs="Times Armenian"/>
          <w:sz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lang w:val="hy-AM"/>
        </w:rPr>
        <w:t>Հանրա</w:t>
      </w:r>
      <w:r w:rsidRPr="00F7543C">
        <w:rPr>
          <w:rFonts w:ascii="GHEA Grapalat" w:hAnsi="GHEA Grapalat" w:cs="Times Armenian"/>
          <w:sz w:val="24"/>
          <w:lang w:val="fr-FR"/>
        </w:rPr>
        <w:softHyphen/>
      </w:r>
      <w:r w:rsidRPr="00F7543C">
        <w:rPr>
          <w:rFonts w:ascii="GHEA Grapalat" w:hAnsi="GHEA Grapalat"/>
          <w:sz w:val="24"/>
          <w:lang w:val="hy-AM"/>
        </w:rPr>
        <w:t>պե</w:t>
      </w:r>
      <w:r w:rsidRPr="00F7543C">
        <w:rPr>
          <w:rFonts w:ascii="GHEA Grapalat" w:hAnsi="GHEA Grapalat" w:cs="Times Armenian"/>
          <w:sz w:val="24"/>
          <w:lang w:val="fr-FR"/>
        </w:rPr>
        <w:softHyphen/>
      </w:r>
      <w:r w:rsidRPr="00F7543C">
        <w:rPr>
          <w:rFonts w:ascii="GHEA Grapalat" w:hAnsi="GHEA Grapalat"/>
          <w:sz w:val="24"/>
          <w:lang w:val="hy-AM"/>
        </w:rPr>
        <w:t>տության</w:t>
      </w:r>
      <w:r w:rsidRPr="00F7543C">
        <w:rPr>
          <w:rFonts w:ascii="GHEA Grapalat" w:hAnsi="GHEA Grapalat"/>
          <w:sz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lang w:val="hy-AM"/>
        </w:rPr>
        <w:t>բյուջետային</w:t>
      </w:r>
      <w:r w:rsidRPr="00F7543C">
        <w:rPr>
          <w:rFonts w:ascii="GHEA Grapalat" w:hAnsi="GHEA Grapalat"/>
          <w:sz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lang w:val="hy-AM"/>
        </w:rPr>
        <w:t>համակարգի</w:t>
      </w:r>
      <w:r w:rsidRPr="00F7543C">
        <w:rPr>
          <w:rFonts w:ascii="GHEA Grapalat" w:hAnsi="GHEA Grapalat"/>
          <w:sz w:val="24"/>
          <w:lang w:val="fr-FR"/>
        </w:rPr>
        <w:t xml:space="preserve">  </w:t>
      </w:r>
      <w:r w:rsidRPr="00F7543C">
        <w:rPr>
          <w:rFonts w:ascii="GHEA Grapalat" w:hAnsi="GHEA Grapalat"/>
          <w:sz w:val="24"/>
          <w:lang w:val="hy-AM"/>
        </w:rPr>
        <w:t>մասին</w:t>
      </w:r>
      <w:r w:rsidRPr="00F7543C">
        <w:rPr>
          <w:rFonts w:ascii="GHEA Grapalat" w:hAnsi="GHEA Grapalat" w:cs="Arial"/>
          <w:sz w:val="24"/>
          <w:lang w:val="fr-FR"/>
        </w:rPr>
        <w:t>»</w:t>
      </w:r>
      <w:r w:rsidRPr="00F7543C">
        <w:rPr>
          <w:rFonts w:ascii="GHEA Grapalat" w:hAnsi="GHEA Grapalat"/>
          <w:sz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lang w:val="hy-AM"/>
        </w:rPr>
        <w:t>Հայաս</w:t>
      </w:r>
      <w:r w:rsidRPr="00F7543C">
        <w:rPr>
          <w:rFonts w:ascii="GHEA Grapalat" w:hAnsi="GHEA Grapalat"/>
          <w:sz w:val="24"/>
          <w:lang w:val="fr-FR"/>
        </w:rPr>
        <w:softHyphen/>
      </w:r>
      <w:r w:rsidRPr="00F7543C">
        <w:rPr>
          <w:rFonts w:ascii="GHEA Grapalat" w:hAnsi="GHEA Grapalat"/>
          <w:sz w:val="24"/>
          <w:lang w:val="hy-AM"/>
        </w:rPr>
        <w:t>տա</w:t>
      </w:r>
      <w:r w:rsidRPr="00F7543C">
        <w:rPr>
          <w:rFonts w:ascii="GHEA Grapalat" w:hAnsi="GHEA Grapalat"/>
          <w:sz w:val="24"/>
          <w:lang w:val="fr-FR"/>
        </w:rPr>
        <w:softHyphen/>
      </w:r>
      <w:r w:rsidRPr="00F7543C">
        <w:rPr>
          <w:rFonts w:ascii="GHEA Grapalat" w:hAnsi="GHEA Grapalat"/>
          <w:sz w:val="24"/>
          <w:lang w:val="hy-AM"/>
        </w:rPr>
        <w:t>նի</w:t>
      </w:r>
      <w:r w:rsidRPr="00F7543C">
        <w:rPr>
          <w:rFonts w:ascii="GHEA Grapalat" w:hAnsi="GHEA Grapalat" w:cs="Times Armenian"/>
          <w:sz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lang w:val="hy-AM"/>
        </w:rPr>
        <w:t>Հանրապետության</w:t>
      </w:r>
      <w:r w:rsidRPr="00F7543C">
        <w:rPr>
          <w:rFonts w:ascii="GHEA Grapalat" w:hAnsi="GHEA Grapalat" w:cs="Times Armenian"/>
          <w:sz w:val="24"/>
          <w:lang w:val="fr-FR"/>
        </w:rPr>
        <w:t xml:space="preserve"> օրենքի 23-րդ հոդվածի 3-րդ մասին համապատասխան` </w:t>
      </w:r>
      <w:r w:rsidRPr="00F7543C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F7543C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7543C">
        <w:rPr>
          <w:rFonts w:ascii="GHEA Grapalat" w:hAnsi="GHEA Grapalat"/>
          <w:sz w:val="24"/>
          <w:szCs w:val="24"/>
          <w:lang w:val="af-ZA"/>
        </w:rPr>
        <w:t>1.</w:t>
      </w:r>
      <w:r w:rsidRPr="00F7543C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F7543C">
        <w:rPr>
          <w:rFonts w:ascii="GHEA Grapalat" w:hAnsi="GHEA Grapalat" w:cs="Sylfaen"/>
          <w:sz w:val="24"/>
          <w:szCs w:val="24"/>
          <w:lang w:val="hy-AM"/>
        </w:rPr>
        <w:t>9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թիվ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և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F7543C">
        <w:rPr>
          <w:rFonts w:ascii="GHEA Grapalat" w:hAnsi="GHEA Grapalat" w:cs="Sylfaen"/>
          <w:sz w:val="24"/>
          <w:szCs w:val="24"/>
          <w:lang w:val="hy-AM"/>
        </w:rPr>
        <w:t>8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27</w:t>
      </w:r>
      <w:r w:rsidRPr="00F7543C">
        <w:rPr>
          <w:rFonts w:ascii="GHEA Grapalat" w:hAnsi="GHEA Grapalat" w:cs="Sylfaen"/>
          <w:sz w:val="24"/>
          <w:szCs w:val="24"/>
          <w:lang w:val="af-ZA"/>
        </w:rPr>
        <w:t>-</w:t>
      </w:r>
      <w:r w:rsidRPr="00F7543C">
        <w:rPr>
          <w:rFonts w:ascii="GHEA Grapalat" w:hAnsi="GHEA Grapalat" w:cs="Sylfaen"/>
          <w:sz w:val="24"/>
          <w:szCs w:val="24"/>
          <w:lang w:val="hy-AM"/>
        </w:rPr>
        <w:t>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F7543C">
        <w:rPr>
          <w:rFonts w:ascii="GHEA Grapalat" w:hAnsi="GHEA Grapalat" w:cs="Sylfaen"/>
          <w:sz w:val="24"/>
          <w:szCs w:val="24"/>
          <w:lang w:val="hy-AM"/>
        </w:rPr>
        <w:t>9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F7543C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F7543C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3, 4, </w:t>
      </w:r>
      <w:r w:rsidRPr="00F7543C">
        <w:rPr>
          <w:rFonts w:ascii="GHEA Grapalat" w:hAnsi="GHEA Grapalat" w:cs="Sylfaen"/>
          <w:sz w:val="24"/>
          <w:szCs w:val="24"/>
          <w:lang w:val="af-ZA"/>
        </w:rPr>
        <w:t>5,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af-ZA"/>
        </w:rPr>
        <w:t>11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 NN 1, 2, 3, 4, 5</w:t>
      </w:r>
      <w:r w:rsidRPr="00F7543C">
        <w:rPr>
          <w:rFonts w:ascii="GHEA Grapalat" w:hAnsi="GHEA Grapalat" w:cs="Sylfaen"/>
          <w:sz w:val="24"/>
          <w:szCs w:val="24"/>
          <w:lang w:val="hy-AM"/>
        </w:rPr>
        <w:t>,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Pr="00F7543C">
        <w:rPr>
          <w:rFonts w:ascii="GHEA Grapalat" w:hAnsi="GHEA Grapalat" w:cs="Sylfaen"/>
          <w:sz w:val="24"/>
          <w:szCs w:val="24"/>
          <w:lang w:val="hy-AM"/>
        </w:rPr>
        <w:t>, 7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8 հավելվածների</w:t>
      </w:r>
      <w:r w:rsidRPr="00F7543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7543C">
        <w:rPr>
          <w:rFonts w:ascii="GHEA Grapalat" w:hAnsi="GHEA Grapalat"/>
          <w:sz w:val="24"/>
          <w:szCs w:val="24"/>
          <w:lang w:val="af-ZA"/>
        </w:rPr>
        <w:t>2.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Սույն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որոշումն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ուժի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մեջ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է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մտնում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պաշտոնական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հրապարակմանը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հաջորդող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օրվանից</w:t>
      </w:r>
      <w:r w:rsidRPr="00F7543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B1859" w:rsidRPr="00F7543C" w:rsidRDefault="00EB1859" w:rsidP="00F7543C">
      <w:pPr>
        <w:pStyle w:val="BodyText"/>
        <w:spacing w:after="0"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1859" w:rsidRPr="00F7543C" w:rsidRDefault="00EB1859" w:rsidP="00F7543C">
      <w:p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EB1859" w:rsidRPr="00F7543C" w:rsidRDefault="00EB1859" w:rsidP="00F7543C">
      <w:pPr>
        <w:pStyle w:val="BodyText"/>
        <w:spacing w:after="0"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F754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Ե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Ղ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Ե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Ա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Ք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Ի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Ա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Վ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Ո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Ր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Ո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Ւ</w:t>
      </w:r>
      <w:r w:rsidRPr="00F754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EB1859" w:rsidRPr="00F7543C" w:rsidRDefault="00EB1859" w:rsidP="00F7543C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/>
          <w:sz w:val="24"/>
          <w:szCs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Times Armenian"/>
          <w:sz w:val="24"/>
          <w:szCs w:val="24"/>
          <w:lang w:val="hy-AM"/>
        </w:rPr>
        <w:t>ՎԵՐԱԲԵՐՅԱԼ</w:t>
      </w: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EB1859" w:rsidRPr="00F7543C" w:rsidRDefault="00EB1859" w:rsidP="00F7543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7543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F7543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F7543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F7543C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F7543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F7543C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«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 w:rsidRPr="00F7543C">
        <w:rPr>
          <w:rFonts w:ascii="GHEA Grapalat" w:hAnsi="GHEA Grapalat" w:cs="Times Armenian"/>
          <w:sz w:val="24"/>
          <w:szCs w:val="24"/>
          <w:lang w:val="hy-AM"/>
        </w:rPr>
        <w:t>9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2018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թվականի դեկտեմբերի 27-ի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F7543C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F7543C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և լրացումներ կատարելու </w:t>
      </w:r>
      <w:r w:rsidRPr="00F7543C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F7543C">
        <w:rPr>
          <w:rFonts w:ascii="GHEA Grapalat" w:hAnsi="GHEA Grapalat" w:cs="Sylfaen"/>
          <w:sz w:val="24"/>
          <w:szCs w:val="24"/>
          <w:lang w:val="hy-AM"/>
        </w:rPr>
        <w:t>»</w:t>
      </w:r>
      <w:r w:rsidRPr="00F7543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F7543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ՀՀ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և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2016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«</w:t>
      </w:r>
      <w:r w:rsidRPr="00F7543C">
        <w:rPr>
          <w:rFonts w:ascii="GHEA Grapalat" w:hAnsi="GHEA Grapalat" w:cs="Sylfaen"/>
          <w:sz w:val="24"/>
          <w:szCs w:val="24"/>
          <w:lang w:val="hy-AM"/>
        </w:rPr>
        <w:t>Որակավորումների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լավ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աշխատատեղերի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»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ԵՀԳ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/2015/038-246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շրջանակներում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նախատեսված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միջին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և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F7543C">
        <w:rPr>
          <w:rFonts w:ascii="GHEA Grapalat" w:hAnsi="GHEA Grapalat" w:cs="Sylfaen"/>
          <w:sz w:val="24"/>
          <w:szCs w:val="24"/>
          <w:lang w:val="ro-RO"/>
        </w:rPr>
        <w:t xml:space="preserve"> անհրաժեշտությունից:</w:t>
      </w:r>
    </w:p>
    <w:p w:rsidR="00EB1859" w:rsidRPr="00F7543C" w:rsidRDefault="00EB1859" w:rsidP="00F7543C">
      <w:pPr>
        <w:pStyle w:val="Title"/>
        <w:spacing w:line="276" w:lineRule="auto"/>
        <w:ind w:firstLine="567"/>
        <w:jc w:val="both"/>
        <w:rPr>
          <w:rFonts w:ascii="GHEA Grapalat" w:hAnsi="GHEA Grapalat" w:cs="Sylfaen"/>
          <w:sz w:val="24"/>
          <w:lang w:val="fr-FR"/>
        </w:rPr>
      </w:pPr>
      <w:r w:rsidRPr="00F7543C">
        <w:rPr>
          <w:rFonts w:ascii="GHEA Grapalat" w:hAnsi="GHEA Grapalat"/>
          <w:b/>
          <w:sz w:val="24"/>
          <w:lang w:val="fr-FR"/>
        </w:rPr>
        <w:t>Ընթացիկ իրավիճակը և խնդիրները.</w:t>
      </w:r>
      <w:r w:rsidRPr="00F7543C">
        <w:rPr>
          <w:rFonts w:ascii="GHEA Grapalat" w:hAnsi="GHEA Grapalat" w:cs="Sylfaen"/>
          <w:sz w:val="24"/>
          <w:lang w:val="fr-FR"/>
        </w:rPr>
        <w:t xml:space="preserve"> 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ՀՀ կառավարության և Եվրոպական Միության միջև 2016 թվականին ստորագրված «Որակավորումների բարելավում ավելի լավ աշխատատեղերի համար» ԵՀԳ/2015/038-246 ֆինանսավորման համաձայնագրի 6-րդ նախապայմանով նախատեսվում է թվով 8 միջին մասնագիտական գյուղատնտեսական ուսումնական հաստատությունների վերանորոգում և վերակառուցում: Վերջինս հանդիսանում է 3-րդ փոփոխական տրանշի՝ 8.5 միլիոն եվրոյի նախապայման (2020թ.), որի կշիռը  համաձայնագրով նախատեսված է 50 տոկոս: 2019 թվականի պետական բյուջեով և ՀՀ կառավարության 29.03.2019թ. թիվ 317-Ն որոշմամբ համապատասխան գումարներ են նախատեսվել թվով 4 քոլեջների («Ստեփանավանի պրոֆեսոր Ա. Քալանթարի անվան պետական գյուղատնտեսական քոլեջ ՊՈԱԿ, Հայաստանի Ազգային Ագրարային Համալսարանի Վանաձորի մասնաճյուղ, Ապարանի ռազմամարզական վարժարան (նախատեսվում է այն վերակազմավորել գյուղ քոլեջին), «Գավառի ակադեմիկոս Ա. Թամամշևի անվան պետական գյուղատնտեսական քոլեջ ՊՈԱԿ) նախագծանախահաշվային աշխատանքները իրականացման համար և ներկայացվող նախագծով առաջարկվում է իրականացնել նախագծանախահաշվային աշխատանքներ ևս թվով 4՝ «Նոր Գեղիի ակադեմիկոս Գ. Աղաջանյանի անվան պետական գյուղատնտեսական քոլեջ ՊՈԱԿ–ին, «Գորիսի պրոֆեսոր Խ. Երիցյանի անվան պետական գյուղատնտեսական քոլեջ ՊՈԱԿ-ին, «Մասիսի պետական գյուղատնտեսական քոլեջ ՊՈԱԿ-ին և «Նոյեմբերյանի պետական քոլեջ ՊՈԱԿ-ին ամրացված շենք-շինությունների վերակառուցման համար (ընդհանուր արժեքը կազմում է 128103.8 հազար դրամ):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•</w:t>
      </w:r>
      <w:r w:rsidRPr="00F7543C">
        <w:rPr>
          <w:rFonts w:ascii="GHEA Grapalat" w:hAnsi="GHEA Grapalat" w:cs="Sylfaen"/>
          <w:sz w:val="24"/>
          <w:szCs w:val="24"/>
          <w:lang w:val="hy-AM"/>
        </w:rPr>
        <w:tab/>
        <w:t xml:space="preserve">«Նոր Գեղիի ակադեմիկոս Գ. Աղաջանյանի անվան պետական գյուղատնտեսական քոլեջ ՊՈԱԿ-ի  հիմնանորոգման աշխատանքներ. համաձայն ՀՀ քաղաքաշինության նախարարի 2009թ ապրիլի 3-ի N 35-Ն հրամանի հավելվածի 2-րդ գլխի «Շենքեր և կառուցվածքներ» աղյուսակի </w:t>
      </w:r>
      <w:r w:rsidRPr="00F7543C">
        <w:rPr>
          <w:rFonts w:ascii="GHEA Grapalat" w:hAnsi="GHEA Grapalat" w:cs="Sylfaen"/>
          <w:sz w:val="24"/>
          <w:szCs w:val="24"/>
          <w:lang w:val="hy-AM"/>
        </w:rPr>
        <w:lastRenderedPageBreak/>
        <w:t>«Հասարակական շենքեր և կառուցվածքներ» 2-րդ գլխի շինարարական աշխատանքների խոշորոցված ցուցանիշներով /ՇԱԽՑ/ կազմում է.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«Հանրակրթական դպրոցներ» 2.1 կետ 44-րդ ենթակետի շինարարական աշխատանքների արժեքը /ուժեղացում և վերականգնում/` 3000 քմ x 174,18 հազ. դրամ x 1,2 x 1,24 = 777539.5 հազ. դրամ, որտեղ` 1.2 – ԱԱՀ գործակիցն է, 1.24-ը`  արժեքի փոփոխման մոտավոր ինդեքսի աճի միջինացված ցուցանիշն է: ՀՀ քաղաքաշինության նախարարի 2008թ փետրվարի 15-ի N 19-Ն հրամանի 9-րդ գլխի հավելված Ա-ի աղյուսակ Ա1-ի VI-րդ կետի (Կրթական և ուսումնական նշանակության շենքեր և շինություններ) 6.2 ենթակետի օբյեկտը ըստ բարդության 4-րդ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օբյեկտների բարդության կարգի) նախագծանախահաշվային փաստաթղթերի արժեքը կազմում է մնացորդային շինմոնտաժային աշխատանքների 3.5%-ը՝ 777539.5 x3.5%=27213.9 հազար դրամ: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•</w:t>
      </w:r>
      <w:r w:rsidRPr="00F7543C">
        <w:rPr>
          <w:rFonts w:ascii="GHEA Grapalat" w:hAnsi="GHEA Grapalat" w:cs="Sylfaen"/>
          <w:sz w:val="24"/>
          <w:szCs w:val="24"/>
          <w:lang w:val="hy-AM"/>
        </w:rPr>
        <w:tab/>
        <w:t xml:space="preserve"> «Գորիսի պրոֆեսոր Խ. Երիցյանի անվան պետական գյուղատնտեսական քոլեջ ՊՈԱԿ-ի հիմնանորոգման աշխատանքներ.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խոշորոցված ցուցանիշներով /ՇԱԽՑ/ կազմում է. «Հանրակրթական դպրոցներ» 2.1 կետ 44-րդ ենթակետի շինարարական աշխատանքների արժեքը  /ուժեղացում և վերականգնում/` 3200 քմ x 174,18 հազ. դրամ x 1,2x 1,24= 829375.5 հազ. դրամ, որտեղ` 1.2 – ԱԱՀ գործակիցն է, 1,24-ը` արժեքի փոփոխման մոտավոր ինդեքսի աճի միջինացված ցուցանիշն է: ՀՀ քաղաքաշինության նախարարի 2008թ փետրվարի 15-ի N 19-Ն հրամանի 9-րդ գլխի հավելված Ա-ի աղյուսակ Ա1-ի VI-րդ կետի (Կրթական և ուսումնական նշանակության շենքեր և շինություններ) 6.2 ենթակետի օբյեկտը ըստ բարդության 4-րդ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 3.5%-ը՝ 829375.5 x3.5%=29028.1 հազար դրամ: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•</w:t>
      </w:r>
      <w:r w:rsidRPr="00F7543C">
        <w:rPr>
          <w:rFonts w:ascii="GHEA Grapalat" w:hAnsi="GHEA Grapalat" w:cs="Sylfaen"/>
          <w:sz w:val="24"/>
          <w:szCs w:val="24"/>
          <w:lang w:val="hy-AM"/>
        </w:rPr>
        <w:tab/>
        <w:t>«Մասիսի պետական գյուղատնտեսական քոլեջ ՊՈԱԿ-ի հիմնանորոգման աշխատանքներ.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խոշորոցված ցուցանիշներով /ՇԱԽՑ/ կազմում է.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«Հանրակրթական դպրոցներ» 2.1 կետ 44-րդ ենթակետի շինարարական աշխատանքների արժեքը /ուժեղացում և վերականգնում/` 4047,4 քմ x 174,18 հազ. դրամ x 1,2 x 1,24 = 1049004.5 հազ. դրամ, որտեղ` 1.2 – ԱԱՀ գործակիցն է, 1,24-ը`  արժեքի փոփոխման մոտավոր ինդեքսի աճի միջինացված ցուցանիշն է: ՀՀ քաղաքաշինության նախարարի 2008թ փետրվարի 15-ի N 19-Ն հրամանի 9-րդ գլխի հավելված Ա-ի աղյուսակ Ա1-ի VI-րդ կետի (Կրթական և ուսումնական նշանակության շենքեր և շինություններ) 6.2 ենթակետի օբյեկտը ըստ բարդության 4-րդ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</w:t>
      </w:r>
      <w:r w:rsidRPr="00F7543C">
        <w:rPr>
          <w:rFonts w:ascii="GHEA Grapalat" w:hAnsi="GHEA Grapalat" w:cs="Sylfaen"/>
          <w:sz w:val="24"/>
          <w:szCs w:val="24"/>
          <w:lang w:val="hy-AM"/>
        </w:rPr>
        <w:lastRenderedPageBreak/>
        <w:t>օբյեկտների բարդության կարգի) նախագծանախահաշվային փաստաթղթերի արժեքը կազմում է մնացորդային շինմոնտաժային աշխատանքների 3.0%-ը՝ 1049004.5 x3.0%=31470.1 հազար դրամ: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«Նոյեմբերյանի պետական քոլեջ ՊՈԱԿ-ի հիմնանորոգման աշխատանքներ,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խոշորոցված ցուցանիշներով /ՇԱԽՑ/ կազմում է. «Հանրակրթական դպրոցներ» 2.1 կետ 44-րդ ենթակետի շինարարական աշխատանքների արժեքը /ուժեղացում և վերականգնում/` 587,2 քմ x 174,18 հազ. դրամ x 1,2 x 1,24 = 152190.4 հազ. դրամ, «Հանրակրթական դպրոցներ» 2.1 կետ 40-րդ ենթակետի շինարարական աշխատանքների արժեքը /նոր մասնաշենքի կառուցում/` 1420 քմ x 204,49 հազ. դրամ x 1,2 x 1,24 = 432079.2  հազ. դրամ, </w:t>
      </w:r>
    </w:p>
    <w:p w:rsidR="00B2421F" w:rsidRPr="00F7543C" w:rsidRDefault="00B2421F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որտեղ` 1.2 – ԱԱՀ գործակիցն է, 1,24-ը` արժեքի փոփոխման մոտավոր ինդեքսի աճի միջինացված ցուցանիշն է: ԸՆԴԱՄԵՆԸ` 584269.6 հազ. դրամ: ՀՀ քաղաքաշինության նախարարի 2008թ փետրվարի 15-ի N 19-Ն հրամանի 9-րդ գլխի հավելված Ա-ի աղյուսակ Ա1-ի VI-րդ կետի (Կրթական և ուսումնական նշանակության շենքեր և շինություններ) 6.2 ենթակետի օբյեկտը ըստ բարդության 4-րդ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 4%-ը՝ 584269.6 x4.0%=23370.8 հազար դրամ: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7543C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F754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F754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F754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F7543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7543C">
        <w:rPr>
          <w:rFonts w:ascii="GHEA Grapalat" w:hAnsi="GHEA Grapalat"/>
          <w:sz w:val="24"/>
          <w:szCs w:val="24"/>
          <w:lang w:val="ro-RO"/>
        </w:rPr>
        <w:t xml:space="preserve">«Նոր Գեղիի ակադեմիկոս Գ. Աղաջանյանի անվան պետական գյուղատնտեսական քոլեջ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F7543C">
        <w:rPr>
          <w:rFonts w:ascii="GHEA Grapalat" w:hAnsi="GHEA Grapalat" w:cs="Sylfaen"/>
          <w:sz w:val="24"/>
          <w:szCs w:val="24"/>
          <w:lang w:val="ro-RO"/>
        </w:rPr>
        <w:t>–</w:t>
      </w:r>
      <w:r w:rsidRPr="00F7543C">
        <w:rPr>
          <w:rFonts w:ascii="GHEA Grapalat" w:hAnsi="GHEA Grapalat" w:cs="Sylfaen"/>
          <w:sz w:val="24"/>
          <w:szCs w:val="24"/>
          <w:lang w:val="hy-AM"/>
        </w:rPr>
        <w:t>ին,</w:t>
      </w:r>
      <w:r w:rsidRPr="00F7543C">
        <w:rPr>
          <w:rFonts w:ascii="GHEA Grapalat" w:hAnsi="GHEA Grapalat"/>
          <w:sz w:val="24"/>
          <w:szCs w:val="24"/>
          <w:lang w:val="ro-RO"/>
        </w:rPr>
        <w:t xml:space="preserve">  </w:t>
      </w:r>
      <w:r w:rsidRPr="00F7543C">
        <w:rPr>
          <w:rFonts w:ascii="GHEA Grapalat" w:hAnsi="GHEA Grapalat"/>
          <w:sz w:val="24"/>
          <w:szCs w:val="24"/>
          <w:lang w:val="hy-AM"/>
        </w:rPr>
        <w:t>«Գորիսի պրոֆեսոր Խ. Երիցյանի անվան պետական գյուղատնտեսական քոլեջ ՊՈԱԿ-ին,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fr-FR"/>
        </w:rPr>
        <w:t>«</w:t>
      </w:r>
      <w:r w:rsidRPr="00F7543C">
        <w:rPr>
          <w:rFonts w:ascii="GHEA Grapalat" w:hAnsi="GHEA Grapalat"/>
          <w:sz w:val="24"/>
          <w:szCs w:val="24"/>
          <w:lang w:val="hy-AM"/>
        </w:rPr>
        <w:t>Մասիսի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պետական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քոլեջ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 xml:space="preserve">ՊՈԱԿ-ին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և</w:t>
      </w:r>
      <w:r w:rsidRPr="00F7543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fr-FR"/>
        </w:rPr>
        <w:t>«</w:t>
      </w:r>
      <w:r w:rsidRPr="00F7543C">
        <w:rPr>
          <w:rFonts w:ascii="GHEA Grapalat" w:hAnsi="GHEA Grapalat"/>
          <w:sz w:val="24"/>
          <w:szCs w:val="24"/>
          <w:lang w:val="hy-AM"/>
        </w:rPr>
        <w:t>Նոյեմբերյանի պետական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քոլեջ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ՊՈԱԿ-ին ամրացված շենք-շինությունների վերակառուցման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և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վերանորոգման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համար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նախագծանախահաշվային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նախագծանախահաշվային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հետազննության</w:t>
      </w:r>
      <w:r w:rsidRPr="00F7543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sz w:val="24"/>
          <w:szCs w:val="24"/>
          <w:lang w:val="hy-AM"/>
        </w:rPr>
        <w:t>համար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ՀՀ քաղաքաշինության կոմիտեին </w:t>
      </w:r>
      <w:r w:rsidRPr="00F7543C">
        <w:rPr>
          <w:rFonts w:ascii="GHEA Grapalat" w:hAnsi="GHEA Grapalat" w:cs="Sylfaen"/>
          <w:sz w:val="24"/>
          <w:szCs w:val="24"/>
          <w:lang w:val="af-ZA"/>
        </w:rPr>
        <w:t>201</w:t>
      </w:r>
      <w:r w:rsidRPr="00F7543C">
        <w:rPr>
          <w:rFonts w:ascii="GHEA Grapalat" w:hAnsi="GHEA Grapalat" w:cs="Sylfaen"/>
          <w:sz w:val="24"/>
          <w:szCs w:val="24"/>
          <w:lang w:val="hy-AM"/>
        </w:rPr>
        <w:t>9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111082.9</w:t>
      </w:r>
      <w:r w:rsidRPr="00F7543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հազար դրամ </w:t>
      </w:r>
      <w:r w:rsidRPr="00F7543C">
        <w:rPr>
          <w:rFonts w:ascii="GHEA Grapalat" w:hAnsi="GHEA Grapalat" w:cs="Sylfaen"/>
          <w:sz w:val="24"/>
          <w:szCs w:val="24"/>
          <w:lang w:val="af-ZA"/>
        </w:rPr>
        <w:t>(</w:t>
      </w:r>
      <w:r w:rsidRPr="00F7543C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դասակարգման «</w:t>
      </w:r>
      <w:r w:rsidRPr="00F7543C">
        <w:rPr>
          <w:rFonts w:ascii="GHEA Grapalat" w:hAnsi="GHEA Grapalat" w:cs="Sylfaen"/>
          <w:sz w:val="24"/>
          <w:szCs w:val="24"/>
          <w:lang w:val="fr-FR"/>
        </w:rPr>
        <w:t>Նախագծահետազոտական ծախսեր</w:t>
      </w:r>
      <w:r w:rsidRPr="00F7543C">
        <w:rPr>
          <w:rFonts w:ascii="GHEA Grapalat" w:hAnsi="GHEA Grapalat" w:cs="Sylfaen"/>
          <w:sz w:val="24"/>
          <w:szCs w:val="24"/>
          <w:lang w:val="hy-AM"/>
        </w:rPr>
        <w:t>»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հոդվածով</w:t>
      </w:r>
      <w:r w:rsidRPr="00F7543C">
        <w:rPr>
          <w:rFonts w:ascii="GHEA Grapalat" w:hAnsi="GHEA Grapalat" w:cs="Sylfaen"/>
          <w:sz w:val="24"/>
          <w:szCs w:val="24"/>
          <w:lang w:val="af-ZA"/>
        </w:rPr>
        <w:t>),</w:t>
      </w:r>
      <w:r w:rsidRPr="00F7543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որը </w:t>
      </w:r>
      <w:r w:rsidRPr="00F7543C">
        <w:rPr>
          <w:rFonts w:ascii="GHEA Grapalat" w:hAnsi="GHEA Grapalat" w:cs="Sylfaen"/>
          <w:sz w:val="24"/>
          <w:szCs w:val="24"/>
          <w:lang w:val="fr-FR"/>
        </w:rPr>
        <w:t>նախարարություն</w:t>
      </w:r>
      <w:r w:rsidRPr="00F7543C">
        <w:rPr>
          <w:rFonts w:ascii="GHEA Grapalat" w:hAnsi="GHEA Grapalat" w:cs="Sylfaen"/>
          <w:sz w:val="24"/>
          <w:szCs w:val="24"/>
          <w:lang w:val="hy-AM"/>
        </w:rPr>
        <w:t>ն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առաջարկում է</w:t>
      </w:r>
      <w:r w:rsidRPr="00F7543C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fr-FR"/>
        </w:rPr>
        <w:t>տրամադրել</w:t>
      </w:r>
      <w:r w:rsidRPr="00F7543C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fr-FR"/>
        </w:rPr>
        <w:t>201</w:t>
      </w:r>
      <w:r w:rsidRPr="00F7543C">
        <w:rPr>
          <w:rFonts w:ascii="GHEA Grapalat" w:hAnsi="GHEA Grapalat" w:cs="Sylfaen"/>
          <w:sz w:val="24"/>
          <w:szCs w:val="24"/>
          <w:lang w:val="hy-AM"/>
        </w:rPr>
        <w:t>9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թվականի ՀՀ պետական բյուջեի</w:t>
      </w:r>
      <w:r w:rsidRPr="00F7543C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/>
          <w:bCs/>
          <w:sz w:val="24"/>
          <w:szCs w:val="24"/>
          <w:lang w:val="af-ZA"/>
        </w:rPr>
        <w:t>«</w:t>
      </w:r>
      <w:r w:rsidRPr="00F7543C">
        <w:rPr>
          <w:rFonts w:ascii="GHEA Grapalat" w:hAnsi="GHEA Grapalat" w:cs="Sylfaen"/>
          <w:sz w:val="24"/>
          <w:szCs w:val="24"/>
          <w:lang w:val="hy-AM"/>
        </w:rPr>
        <w:t>1192 Կրթության որակի ապահովում</w:t>
      </w:r>
      <w:r w:rsidRPr="00F7543C">
        <w:rPr>
          <w:rFonts w:ascii="GHEA Grapalat" w:hAnsi="GHEA Grapalat"/>
          <w:bCs/>
          <w:sz w:val="24"/>
          <w:szCs w:val="24"/>
          <w:lang w:val="af-ZA"/>
        </w:rPr>
        <w:t>»</w:t>
      </w:r>
      <w:r w:rsidRPr="00F7543C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Pr="00F7543C">
        <w:rPr>
          <w:rFonts w:ascii="GHEA Grapalat" w:hAnsi="GHEA Grapalat"/>
          <w:bCs/>
          <w:sz w:val="24"/>
          <w:szCs w:val="24"/>
          <w:lang w:val="af-ZA"/>
        </w:rPr>
        <w:t>«</w:t>
      </w:r>
      <w:r w:rsidRPr="00F7543C">
        <w:rPr>
          <w:rFonts w:ascii="GHEA Grapalat" w:hAnsi="GHEA Grapalat" w:cs="Sylfaen"/>
          <w:sz w:val="24"/>
          <w:szCs w:val="24"/>
          <w:lang w:val="hy-AM"/>
        </w:rPr>
        <w:t>11017 Կրթության և գիտության ոլորտի այլ միջոցառումներ</w:t>
      </w:r>
      <w:r w:rsidRPr="00F7543C">
        <w:rPr>
          <w:rFonts w:ascii="GHEA Grapalat" w:hAnsi="GHEA Grapalat"/>
          <w:bCs/>
          <w:sz w:val="24"/>
          <w:szCs w:val="24"/>
          <w:lang w:val="af-ZA"/>
        </w:rPr>
        <w:t>»</w:t>
      </w:r>
      <w:r w:rsidRPr="00F754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Pr="00F7543C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Pr="00F7543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af-ZA"/>
        </w:rPr>
        <w:t>միջոցներից</w:t>
      </w:r>
      <w:r w:rsidRPr="00F7543C">
        <w:rPr>
          <w:rFonts w:ascii="GHEA Grapalat" w:hAnsi="GHEA Grapalat"/>
          <w:sz w:val="24"/>
          <w:szCs w:val="24"/>
          <w:lang w:val="fr-FR"/>
        </w:rPr>
        <w:t>: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7543C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  <w:r w:rsidRPr="00F7543C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543C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նախարարության աշխատակիցները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F7543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</w:rPr>
        <w:t>Իրավական</w:t>
      </w:r>
      <w:r w:rsidRPr="00F7543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</w:rPr>
        <w:t>ակտի</w:t>
      </w:r>
      <w:r w:rsidRPr="00F7543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</w:rPr>
        <w:t>կիրարկման</w:t>
      </w:r>
      <w:r w:rsidRPr="00F7543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</w:rPr>
        <w:t>դեպքում</w:t>
      </w:r>
      <w:r w:rsidRPr="00F7543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</w:rPr>
        <w:t>ակնկալվող</w:t>
      </w:r>
      <w:r w:rsidRPr="00F7543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b/>
          <w:sz w:val="24"/>
          <w:szCs w:val="24"/>
        </w:rPr>
        <w:t>արդյունքը</w:t>
      </w:r>
      <w:r w:rsidRPr="00F7543C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F7543C">
        <w:rPr>
          <w:rFonts w:ascii="GHEA Grapalat" w:hAnsi="GHEA Grapalat" w:cs="Sylfaen"/>
          <w:sz w:val="24"/>
          <w:szCs w:val="24"/>
        </w:rPr>
        <w:t>Հայաստանի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Հանրապետության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կառավարության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F7543C">
        <w:rPr>
          <w:rFonts w:ascii="GHEA Grapalat" w:hAnsi="GHEA Grapalat" w:cs="Sylfaen"/>
          <w:sz w:val="24"/>
          <w:szCs w:val="24"/>
        </w:rPr>
        <w:t>որոշման</w:t>
      </w:r>
      <w:r w:rsidRPr="00F7543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7543C">
        <w:rPr>
          <w:rFonts w:ascii="GHEA Grapalat" w:hAnsi="GHEA Grapalat" w:cs="Sylfaen"/>
          <w:sz w:val="24"/>
          <w:szCs w:val="24"/>
        </w:rPr>
        <w:t>նախագծի</w:t>
      </w: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Pr="00F7543C">
        <w:rPr>
          <w:rFonts w:ascii="GHEA Grapalat" w:hAnsi="GHEA Grapalat" w:cs="Sylfaen"/>
          <w:sz w:val="24"/>
          <w:szCs w:val="24"/>
        </w:rPr>
        <w:t>արդյունքում</w:t>
      </w:r>
      <w:r w:rsidRPr="00F754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Pr="00F7543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bCs/>
          <w:iCs/>
          <w:sz w:val="24"/>
          <w:szCs w:val="24"/>
          <w:lang w:val="fr-FR"/>
        </w:rPr>
        <w:t>կրթության իրականացման համար բավարար և նպաստավոր պայմաններ: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7543C">
        <w:rPr>
          <w:rFonts w:ascii="GHEA Grapalat" w:hAnsi="GHEA Grapalat" w:cs="Sylfaen"/>
          <w:b/>
          <w:sz w:val="24"/>
          <w:szCs w:val="24"/>
          <w:lang w:val="fr-FR"/>
        </w:rPr>
        <w:t xml:space="preserve">Այլ տեղեկություններ. 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7543C">
        <w:rPr>
          <w:rFonts w:ascii="GHEA Grapalat" w:hAnsi="GHEA Grapalat" w:cs="Sylfaen"/>
          <w:sz w:val="24"/>
          <w:szCs w:val="24"/>
          <w:lang w:val="fr-FR"/>
        </w:rPr>
        <w:t xml:space="preserve">   Չկան:</w:t>
      </w:r>
    </w:p>
    <w:p w:rsidR="00B2421F" w:rsidRPr="00F7543C" w:rsidRDefault="00B2421F" w:rsidP="00F7543C">
      <w:pPr>
        <w:spacing w:line="276" w:lineRule="auto"/>
        <w:rPr>
          <w:rFonts w:ascii="GHEA Grapalat" w:eastAsiaTheme="majorEastAsia" w:hAnsi="GHEA Grapalat" w:cs="Sylfaen"/>
          <w:b/>
          <w:bCs/>
          <w:sz w:val="24"/>
          <w:szCs w:val="24"/>
          <w:lang w:val="ro-RO"/>
        </w:rPr>
      </w:pPr>
      <w:r w:rsidRPr="00F7543C">
        <w:rPr>
          <w:rFonts w:ascii="GHEA Grapalat" w:hAnsi="GHEA Grapalat" w:cs="Sylfaen"/>
          <w:sz w:val="24"/>
          <w:szCs w:val="24"/>
          <w:lang w:val="ro-RO"/>
        </w:rPr>
        <w:br w:type="page"/>
      </w:r>
    </w:p>
    <w:p w:rsidR="00EB1859" w:rsidRPr="00F7543C" w:rsidRDefault="00EB1859" w:rsidP="00F7543C">
      <w:pPr>
        <w:pStyle w:val="Heading2"/>
        <w:spacing w:before="0" w:line="276" w:lineRule="auto"/>
        <w:ind w:firstLine="567"/>
        <w:jc w:val="center"/>
        <w:rPr>
          <w:rFonts w:ascii="GHEA Grapalat" w:hAnsi="GHEA Grapalat" w:cs="Times Armenian"/>
          <w:color w:val="auto"/>
          <w:sz w:val="24"/>
          <w:szCs w:val="24"/>
          <w:lang w:val="ro-RO"/>
        </w:rPr>
      </w:pP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lastRenderedPageBreak/>
        <w:t>Տ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Ե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Ղ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Ե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Կ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Ա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Ն</w:t>
      </w:r>
      <w:r w:rsidRPr="00F7543C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color w:val="auto"/>
          <w:sz w:val="24"/>
          <w:szCs w:val="24"/>
          <w:lang w:val="ro-RO"/>
        </w:rPr>
        <w:t>Ք</w:t>
      </w:r>
    </w:p>
    <w:p w:rsidR="00EB1859" w:rsidRPr="00F7543C" w:rsidRDefault="00EB1859" w:rsidP="00F7543C">
      <w:pPr>
        <w:pStyle w:val="Heading2"/>
        <w:spacing w:before="0"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EB1859" w:rsidRPr="00F7543C" w:rsidRDefault="00EB1859" w:rsidP="00F7543C">
      <w:pPr>
        <w:spacing w:line="276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F7543C">
        <w:rPr>
          <w:rFonts w:ascii="GHEA Grapalat" w:hAnsi="GHEA Grapalat"/>
          <w:sz w:val="24"/>
          <w:szCs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F7543C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F7543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7543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EB1859" w:rsidRPr="00F7543C" w:rsidRDefault="00EB1859" w:rsidP="00F7543C">
      <w:pPr>
        <w:pStyle w:val="Heading2"/>
        <w:spacing w:before="0" w:line="276" w:lineRule="auto"/>
        <w:ind w:firstLine="567"/>
        <w:jc w:val="center"/>
        <w:rPr>
          <w:rFonts w:ascii="GHEA Grapalat" w:hAnsi="GHEA Grapalat" w:cs="Sylfaen"/>
          <w:b w:val="0"/>
          <w:color w:val="auto"/>
          <w:sz w:val="24"/>
          <w:szCs w:val="24"/>
          <w:lang w:val="hy-AM"/>
        </w:rPr>
      </w:pPr>
      <w:r w:rsidRPr="00F7543C">
        <w:rPr>
          <w:rFonts w:ascii="GHEA Grapalat" w:hAnsi="GHEA Grapalat" w:cs="Sylfaen"/>
          <w:b w:val="0"/>
          <w:color w:val="auto"/>
          <w:sz w:val="24"/>
          <w:szCs w:val="24"/>
          <w:lang w:val="ro-RO"/>
        </w:rPr>
        <w:t>ՀԱՅԱՍՏԱՆԻ</w:t>
      </w:r>
      <w:r w:rsidRPr="00F7543C">
        <w:rPr>
          <w:rFonts w:ascii="GHEA Grapalat" w:hAnsi="GHEA Grapalat" w:cs="Times Armenian"/>
          <w:b w:val="0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b w:val="0"/>
          <w:color w:val="auto"/>
          <w:sz w:val="24"/>
          <w:szCs w:val="24"/>
          <w:lang w:val="ro-RO"/>
        </w:rPr>
        <w:t>ՀԱՆՐԱՊԵՏՈՒԹՅԱՆ</w:t>
      </w:r>
      <w:r w:rsidRPr="00F7543C">
        <w:rPr>
          <w:rFonts w:ascii="GHEA Grapalat" w:hAnsi="GHEA Grapalat" w:cs="Times Armenian"/>
          <w:b w:val="0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b w:val="0"/>
          <w:color w:val="auto"/>
          <w:sz w:val="24"/>
          <w:szCs w:val="24"/>
          <w:lang w:val="ro-RO"/>
        </w:rPr>
        <w:t>ԿԱՌԱՎԱՐՈՒԹՅԱՆ</w:t>
      </w:r>
      <w:r w:rsidRPr="00F7543C">
        <w:rPr>
          <w:rFonts w:ascii="GHEA Grapalat" w:hAnsi="GHEA Grapalat" w:cs="Times Armenian"/>
          <w:b w:val="0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b w:val="0"/>
          <w:color w:val="auto"/>
          <w:sz w:val="24"/>
          <w:szCs w:val="24"/>
          <w:lang w:val="ro-RO"/>
        </w:rPr>
        <w:t>ՈՐՈՇՄԱՆ</w:t>
      </w:r>
      <w:r w:rsidRPr="00F7543C">
        <w:rPr>
          <w:rFonts w:ascii="GHEA Grapalat" w:hAnsi="GHEA Grapalat" w:cs="Times Armenian"/>
          <w:b w:val="0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Sylfaen"/>
          <w:b w:val="0"/>
          <w:color w:val="auto"/>
          <w:sz w:val="24"/>
          <w:szCs w:val="24"/>
          <w:lang w:val="ro-RO"/>
        </w:rPr>
        <w:t>ՆԱԽԱԳԾԻ</w:t>
      </w:r>
      <w:r w:rsidRPr="00F7543C">
        <w:rPr>
          <w:rFonts w:ascii="GHEA Grapalat" w:hAnsi="GHEA Grapalat" w:cs="Times Armenian"/>
          <w:b w:val="0"/>
          <w:color w:val="auto"/>
          <w:sz w:val="24"/>
          <w:szCs w:val="24"/>
          <w:lang w:val="ro-RO"/>
        </w:rPr>
        <w:t xml:space="preserve"> </w:t>
      </w:r>
      <w:r w:rsidRPr="00F7543C">
        <w:rPr>
          <w:rFonts w:ascii="GHEA Grapalat" w:hAnsi="GHEA Grapalat" w:cs="Times Armenian"/>
          <w:b w:val="0"/>
          <w:color w:val="auto"/>
          <w:sz w:val="24"/>
          <w:szCs w:val="24"/>
          <w:lang w:val="hy-AM"/>
        </w:rPr>
        <w:t>ՎԵՐԱԲԵՐՅԱԼ</w:t>
      </w:r>
    </w:p>
    <w:p w:rsidR="00EB1859" w:rsidRPr="00F7543C" w:rsidRDefault="00EB1859" w:rsidP="00F7543C">
      <w:pPr>
        <w:spacing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F7543C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7543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F7543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F7543C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7543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F7543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EB1859" w:rsidRPr="00F7543C" w:rsidRDefault="00EB1859" w:rsidP="00F7543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F7543C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EB1859" w:rsidRPr="00F7543C" w:rsidRDefault="00EB1859" w:rsidP="00F7543C">
      <w:pPr>
        <w:spacing w:line="276" w:lineRule="auto"/>
        <w:ind w:firstLine="567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7543C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F7543C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F7543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EB005F" w:rsidRDefault="00EB005F" w:rsidP="00EB1859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lang w:val="hy-AM"/>
        </w:rPr>
      </w:pPr>
    </w:p>
    <w:p w:rsidR="00B2421F" w:rsidRDefault="00B2421F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B2421F" w:rsidRDefault="00B2421F" w:rsidP="00EB185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  <w:sectPr w:rsidR="00B2421F" w:rsidSect="00B2421F">
          <w:headerReference w:type="even" r:id="rId7"/>
          <w:pgSz w:w="11909" w:h="16834" w:code="9"/>
          <w:pgMar w:top="567" w:right="567" w:bottom="567" w:left="567" w:header="425" w:footer="0" w:gutter="0"/>
          <w:cols w:space="720"/>
          <w:docGrid w:linePitch="272"/>
        </w:sectPr>
      </w:pPr>
    </w:p>
    <w:p w:rsidR="00EB1859" w:rsidRPr="002B15BC" w:rsidRDefault="00EB1859" w:rsidP="00EB185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F5EC2">
        <w:rPr>
          <w:rFonts w:ascii="GHEA Grapalat" w:hAnsi="GHEA Grapalat" w:cs="Sylfaen"/>
          <w:sz w:val="24"/>
          <w:szCs w:val="24"/>
          <w:lang w:val="hy-AM"/>
        </w:rPr>
        <w:lastRenderedPageBreak/>
        <w:t>ԱՄՓՈՓԱԹԵՐԹ</w:t>
      </w:r>
    </w:p>
    <w:p w:rsidR="00EB1859" w:rsidRDefault="00EB1859" w:rsidP="00B2421F">
      <w:pPr>
        <w:spacing w:line="276" w:lineRule="auto"/>
        <w:ind w:right="75"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91FB8">
        <w:rPr>
          <w:rFonts w:ascii="GHEA Grapalat" w:hAnsi="GHEA Grapalat" w:cs="Sylfaen"/>
          <w:sz w:val="24"/>
          <w:szCs w:val="24"/>
          <w:lang w:val="hy-AM"/>
        </w:rPr>
        <w:t>«</w:t>
      </w:r>
      <w:r w:rsidRPr="00291FB8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 w:rsidRPr="00291FB8">
        <w:rPr>
          <w:rFonts w:ascii="GHEA Grapalat" w:hAnsi="GHEA Grapalat" w:cs="Times Armenian"/>
          <w:sz w:val="24"/>
          <w:szCs w:val="24"/>
          <w:lang w:val="hy-AM"/>
        </w:rPr>
        <w:t>9</w:t>
      </w:r>
      <w:r w:rsidRPr="00291FB8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587AA0">
        <w:rPr>
          <w:rFonts w:ascii="GHEA Grapalat" w:hAnsi="GHEA Grapalat" w:cs="Sylfaen"/>
          <w:sz w:val="24"/>
          <w:szCs w:val="24"/>
          <w:lang w:val="hy-AM"/>
        </w:rPr>
        <w:t>-ի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և լրացումներ կատարելու </w:t>
      </w:r>
      <w:r w:rsidRPr="00587AA0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F5EC2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796"/>
        <w:gridCol w:w="2633"/>
        <w:gridCol w:w="3103"/>
      </w:tblGrid>
      <w:tr w:rsidR="00EB1859" w:rsidRPr="00B2421F" w:rsidTr="00B2421F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B2421F">
              <w:rPr>
                <w:rFonts w:ascii="GHEA Grapalat" w:hAnsi="GHEA Grapalat"/>
                <w:sz w:val="22"/>
                <w:szCs w:val="22"/>
                <w:lang w:val="ro-RO"/>
              </w:rPr>
              <w:t>,</w:t>
            </w:r>
          </w:p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/>
                <w:sz w:val="22"/>
                <w:szCs w:val="22"/>
              </w:rPr>
              <w:t>ա</w:t>
            </w:r>
            <w:r w:rsidRPr="00B2421F">
              <w:rPr>
                <w:rFonts w:ascii="GHEA Grapalat" w:hAnsi="GHEA Grapalat" w:cs="Sylfaen"/>
                <w:sz w:val="22"/>
                <w:szCs w:val="22"/>
              </w:rPr>
              <w:t>ռաջարկության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 w:cs="Sylfaen"/>
                <w:sz w:val="22"/>
                <w:szCs w:val="22"/>
              </w:rPr>
              <w:t>գրության համարը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2421F">
              <w:rPr>
                <w:rFonts w:ascii="GHEA Grapalat" w:hAnsi="GHEA Grapalat"/>
                <w:sz w:val="22"/>
                <w:szCs w:val="22"/>
              </w:rPr>
              <w:t>Առարկության,</w:t>
            </w:r>
          </w:p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spacing w:line="360" w:lineRule="auto"/>
              <w:ind w:right="27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EB1859" w:rsidRPr="00B2421F" w:rsidTr="00B2421F">
        <w:trPr>
          <w:trHeight w:val="36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ro-RO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ro-RO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ro-RO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59" w:rsidRPr="00B2421F" w:rsidRDefault="00EB1859" w:rsidP="005155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ro-RO"/>
              </w:rPr>
              <w:t>4</w:t>
            </w:r>
          </w:p>
        </w:tc>
      </w:tr>
      <w:tr w:rsidR="00EB1859" w:rsidRPr="00B2421F" w:rsidTr="00B2421F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Pr="00B2421F" w:rsidRDefault="00EB1859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ՀՀ քաղաքաշինության կոմիտեի</w:t>
            </w:r>
          </w:p>
          <w:p w:rsidR="00EB1859" w:rsidRPr="00B2421F" w:rsidRDefault="00EB1859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30.05.2019թ.</w:t>
            </w:r>
          </w:p>
          <w:p w:rsidR="00EB1859" w:rsidRPr="00B2421F" w:rsidRDefault="00EB1859" w:rsidP="00515595">
            <w:pPr>
              <w:ind w:right="274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թիվ </w:t>
            </w:r>
            <w:r w:rsidRPr="00B2421F">
              <w:rPr>
                <w:rFonts w:ascii="GHEA Grapalat" w:hAnsi="GHEA Grapalat"/>
                <w:color w:val="000000"/>
                <w:sz w:val="22"/>
                <w:szCs w:val="22"/>
              </w:rPr>
              <w:t>01/27.2/3058-2019</w:t>
            </w:r>
          </w:p>
          <w:p w:rsidR="00EB1859" w:rsidRPr="00B2421F" w:rsidRDefault="00EB1859" w:rsidP="00515595">
            <w:pPr>
              <w:ind w:right="274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 xml:space="preserve">գրություն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Pr="00B2421F" w:rsidRDefault="00EB1859" w:rsidP="00515595">
            <w:pPr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Առաջարկվել է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Նախագծի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տեղեկանք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>-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հիմնավորման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&lt;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Ընթացիկ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իրավիճակը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խնդիրները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&gt;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բաժնի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առաջին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կետը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վերաշարադրել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և </w:t>
            </w:r>
            <w:r w:rsidRPr="00B2421F"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Pr="00B2421F">
              <w:rPr>
                <w:rFonts w:ascii="GHEA Grapalat" w:hAnsi="GHEA Grapalat" w:cs="Arial"/>
                <w:sz w:val="22"/>
                <w:szCs w:val="22"/>
                <w:lang w:val="fr-FR"/>
              </w:rPr>
              <w:t>ախագծին կից ներկայացված ֆինանսական ցուցանիշների հավելվածներում կատարել համապատասխան փոփոխություններ</w:t>
            </w:r>
            <w:r w:rsidRPr="00B2421F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Pr="00B2421F" w:rsidRDefault="00EB1859" w:rsidP="00515595">
            <w:pPr>
              <w:ind w:right="-288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Ընդունված է: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Pr="00B2421F" w:rsidRDefault="00EB1859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Փոփոխությունը կատարված է:</w:t>
            </w:r>
          </w:p>
        </w:tc>
      </w:tr>
      <w:tr w:rsidR="00EB1859" w:rsidRPr="00BD0A0B" w:rsidTr="00B2421F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Pr="00B2421F" w:rsidRDefault="00EB1859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EB1859" w:rsidRPr="00B2421F" w:rsidRDefault="00EB1859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31.05.2019թ.</w:t>
            </w:r>
          </w:p>
          <w:p w:rsidR="00EB1859" w:rsidRPr="00B2421F" w:rsidRDefault="00EB1859" w:rsidP="00515595">
            <w:pPr>
              <w:ind w:right="274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թիվ </w:t>
            </w:r>
            <w:r w:rsidRPr="00B2421F">
              <w:rPr>
                <w:rFonts w:ascii="GHEA Grapalat" w:hAnsi="GHEA Grapalat"/>
                <w:color w:val="000000"/>
                <w:sz w:val="22"/>
                <w:szCs w:val="22"/>
              </w:rPr>
              <w:t>01/</w:t>
            </w:r>
            <w:r w:rsidRPr="00B242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8-3</w:t>
            </w:r>
            <w:r w:rsidRPr="00B2421F">
              <w:rPr>
                <w:rFonts w:ascii="GHEA Grapalat" w:hAnsi="GHEA Grapalat"/>
                <w:color w:val="000000"/>
                <w:sz w:val="22"/>
                <w:szCs w:val="22"/>
              </w:rPr>
              <w:t>/</w:t>
            </w:r>
            <w:r w:rsidRPr="00B242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8999</w:t>
            </w:r>
            <w:r w:rsidRPr="00B2421F">
              <w:rPr>
                <w:rFonts w:ascii="GHEA Grapalat" w:hAnsi="GHEA Grapalat"/>
                <w:color w:val="000000"/>
                <w:sz w:val="22"/>
                <w:szCs w:val="22"/>
              </w:rPr>
              <w:t>-2019</w:t>
            </w:r>
          </w:p>
          <w:p w:rsidR="00EB1859" w:rsidRPr="00B2421F" w:rsidRDefault="00EB1859" w:rsidP="00515595">
            <w:pPr>
              <w:ind w:right="274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 xml:space="preserve">գրություն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Default="00EB1859" w:rsidP="00515595">
            <w:pPr>
              <w:widowControl w:val="0"/>
              <w:tabs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Առաջարկվել է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Նախագիծ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hy-AM"/>
              </w:rPr>
              <w:t>ը համաձայնացնել ՀՀ քաղաքաշինության կոմիտեի հրամաների պահանջներին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B2421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և </w:t>
            </w:r>
            <w:r w:rsidRPr="00B2421F"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Pr="00B2421F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ախագծին կից ներկայացված ֆինանսական ցուցանիշների </w:t>
            </w:r>
            <w:r w:rsidRPr="00B2421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հանել </w:t>
            </w:r>
            <w:r w:rsidRPr="00B2421F">
              <w:rPr>
                <w:rFonts w:ascii="GHEA Grapalat" w:eastAsia="SimSun" w:hAnsi="GHEA Grapalat" w:cs="GHEA Grapalat"/>
                <w:sz w:val="22"/>
                <w:szCs w:val="22"/>
                <w:lang w:val="fr-FR"/>
              </w:rPr>
              <w:t>N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3 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հավելվածի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hy-AM"/>
              </w:rPr>
              <w:t>աղյուսակից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hy-AM"/>
              </w:rPr>
              <w:t>ԵՎ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fr-FR"/>
              </w:rPr>
              <w:t>» և «Շենքերի և շինությունների կապիտալ վերանորոգում» տողերը</w:t>
            </w:r>
            <w:r w:rsidRPr="00B2421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B2421F">
              <w:rPr>
                <w:rFonts w:ascii="GHEA Grapalat" w:eastAsia="SimSun" w:hAnsi="GHEA Grapalat" w:cs="GHEA Grapalat"/>
                <w:sz w:val="22"/>
                <w:szCs w:val="22"/>
                <w:lang w:val="fr-FR"/>
              </w:rPr>
              <w:t>N 11 հավելվածի NN 11.16 և 11.1.48 աղյուսակներում ա</w:t>
            </w:r>
            <w:r w:rsidRPr="00B2421F">
              <w:rPr>
                <w:rFonts w:ascii="GHEA Grapalat" w:hAnsi="GHEA Grapalat" w:cs="Arial"/>
                <w:sz w:val="22"/>
                <w:szCs w:val="22"/>
                <w:lang w:val="hy-AM"/>
              </w:rPr>
              <w:t>րդյունքի չափորոշիչներում</w:t>
            </w:r>
            <w:r w:rsidRPr="00B2421F">
              <w:rPr>
                <w:rFonts w:ascii="GHEA Grapalat" w:eastAsia="SimSun" w:hAnsi="GHEA Grapalat" w:cs="GHEA Grapalat"/>
                <w:sz w:val="22"/>
                <w:szCs w:val="22"/>
                <w:lang w:val="fr-FR"/>
              </w:rPr>
              <w:t xml:space="preserve"> «</w:t>
            </w:r>
            <w:r w:rsidRPr="00B2421F">
              <w:rPr>
                <w:rFonts w:ascii="GHEA Grapalat" w:hAnsi="GHEA Grapalat" w:cs="Arial"/>
                <w:sz w:val="22"/>
                <w:szCs w:val="22"/>
                <w:lang w:val="hy-AM"/>
              </w:rPr>
              <w:t>Աշխատանքների ակտիվության աստիճանը,» բառերը փոխարիել «Աշխատանքների ավարտվածության աստիճանը, %» բառերով և լրացնել չափորոշիչը:</w:t>
            </w:r>
          </w:p>
          <w:p w:rsidR="00BD0A0B" w:rsidRPr="00B2421F" w:rsidRDefault="00BD0A0B" w:rsidP="00515595">
            <w:pPr>
              <w:widowControl w:val="0"/>
              <w:tabs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D0A0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Նախագծի ընդունմանը դեմ չեն</w:t>
            </w:r>
            <w:r w:rsidRPr="00BD0A0B">
              <w:rPr>
                <w:rFonts w:ascii="GHEA Grapalat" w:hAnsi="GHEA Grapalat" w:cs="Sylfaen"/>
                <w:sz w:val="22"/>
                <w:szCs w:val="22"/>
                <w:lang w:val="hy-AM"/>
              </w:rPr>
              <w:t>, եթե հետագայում շինարարական աշխատանքների իրականացման նպատակով նախատեսվող ծախսերը չեն հանգեցնի ՀՀ 2019-2021 թվականների ՄԺԾԾ-ով հաստատված չափաքանակներից ավել լրացուցիչ գումարի հատկացման անհրաժեշտության: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Pr="00B2421F" w:rsidRDefault="00EB1859" w:rsidP="00515595">
            <w:pPr>
              <w:ind w:right="-288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Ընդունված է: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59" w:rsidRDefault="00EB1859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Փոփոխությունը կատարված է:</w:t>
            </w: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D0A0B" w:rsidRPr="00B2421F" w:rsidRDefault="00BD0A0B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D0A0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2019-2021 թվականների ՄԺԾԾ-ով հաստատված չափաքանակներից ավել լրացուցիչ գումարի հատկացնելու </w:t>
            </w:r>
            <w:r w:rsidRPr="00BD0A0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անհրաժեշտության չի առաջանում:</w:t>
            </w:r>
            <w:bookmarkStart w:id="0" w:name="_GoBack"/>
            <w:bookmarkEnd w:id="0"/>
          </w:p>
        </w:tc>
      </w:tr>
      <w:tr w:rsidR="00644E4D" w:rsidRPr="00B2421F" w:rsidTr="00B2421F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4D" w:rsidRPr="00B2421F" w:rsidRDefault="00644E4D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:rsidR="00644E4D" w:rsidRPr="00B2421F" w:rsidRDefault="00644E4D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12.06.2019թ.</w:t>
            </w:r>
          </w:p>
          <w:p w:rsidR="00644E4D" w:rsidRPr="00B2421F" w:rsidRDefault="00644E4D" w:rsidP="00515595">
            <w:pPr>
              <w:ind w:right="27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թիվ 01/27.1/12990-2019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4D" w:rsidRPr="00B2421F" w:rsidRDefault="00644E4D" w:rsidP="00515595">
            <w:pPr>
              <w:widowControl w:val="0"/>
              <w:tabs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 w:cs="Times Armenian"/>
                <w:sz w:val="22"/>
                <w:szCs w:val="22"/>
                <w:lang w:val="hy-AM"/>
              </w:rPr>
              <w:t>Համապատասխանում  է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4D" w:rsidRPr="00B2421F" w:rsidRDefault="00644E4D" w:rsidP="00775021">
            <w:pPr>
              <w:ind w:right="-288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2421F">
              <w:rPr>
                <w:rFonts w:ascii="GHEA Grapalat" w:hAnsi="GHEA Grapalat"/>
                <w:sz w:val="22"/>
                <w:szCs w:val="22"/>
                <w:lang w:val="hy-AM"/>
              </w:rPr>
              <w:t>Ընդունված է: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4D" w:rsidRPr="00B2421F" w:rsidRDefault="00644E4D" w:rsidP="0051559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2D4AE3" w:rsidRDefault="002D4AE3" w:rsidP="00EB005F">
      <w:pPr>
        <w:tabs>
          <w:tab w:val="left" w:pos="6700"/>
        </w:tabs>
        <w:spacing w:line="276" w:lineRule="auto"/>
        <w:rPr>
          <w:rFonts w:ascii="GHEA Grapalat" w:hAnsi="GHEA Grapalat"/>
          <w:i/>
          <w:sz w:val="16"/>
          <w:szCs w:val="16"/>
          <w:lang w:val="hy-AM"/>
        </w:rPr>
      </w:pPr>
    </w:p>
    <w:sectPr w:rsidR="002D4AE3" w:rsidSect="00B2421F">
      <w:pgSz w:w="16834" w:h="11909" w:orient="landscape" w:code="9"/>
      <w:pgMar w:top="567" w:right="567" w:bottom="567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41" w:rsidRDefault="00B52B41">
      <w:r>
        <w:separator/>
      </w:r>
    </w:p>
  </w:endnote>
  <w:endnote w:type="continuationSeparator" w:id="0">
    <w:p w:rsidR="00B52B41" w:rsidRDefault="00B5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41" w:rsidRDefault="00B52B41">
      <w:r>
        <w:separator/>
      </w:r>
    </w:p>
  </w:footnote>
  <w:footnote w:type="continuationSeparator" w:id="0">
    <w:p w:rsidR="00B52B41" w:rsidRDefault="00B5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C1D16"/>
    <w:multiLevelType w:val="hybridMultilevel"/>
    <w:tmpl w:val="7A26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02"/>
    <w:rsid w:val="00003C9B"/>
    <w:rsid w:val="00004A69"/>
    <w:rsid w:val="0001459A"/>
    <w:rsid w:val="00015520"/>
    <w:rsid w:val="00023729"/>
    <w:rsid w:val="00030D37"/>
    <w:rsid w:val="00034E52"/>
    <w:rsid w:val="0003794B"/>
    <w:rsid w:val="000420F7"/>
    <w:rsid w:val="0004458D"/>
    <w:rsid w:val="00045FD7"/>
    <w:rsid w:val="00054E94"/>
    <w:rsid w:val="00055E56"/>
    <w:rsid w:val="000564B9"/>
    <w:rsid w:val="00064405"/>
    <w:rsid w:val="000828C8"/>
    <w:rsid w:val="00090A7D"/>
    <w:rsid w:val="00095CA6"/>
    <w:rsid w:val="000D5981"/>
    <w:rsid w:val="00101DE6"/>
    <w:rsid w:val="00105C89"/>
    <w:rsid w:val="0010762D"/>
    <w:rsid w:val="00112C21"/>
    <w:rsid w:val="00112C5C"/>
    <w:rsid w:val="00114D44"/>
    <w:rsid w:val="00161168"/>
    <w:rsid w:val="00165F7D"/>
    <w:rsid w:val="00187327"/>
    <w:rsid w:val="001A2555"/>
    <w:rsid w:val="001A49E7"/>
    <w:rsid w:val="001C3BB6"/>
    <w:rsid w:val="001C786F"/>
    <w:rsid w:val="001D339B"/>
    <w:rsid w:val="001E05EE"/>
    <w:rsid w:val="001E5513"/>
    <w:rsid w:val="001F029A"/>
    <w:rsid w:val="002046FA"/>
    <w:rsid w:val="00210A88"/>
    <w:rsid w:val="00221630"/>
    <w:rsid w:val="00232122"/>
    <w:rsid w:val="00244399"/>
    <w:rsid w:val="00255776"/>
    <w:rsid w:val="00270270"/>
    <w:rsid w:val="00281DED"/>
    <w:rsid w:val="00295334"/>
    <w:rsid w:val="002A022C"/>
    <w:rsid w:val="002A1CC4"/>
    <w:rsid w:val="002A7C83"/>
    <w:rsid w:val="002A7E3D"/>
    <w:rsid w:val="002D4AE3"/>
    <w:rsid w:val="002E00D7"/>
    <w:rsid w:val="002E740E"/>
    <w:rsid w:val="003232B1"/>
    <w:rsid w:val="003235AA"/>
    <w:rsid w:val="00365B89"/>
    <w:rsid w:val="00376215"/>
    <w:rsid w:val="00380BBB"/>
    <w:rsid w:val="00387640"/>
    <w:rsid w:val="00391415"/>
    <w:rsid w:val="00392092"/>
    <w:rsid w:val="003D2C2B"/>
    <w:rsid w:val="003E4F2A"/>
    <w:rsid w:val="00415AAE"/>
    <w:rsid w:val="00415F5D"/>
    <w:rsid w:val="0041760F"/>
    <w:rsid w:val="0043024B"/>
    <w:rsid w:val="00436B36"/>
    <w:rsid w:val="00440932"/>
    <w:rsid w:val="00443E7F"/>
    <w:rsid w:val="00472F85"/>
    <w:rsid w:val="00476FE7"/>
    <w:rsid w:val="004948D9"/>
    <w:rsid w:val="00497024"/>
    <w:rsid w:val="004A5FDF"/>
    <w:rsid w:val="004A739D"/>
    <w:rsid w:val="004C2EDB"/>
    <w:rsid w:val="004D0B46"/>
    <w:rsid w:val="004D19C2"/>
    <w:rsid w:val="004E4EE4"/>
    <w:rsid w:val="004E5C23"/>
    <w:rsid w:val="0051352F"/>
    <w:rsid w:val="00517204"/>
    <w:rsid w:val="00522E2E"/>
    <w:rsid w:val="005320E2"/>
    <w:rsid w:val="005369BE"/>
    <w:rsid w:val="00537BFE"/>
    <w:rsid w:val="005440B2"/>
    <w:rsid w:val="005470BC"/>
    <w:rsid w:val="005733D1"/>
    <w:rsid w:val="00575414"/>
    <w:rsid w:val="005802F5"/>
    <w:rsid w:val="00584308"/>
    <w:rsid w:val="00587195"/>
    <w:rsid w:val="00594C0D"/>
    <w:rsid w:val="005965BC"/>
    <w:rsid w:val="005B0482"/>
    <w:rsid w:val="005C4B93"/>
    <w:rsid w:val="005C7674"/>
    <w:rsid w:val="005E154C"/>
    <w:rsid w:val="005E40F5"/>
    <w:rsid w:val="005F595B"/>
    <w:rsid w:val="00605E6B"/>
    <w:rsid w:val="00614088"/>
    <w:rsid w:val="006166C9"/>
    <w:rsid w:val="00616DF0"/>
    <w:rsid w:val="00625380"/>
    <w:rsid w:val="00633161"/>
    <w:rsid w:val="00637B31"/>
    <w:rsid w:val="0064017C"/>
    <w:rsid w:val="00644E4D"/>
    <w:rsid w:val="00651AF9"/>
    <w:rsid w:val="00666C8B"/>
    <w:rsid w:val="006939DE"/>
    <w:rsid w:val="006A0D9B"/>
    <w:rsid w:val="006B2A23"/>
    <w:rsid w:val="006B2F92"/>
    <w:rsid w:val="006C2746"/>
    <w:rsid w:val="006C64A1"/>
    <w:rsid w:val="006E4A63"/>
    <w:rsid w:val="006F4CB7"/>
    <w:rsid w:val="00700525"/>
    <w:rsid w:val="007139AB"/>
    <w:rsid w:val="0071551E"/>
    <w:rsid w:val="00742A6B"/>
    <w:rsid w:val="00751411"/>
    <w:rsid w:val="0075251A"/>
    <w:rsid w:val="00753D91"/>
    <w:rsid w:val="007730E8"/>
    <w:rsid w:val="00793044"/>
    <w:rsid w:val="007A125B"/>
    <w:rsid w:val="007B558A"/>
    <w:rsid w:val="007D4A9D"/>
    <w:rsid w:val="007E6E80"/>
    <w:rsid w:val="007E7AEB"/>
    <w:rsid w:val="00804E1C"/>
    <w:rsid w:val="008062E1"/>
    <w:rsid w:val="00812C98"/>
    <w:rsid w:val="00824FDF"/>
    <w:rsid w:val="0082565B"/>
    <w:rsid w:val="00826765"/>
    <w:rsid w:val="00851488"/>
    <w:rsid w:val="00867787"/>
    <w:rsid w:val="008679E6"/>
    <w:rsid w:val="00884369"/>
    <w:rsid w:val="00887860"/>
    <w:rsid w:val="00894105"/>
    <w:rsid w:val="008A2DF2"/>
    <w:rsid w:val="008B2B60"/>
    <w:rsid w:val="008C2A2F"/>
    <w:rsid w:val="008C34ED"/>
    <w:rsid w:val="008E5F77"/>
    <w:rsid w:val="008E7013"/>
    <w:rsid w:val="008F3CA4"/>
    <w:rsid w:val="008F7942"/>
    <w:rsid w:val="009303CC"/>
    <w:rsid w:val="009506E3"/>
    <w:rsid w:val="00964370"/>
    <w:rsid w:val="009668DD"/>
    <w:rsid w:val="0097327F"/>
    <w:rsid w:val="009771F8"/>
    <w:rsid w:val="009A3C2D"/>
    <w:rsid w:val="009B7FFC"/>
    <w:rsid w:val="009C19C5"/>
    <w:rsid w:val="009D194F"/>
    <w:rsid w:val="009F79A5"/>
    <w:rsid w:val="00A00602"/>
    <w:rsid w:val="00A06003"/>
    <w:rsid w:val="00A06157"/>
    <w:rsid w:val="00A24304"/>
    <w:rsid w:val="00A274DA"/>
    <w:rsid w:val="00A35F18"/>
    <w:rsid w:val="00A36FDB"/>
    <w:rsid w:val="00A47E1B"/>
    <w:rsid w:val="00A51CF5"/>
    <w:rsid w:val="00A8055D"/>
    <w:rsid w:val="00A8444F"/>
    <w:rsid w:val="00AA5536"/>
    <w:rsid w:val="00AB4D62"/>
    <w:rsid w:val="00AE295B"/>
    <w:rsid w:val="00AE462E"/>
    <w:rsid w:val="00B12D5D"/>
    <w:rsid w:val="00B2421F"/>
    <w:rsid w:val="00B51C52"/>
    <w:rsid w:val="00B52B41"/>
    <w:rsid w:val="00B54DAD"/>
    <w:rsid w:val="00B65955"/>
    <w:rsid w:val="00B71AC8"/>
    <w:rsid w:val="00B75C00"/>
    <w:rsid w:val="00B87170"/>
    <w:rsid w:val="00B91AF2"/>
    <w:rsid w:val="00BA7EA9"/>
    <w:rsid w:val="00BB03B2"/>
    <w:rsid w:val="00BC1967"/>
    <w:rsid w:val="00BD0A0B"/>
    <w:rsid w:val="00BD40D7"/>
    <w:rsid w:val="00BD7D1D"/>
    <w:rsid w:val="00BE018C"/>
    <w:rsid w:val="00BE750C"/>
    <w:rsid w:val="00C51085"/>
    <w:rsid w:val="00C55491"/>
    <w:rsid w:val="00C86145"/>
    <w:rsid w:val="00CD7A26"/>
    <w:rsid w:val="00CD7B24"/>
    <w:rsid w:val="00CE7502"/>
    <w:rsid w:val="00CF79FC"/>
    <w:rsid w:val="00D0407C"/>
    <w:rsid w:val="00D213F1"/>
    <w:rsid w:val="00D22747"/>
    <w:rsid w:val="00D47793"/>
    <w:rsid w:val="00D71E8D"/>
    <w:rsid w:val="00D7406B"/>
    <w:rsid w:val="00D8199D"/>
    <w:rsid w:val="00D877C6"/>
    <w:rsid w:val="00D96AE7"/>
    <w:rsid w:val="00D97946"/>
    <w:rsid w:val="00DD2847"/>
    <w:rsid w:val="00DE1766"/>
    <w:rsid w:val="00DE5BE3"/>
    <w:rsid w:val="00DF42CA"/>
    <w:rsid w:val="00E31C8F"/>
    <w:rsid w:val="00E66285"/>
    <w:rsid w:val="00E6670E"/>
    <w:rsid w:val="00E73F0C"/>
    <w:rsid w:val="00E74B73"/>
    <w:rsid w:val="00EB005F"/>
    <w:rsid w:val="00EB1859"/>
    <w:rsid w:val="00ED3EB0"/>
    <w:rsid w:val="00ED4FE7"/>
    <w:rsid w:val="00F17B7C"/>
    <w:rsid w:val="00F22386"/>
    <w:rsid w:val="00F34736"/>
    <w:rsid w:val="00F53F5F"/>
    <w:rsid w:val="00F7543C"/>
    <w:rsid w:val="00F76CAF"/>
    <w:rsid w:val="00FA3C29"/>
    <w:rsid w:val="00FC24EF"/>
    <w:rsid w:val="00FD271A"/>
    <w:rsid w:val="00FD44B8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580AC"/>
  <w15:docId w15:val="{5C783940-E889-4766-800E-508D5E16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8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AE462E"/>
    <w:rPr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EB1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styleId="BodyText">
    <w:name w:val="Body Text"/>
    <w:basedOn w:val="Normal"/>
    <w:link w:val="BodyTextChar"/>
    <w:rsid w:val="00EB1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859"/>
    <w:rPr>
      <w:lang w:val="en-GB" w:eastAsia="ru-RU"/>
    </w:rPr>
  </w:style>
  <w:style w:type="paragraph" w:styleId="ListParagraph">
    <w:name w:val="List Paragraph"/>
    <w:basedOn w:val="Normal"/>
    <w:uiPriority w:val="34"/>
    <w:qFormat/>
    <w:rsid w:val="00EB1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Title">
    <w:name w:val="Title"/>
    <w:basedOn w:val="Normal"/>
    <w:link w:val="TitleChar"/>
    <w:qFormat/>
    <w:rsid w:val="00EB1859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B1859"/>
    <w:rPr>
      <w:rFonts w:ascii="Times Armenian" w:hAnsi="Times Armenian"/>
      <w:sz w:val="28"/>
      <w:szCs w:val="24"/>
    </w:rPr>
  </w:style>
  <w:style w:type="paragraph" w:customStyle="1" w:styleId="mechtex">
    <w:name w:val="mechtex"/>
    <w:basedOn w:val="Normal"/>
    <w:link w:val="mechtexChar"/>
    <w:rsid w:val="00EB1859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EB1859"/>
    <w:rPr>
      <w:rFonts w:ascii="Arial Armenian" w:hAnsi="Arial Armeni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https://mul2.gov.am/tasks/84127/oneclick/1nakhagits.docx?token=86a7cf713c3725ad1e6a1624b61c9bd7</cp:keywords>
  <cp:lastModifiedBy>Armenak Khachatryan</cp:lastModifiedBy>
  <cp:revision>6</cp:revision>
  <dcterms:created xsi:type="dcterms:W3CDTF">2019-06-14T07:01:00Z</dcterms:created>
  <dcterms:modified xsi:type="dcterms:W3CDTF">2019-06-26T14:22:00Z</dcterms:modified>
</cp:coreProperties>
</file>