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8A" w:rsidRPr="002D1D94" w:rsidRDefault="0039188A" w:rsidP="0039188A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</w:t>
      </w:r>
      <w:r w:rsidRPr="002D1D94">
        <w:rPr>
          <w:rFonts w:ascii="GHEA Grapalat" w:hAnsi="GHEA Grapalat" w:cs="Sylfaen"/>
          <w:sz w:val="24"/>
          <w:szCs w:val="24"/>
          <w:u w:val="single"/>
        </w:rPr>
        <w:t>ԱԽԱԳԻԾ</w:t>
      </w:r>
    </w:p>
    <w:p w:rsidR="0039188A" w:rsidRPr="002D1D94" w:rsidRDefault="0039188A" w:rsidP="0039188A">
      <w:pPr>
        <w:spacing w:line="360" w:lineRule="auto"/>
        <w:jc w:val="center"/>
        <w:rPr>
          <w:rFonts w:ascii="GHEA Grapalat" w:hAnsi="GHEA Grapalat" w:cs="Times Armenian"/>
          <w:sz w:val="24"/>
          <w:szCs w:val="24"/>
        </w:rPr>
      </w:pPr>
      <w:r w:rsidRPr="002D1D94">
        <w:rPr>
          <w:rFonts w:ascii="GHEA Grapalat" w:hAnsi="GHEA Grapalat" w:cs="Sylfaen"/>
          <w:sz w:val="24"/>
          <w:szCs w:val="24"/>
        </w:rPr>
        <w:t>ՀԱՅԱՍՏԱՆԻ</w:t>
      </w:r>
      <w:r w:rsidRPr="002D1D94">
        <w:rPr>
          <w:rFonts w:ascii="GHEA Grapalat" w:hAnsi="GHEA Grapalat" w:cs="Times Armenian"/>
          <w:sz w:val="24"/>
          <w:szCs w:val="24"/>
        </w:rPr>
        <w:t xml:space="preserve"> </w:t>
      </w:r>
      <w:r w:rsidRPr="002D1D94">
        <w:rPr>
          <w:rFonts w:ascii="GHEA Grapalat" w:hAnsi="GHEA Grapalat" w:cs="Sylfaen"/>
          <w:sz w:val="24"/>
          <w:szCs w:val="24"/>
        </w:rPr>
        <w:t>ՀԱՆՐԱՊԵՏՈՒԹՅԱՆ</w:t>
      </w:r>
      <w:r w:rsidRPr="002D1D94">
        <w:rPr>
          <w:rFonts w:ascii="GHEA Grapalat" w:hAnsi="GHEA Grapalat" w:cs="Times Armenian"/>
          <w:sz w:val="24"/>
          <w:szCs w:val="24"/>
        </w:rPr>
        <w:t xml:space="preserve"> </w:t>
      </w:r>
      <w:r w:rsidRPr="002D1D94">
        <w:rPr>
          <w:rFonts w:ascii="GHEA Grapalat" w:hAnsi="GHEA Grapalat" w:cs="Sylfaen"/>
          <w:sz w:val="24"/>
          <w:szCs w:val="24"/>
        </w:rPr>
        <w:t>ԿԱՌԱՎԱՐՈՒԹՅՈՒՆ</w:t>
      </w:r>
    </w:p>
    <w:p w:rsidR="0039188A" w:rsidRPr="002D1D94" w:rsidRDefault="0039188A" w:rsidP="0039188A">
      <w:pPr>
        <w:spacing w:line="360" w:lineRule="auto"/>
        <w:jc w:val="center"/>
        <w:rPr>
          <w:rFonts w:ascii="GHEA Grapalat" w:hAnsi="GHEA Grapalat" w:cs="Times Armenian"/>
          <w:sz w:val="24"/>
          <w:szCs w:val="24"/>
        </w:rPr>
      </w:pPr>
      <w:r w:rsidRPr="002D1D94">
        <w:rPr>
          <w:rFonts w:ascii="GHEA Grapalat" w:hAnsi="GHEA Grapalat" w:cs="Sylfaen"/>
          <w:sz w:val="24"/>
          <w:szCs w:val="24"/>
        </w:rPr>
        <w:t>Ո</w:t>
      </w:r>
      <w:r w:rsidRPr="002D1D94">
        <w:rPr>
          <w:rFonts w:ascii="GHEA Grapalat" w:hAnsi="GHEA Grapalat" w:cs="Times Armenian"/>
          <w:sz w:val="24"/>
          <w:szCs w:val="24"/>
        </w:rPr>
        <w:t xml:space="preserve"> </w:t>
      </w:r>
      <w:r w:rsidRPr="002D1D94">
        <w:rPr>
          <w:rFonts w:ascii="GHEA Grapalat" w:hAnsi="GHEA Grapalat" w:cs="Sylfaen"/>
          <w:sz w:val="24"/>
          <w:szCs w:val="24"/>
        </w:rPr>
        <w:t>Ր</w:t>
      </w:r>
      <w:r w:rsidRPr="002D1D94">
        <w:rPr>
          <w:rFonts w:ascii="GHEA Grapalat" w:hAnsi="GHEA Grapalat" w:cs="Times Armenian"/>
          <w:sz w:val="24"/>
          <w:szCs w:val="24"/>
        </w:rPr>
        <w:t xml:space="preserve"> </w:t>
      </w:r>
      <w:r w:rsidRPr="002D1D94">
        <w:rPr>
          <w:rFonts w:ascii="GHEA Grapalat" w:hAnsi="GHEA Grapalat" w:cs="Sylfaen"/>
          <w:sz w:val="24"/>
          <w:szCs w:val="24"/>
        </w:rPr>
        <w:t>Ո</w:t>
      </w:r>
      <w:r w:rsidRPr="002D1D94">
        <w:rPr>
          <w:rFonts w:ascii="GHEA Grapalat" w:hAnsi="GHEA Grapalat" w:cs="Times Armenian"/>
          <w:sz w:val="24"/>
          <w:szCs w:val="24"/>
        </w:rPr>
        <w:t xml:space="preserve"> </w:t>
      </w:r>
      <w:r w:rsidRPr="002D1D94">
        <w:rPr>
          <w:rFonts w:ascii="GHEA Grapalat" w:hAnsi="GHEA Grapalat" w:cs="Sylfaen"/>
          <w:sz w:val="24"/>
          <w:szCs w:val="24"/>
        </w:rPr>
        <w:t>Շ</w:t>
      </w:r>
      <w:r w:rsidRPr="002D1D94">
        <w:rPr>
          <w:rFonts w:ascii="GHEA Grapalat" w:hAnsi="GHEA Grapalat" w:cs="Times Armenian"/>
          <w:sz w:val="24"/>
          <w:szCs w:val="24"/>
        </w:rPr>
        <w:t xml:space="preserve"> </w:t>
      </w:r>
      <w:r w:rsidRPr="002D1D94">
        <w:rPr>
          <w:rFonts w:ascii="GHEA Grapalat" w:hAnsi="GHEA Grapalat" w:cs="Sylfaen"/>
          <w:sz w:val="24"/>
          <w:szCs w:val="24"/>
        </w:rPr>
        <w:t>Ո</w:t>
      </w:r>
      <w:r w:rsidRPr="002D1D94">
        <w:rPr>
          <w:rFonts w:ascii="GHEA Grapalat" w:hAnsi="GHEA Grapalat" w:cs="Times Armenian"/>
          <w:sz w:val="24"/>
          <w:szCs w:val="24"/>
        </w:rPr>
        <w:t xml:space="preserve"> </w:t>
      </w:r>
      <w:r w:rsidRPr="002D1D94">
        <w:rPr>
          <w:rFonts w:ascii="GHEA Grapalat" w:hAnsi="GHEA Grapalat" w:cs="Sylfaen"/>
          <w:sz w:val="24"/>
          <w:szCs w:val="24"/>
        </w:rPr>
        <w:t>Ւ</w:t>
      </w:r>
      <w:r w:rsidRPr="002D1D94">
        <w:rPr>
          <w:rFonts w:ascii="GHEA Grapalat" w:hAnsi="GHEA Grapalat" w:cs="Times Armenian"/>
          <w:sz w:val="24"/>
          <w:szCs w:val="24"/>
        </w:rPr>
        <w:t xml:space="preserve"> </w:t>
      </w:r>
      <w:r w:rsidRPr="002D1D94">
        <w:rPr>
          <w:rFonts w:ascii="GHEA Grapalat" w:hAnsi="GHEA Grapalat" w:cs="Sylfaen"/>
          <w:sz w:val="24"/>
          <w:szCs w:val="24"/>
        </w:rPr>
        <w:t>Մ</w:t>
      </w:r>
    </w:p>
    <w:p w:rsidR="0039188A" w:rsidRPr="002D1D94" w:rsidRDefault="0039188A" w:rsidP="0039188A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2D1D94">
        <w:rPr>
          <w:rFonts w:ascii="GHEA Grapalat" w:hAnsi="GHEA Grapalat" w:cs="Sylfaen"/>
          <w:lang w:val="af-ZA"/>
        </w:rPr>
        <w:t>------</w:t>
      </w:r>
      <w:r>
        <w:rPr>
          <w:rFonts w:ascii="GHEA Grapalat" w:hAnsi="GHEA Grapalat" w:cs="Sylfaen"/>
          <w:lang w:val="af-ZA"/>
        </w:rPr>
        <w:t xml:space="preserve">     </w:t>
      </w:r>
      <w:r w:rsidRPr="002D1D94">
        <w:rPr>
          <w:rFonts w:ascii="GHEA Grapalat" w:hAnsi="GHEA Grapalat" w:cs="Sylfaen"/>
          <w:lang w:val="af-ZA"/>
        </w:rPr>
        <w:t xml:space="preserve">  201</w:t>
      </w:r>
      <w:r>
        <w:rPr>
          <w:rFonts w:ascii="GHEA Grapalat" w:hAnsi="GHEA Grapalat" w:cs="Sylfaen"/>
          <w:lang w:val="af-ZA"/>
        </w:rPr>
        <w:t>7</w:t>
      </w:r>
      <w:r w:rsidRPr="002D1D94">
        <w:rPr>
          <w:rFonts w:ascii="GHEA Grapalat" w:hAnsi="GHEA Grapalat" w:cs="Sylfaen"/>
          <w:lang w:val="af-ZA"/>
        </w:rPr>
        <w:t xml:space="preserve"> թվականի  N -------Ն</w:t>
      </w:r>
    </w:p>
    <w:p w:rsidR="0039188A" w:rsidRPr="002D1D94" w:rsidRDefault="0039188A" w:rsidP="0039188A">
      <w:pPr>
        <w:ind w:left="-800"/>
        <w:jc w:val="center"/>
        <w:rPr>
          <w:rFonts w:ascii="GHEA Grapalat" w:hAnsi="GHEA Grapalat"/>
          <w:sz w:val="24"/>
          <w:szCs w:val="24"/>
          <w:lang w:val="hy-AM"/>
        </w:rPr>
      </w:pPr>
    </w:p>
    <w:p w:rsidR="0039188A" w:rsidRPr="00B541F7" w:rsidRDefault="0039188A" w:rsidP="0039188A">
      <w:pPr>
        <w:spacing w:line="24" w:lineRule="atLeast"/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D1D9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AD2E03">
        <w:rPr>
          <w:rFonts w:ascii="GHEA Grapalat" w:hAnsi="GHEA Grapalat" w:cs="Sylfaen"/>
          <w:sz w:val="24"/>
          <w:szCs w:val="24"/>
          <w:lang w:val="hy-AM"/>
        </w:rPr>
        <w:t xml:space="preserve">ԱՐԴԱՐԱԴԱՏՈՒԹՅԱՆ ՆԱԽԱՐԱՐՈՒԹՅԱՆԸ ԳՈՒՄԱՐ ՀԱՏԿԱՑՆԵԼՈՒ, </w:t>
      </w:r>
      <w:r w:rsidRPr="002D1D94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Pr="002832E0">
        <w:rPr>
          <w:rFonts w:ascii="GHEA Grapalat" w:hAnsi="GHEA Grapalat" w:cs="Sylfaen"/>
          <w:sz w:val="24"/>
          <w:szCs w:val="24"/>
          <w:lang w:val="hy-AM"/>
        </w:rPr>
        <w:t>6</w:t>
      </w:r>
      <w:r w:rsidRPr="002D1D94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</w:t>
      </w:r>
      <w:r w:rsidRPr="002E1A23">
        <w:rPr>
          <w:rFonts w:ascii="GHEA Grapalat" w:hAnsi="GHEA Grapalat" w:cs="Sylfaen"/>
          <w:sz w:val="24"/>
          <w:szCs w:val="24"/>
          <w:lang w:val="hy-AM"/>
        </w:rPr>
        <w:t>2</w:t>
      </w:r>
      <w:r w:rsidRPr="002832E0">
        <w:rPr>
          <w:rFonts w:ascii="GHEA Grapalat" w:hAnsi="GHEA Grapalat" w:cs="Sylfaen"/>
          <w:sz w:val="24"/>
          <w:szCs w:val="24"/>
          <w:lang w:val="hy-AM"/>
        </w:rPr>
        <w:t>9</w:t>
      </w:r>
      <w:r w:rsidRPr="002D1D94">
        <w:rPr>
          <w:rFonts w:ascii="GHEA Grapalat" w:hAnsi="GHEA Grapalat" w:cs="Sylfaen"/>
          <w:sz w:val="24"/>
          <w:szCs w:val="24"/>
          <w:lang w:val="hy-AM"/>
        </w:rPr>
        <w:t>-Ի N 1</w:t>
      </w:r>
      <w:r w:rsidRPr="002832E0">
        <w:rPr>
          <w:rFonts w:ascii="GHEA Grapalat" w:hAnsi="GHEA Grapalat" w:cs="Sylfaen"/>
          <w:sz w:val="24"/>
          <w:szCs w:val="24"/>
          <w:lang w:val="hy-AM"/>
        </w:rPr>
        <w:t>313</w:t>
      </w:r>
      <w:r w:rsidRPr="002D1D94">
        <w:rPr>
          <w:rFonts w:ascii="GHEA Grapalat" w:hAnsi="GHEA Grapalat" w:cs="Sylfaen"/>
          <w:sz w:val="24"/>
          <w:szCs w:val="24"/>
          <w:lang w:val="hy-AM"/>
        </w:rPr>
        <w:t>-Ն</w:t>
      </w:r>
      <w:r w:rsidRPr="002940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D1D94">
        <w:rPr>
          <w:rFonts w:ascii="GHEA Grapalat" w:hAnsi="GHEA Grapalat" w:cs="Sylfaen"/>
          <w:sz w:val="24"/>
          <w:szCs w:val="24"/>
          <w:lang w:val="hy-AM"/>
        </w:rPr>
        <w:t>ՈՐՈՇՄԱՆ ՄԵՋ ԼՐԱՑՈՒՄՆԵՐ ԿԱՏԱՐԵԼՈՒ</w:t>
      </w:r>
      <w:r w:rsidRPr="00AD2E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2788B">
        <w:rPr>
          <w:rFonts w:ascii="GHEA Grapalat" w:hAnsi="GHEA Grapalat" w:cs="Sylfaen"/>
          <w:sz w:val="24"/>
          <w:szCs w:val="24"/>
          <w:lang w:val="hy-AM"/>
        </w:rPr>
        <w:t>ԵՎ ՀԱՅԱՍՏԱՆԻ</w:t>
      </w:r>
      <w:r w:rsidRPr="00E278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788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ԱՐԴԱՐԱԴԱՏՈՒԹՅԱՆ  ՆԱԽԱՐԱՐՈՒԹՅԱՆ </w:t>
      </w:r>
      <w:r w:rsidRPr="00B541F7">
        <w:rPr>
          <w:rFonts w:ascii="GHEA Grapalat" w:hAnsi="GHEA Grapalat"/>
          <w:spacing w:val="-8"/>
          <w:sz w:val="24"/>
          <w:szCs w:val="24"/>
          <w:lang w:val="fr-FR"/>
        </w:rPr>
        <w:t>«</w:t>
      </w:r>
      <w:r w:rsidRPr="00B541F7">
        <w:rPr>
          <w:rFonts w:ascii="GHEA Grapalat" w:hAnsi="GHEA Grapalat" w:cs="Sylfaen"/>
          <w:sz w:val="24"/>
          <w:szCs w:val="24"/>
          <w:lang w:val="hy-AM"/>
        </w:rPr>
        <w:t>ԱՐԴԱՐԱԴԱՏՈՒԹՅԱՆ ԱԿԱԴԵՄԻԱ</w:t>
      </w:r>
      <w:r w:rsidRPr="00B541F7">
        <w:rPr>
          <w:rFonts w:ascii="GHEA Grapalat" w:hAnsi="GHEA Grapalat" w:cs="Sylfaen"/>
          <w:spacing w:val="-8"/>
          <w:sz w:val="24"/>
          <w:szCs w:val="24"/>
          <w:lang w:val="hy-AM"/>
        </w:rPr>
        <w:t>»</w:t>
      </w:r>
      <w:r w:rsidRPr="00B541F7">
        <w:rPr>
          <w:rFonts w:ascii="GHEA Grapalat" w:hAnsi="GHEA Grapalat" w:cs="Sylfaen"/>
          <w:sz w:val="24"/>
          <w:szCs w:val="24"/>
          <w:lang w:val="hy-AM"/>
        </w:rPr>
        <w:t xml:space="preserve"> ՊՈԱԿ-ԻՆ ԳՈՒՅՔ ԱՄՐԱՑՆԵԼՈՒ ՄԱՍԻՆ</w:t>
      </w:r>
    </w:p>
    <w:p w:rsidR="0039188A" w:rsidRDefault="0039188A" w:rsidP="0039188A">
      <w:pPr>
        <w:spacing w:line="24" w:lineRule="atLeast"/>
        <w:ind w:firstLine="375"/>
        <w:jc w:val="center"/>
        <w:rPr>
          <w:rFonts w:ascii="GHEA Grapalat" w:hAnsi="GHEA Grapalat" w:cs="Sylfaen"/>
          <w:sz w:val="24"/>
          <w:szCs w:val="24"/>
        </w:rPr>
      </w:pPr>
    </w:p>
    <w:p w:rsidR="0039188A" w:rsidRPr="002913F4" w:rsidRDefault="0039188A" w:rsidP="0039188A">
      <w:pPr>
        <w:spacing w:line="24" w:lineRule="atLeast"/>
        <w:ind w:firstLine="375"/>
        <w:jc w:val="center"/>
        <w:rPr>
          <w:rFonts w:ascii="GHEA Grapalat" w:hAnsi="GHEA Grapalat" w:cs="Sylfaen"/>
          <w:sz w:val="24"/>
          <w:szCs w:val="24"/>
        </w:rPr>
      </w:pPr>
    </w:p>
    <w:p w:rsidR="0039188A" w:rsidRPr="002913F4" w:rsidRDefault="0039188A" w:rsidP="0039188A">
      <w:pPr>
        <w:pStyle w:val="norm"/>
        <w:spacing w:line="240" w:lineRule="auto"/>
        <w:ind w:firstLine="720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2913F4">
        <w:rPr>
          <w:rFonts w:ascii="GHEA Grapalat" w:hAnsi="GHEA Grapalat"/>
          <w:spacing w:val="-8"/>
          <w:sz w:val="24"/>
          <w:szCs w:val="24"/>
          <w:lang w:val="fr-FR"/>
        </w:rPr>
        <w:t>Համաձայն «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բյուջետային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համակարգի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մասին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» 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 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օրենքի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19-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րդ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հոդվածի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3-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րդ կետի և  ղեկավարվելով «Պետական ոչ առևտրային կազմակերպությունների մասին» Հայաստանի Հանրապետության օրենքի 5-րդ հոդվածի 1-ին մասով</w:t>
      </w:r>
      <w:r w:rsidRPr="002913F4">
        <w:rPr>
          <w:rFonts w:ascii="GHEA Grapalat" w:hAnsi="GHEA Grapalat" w:cs="Sylfaen"/>
          <w:spacing w:val="-8"/>
          <w:sz w:val="24"/>
          <w:szCs w:val="24"/>
          <w:lang w:val="fr-FR"/>
        </w:rPr>
        <w:t>`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Հայաստանի Հանրապետության կառավարությունը   </w:t>
      </w:r>
      <w:r w:rsidRPr="002913F4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որոշում   է.</w:t>
      </w:r>
    </w:p>
    <w:p w:rsidR="0039188A" w:rsidRPr="002913F4" w:rsidRDefault="0039188A" w:rsidP="0039188A">
      <w:pPr>
        <w:pStyle w:val="norm"/>
        <w:spacing w:line="240" w:lineRule="auto"/>
        <w:ind w:firstLine="720"/>
        <w:rPr>
          <w:rFonts w:ascii="GHEA Grapalat" w:hAnsi="GHEA Grapalat"/>
          <w:spacing w:val="-8"/>
          <w:sz w:val="24"/>
          <w:szCs w:val="24"/>
          <w:lang w:val="fr-FR"/>
        </w:rPr>
      </w:pP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>1. Հայաստանի Հանրապետության 2017 թվական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ի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պետական բյուջեով նախատեսված Հայաստանի Հանրապետության կառավարության պահուստային ֆոնդի հաշվին Հայաստանի Հանրապետության արդարադատության նախարարությանը 2017 թվականի առաջին եռամսյակում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հատկացնել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="003F7374">
        <w:rPr>
          <w:rFonts w:ascii="GHEA Grapalat" w:hAnsi="GHEA Grapalat" w:cs="Arial Armenian"/>
          <w:spacing w:val="-8"/>
          <w:sz w:val="24"/>
          <w:szCs w:val="24"/>
          <w:lang w:val="fr-FR"/>
        </w:rPr>
        <w:t>23</w:t>
      </w:r>
      <w:r w:rsidR="00D7054C">
        <w:rPr>
          <w:rFonts w:ascii="GHEA Grapalat" w:hAnsi="GHEA Grapalat" w:cs="Arial Armenian"/>
          <w:spacing w:val="-8"/>
          <w:sz w:val="24"/>
          <w:szCs w:val="24"/>
          <w:lang w:val="fr-FR"/>
        </w:rPr>
        <w:t>,</w:t>
      </w:r>
      <w:r w:rsidR="003F7374">
        <w:rPr>
          <w:rFonts w:ascii="GHEA Grapalat" w:hAnsi="GHEA Grapalat" w:cs="Arial Armenian"/>
          <w:spacing w:val="-8"/>
          <w:sz w:val="24"/>
          <w:szCs w:val="24"/>
          <w:lang w:val="fr-FR"/>
        </w:rPr>
        <w:t>270.6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հազար դրամ, որից՝ գույք և համակարգչային սարքավորումներ ձեռք բերելու նպատակով՝ </w:t>
      </w:r>
      <w:r w:rsidR="003F7374">
        <w:rPr>
          <w:rFonts w:ascii="GHEA Grapalat" w:hAnsi="GHEA Grapalat" w:cs="Arial Armenian"/>
          <w:spacing w:val="-8"/>
          <w:sz w:val="24"/>
          <w:szCs w:val="24"/>
          <w:lang w:val="fr-FR"/>
        </w:rPr>
        <w:t>14</w:t>
      </w:r>
      <w:r w:rsidR="00D7054C">
        <w:rPr>
          <w:rFonts w:ascii="GHEA Grapalat" w:hAnsi="GHEA Grapalat" w:cs="Arial Armenian"/>
          <w:spacing w:val="-8"/>
          <w:sz w:val="24"/>
          <w:szCs w:val="24"/>
          <w:lang w:val="fr-FR"/>
        </w:rPr>
        <w:t>,</w:t>
      </w:r>
      <w:r w:rsidR="003F7374">
        <w:rPr>
          <w:rFonts w:ascii="GHEA Grapalat" w:hAnsi="GHEA Grapalat" w:cs="Arial Armenian"/>
          <w:spacing w:val="-8"/>
          <w:sz w:val="24"/>
          <w:szCs w:val="24"/>
          <w:lang w:val="fr-FR"/>
        </w:rPr>
        <w:t>770.6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հազար դրամ (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բյուջետային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ծախսերի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տնտեսագիտական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դասակարգման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>«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Վարչական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սարքավորումներ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>»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հոդվածով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)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և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ավտոմեքենա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ձեռք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բերելու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նպատակով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8,500.0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հազար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դրամ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(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բյուջետային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ծախսերի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տնտեսագիտական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hy-AM"/>
        </w:rPr>
        <w:t>դասակարգման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fr-FR"/>
        </w:rPr>
        <w:t xml:space="preserve"> 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«Տրանսպորտային սարքավորումներ» հոդվածով): </w:t>
      </w:r>
    </w:p>
    <w:p w:rsidR="0039188A" w:rsidRPr="002913F4" w:rsidRDefault="0039188A" w:rsidP="0039188A">
      <w:pPr>
        <w:pStyle w:val="norm"/>
        <w:spacing w:line="240" w:lineRule="auto"/>
        <w:ind w:firstLine="720"/>
        <w:rPr>
          <w:rFonts w:ascii="GHEA Grapalat" w:hAnsi="GHEA Grapalat"/>
          <w:spacing w:val="-8"/>
          <w:sz w:val="24"/>
          <w:szCs w:val="24"/>
          <w:lang w:val="fr-FR"/>
        </w:rPr>
      </w:pPr>
      <w:r w:rsidRPr="002913F4">
        <w:rPr>
          <w:rFonts w:ascii="GHEA Grapalat" w:hAnsi="GHEA Grapalat"/>
          <w:spacing w:val="-8"/>
          <w:sz w:val="24"/>
          <w:szCs w:val="24"/>
          <w:lang w:val="fr-FR"/>
        </w:rPr>
        <w:t>2. Հայաս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  <w:t>տա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  <w:t>նի Հանրա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  <w:t>պետության կառավարության 2016 թվականի դեկտեմբերի 29-ի «Հայաստանի Հան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  <w:t>րապե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  <w:t>տության 2017 թվականի պետական բյուջեի կատարումն ապահովող միջո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  <w:t>ցա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  <w:t>ռում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  <w:t>նե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softHyphen/>
        <w:t xml:space="preserve">րի մասին» N 1313-Ն որոշման N 11 հավելվածի NN 11.10 և 12 աղյուսակներում և N12 հավելվածում կատարել լրացումներ՝ համաձայն </w:t>
      </w:r>
      <w:r>
        <w:rPr>
          <w:rFonts w:ascii="GHEA Grapalat" w:hAnsi="GHEA Grapalat"/>
          <w:spacing w:val="-8"/>
          <w:sz w:val="24"/>
          <w:szCs w:val="24"/>
          <w:lang w:val="fr-FR"/>
        </w:rPr>
        <w:t xml:space="preserve">NN 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>1</w:t>
      </w:r>
      <w:r>
        <w:rPr>
          <w:rFonts w:ascii="GHEA Grapalat" w:hAnsi="GHEA Grapalat"/>
          <w:spacing w:val="-8"/>
          <w:sz w:val="24"/>
          <w:szCs w:val="24"/>
          <w:lang w:val="fr-FR"/>
        </w:rPr>
        <w:t xml:space="preserve"> և 2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հավելվածների: </w:t>
      </w:r>
    </w:p>
    <w:p w:rsidR="0039188A" w:rsidRPr="002913F4" w:rsidRDefault="0039188A" w:rsidP="0039188A">
      <w:pPr>
        <w:pStyle w:val="norm"/>
        <w:spacing w:line="240" w:lineRule="auto"/>
        <w:ind w:firstLine="720"/>
        <w:rPr>
          <w:rFonts w:ascii="GHEA Grapalat" w:hAnsi="GHEA Grapalat"/>
          <w:spacing w:val="-8"/>
          <w:sz w:val="24"/>
          <w:szCs w:val="24"/>
          <w:lang w:val="fr-FR"/>
        </w:rPr>
      </w:pP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3. 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 Հանրապետության արդարադատության  նախարար</w:t>
      </w:r>
      <w:r>
        <w:rPr>
          <w:rFonts w:ascii="GHEA Grapalat" w:hAnsi="GHEA Grapalat" w:cs="Sylfaen"/>
          <w:spacing w:val="-8"/>
          <w:sz w:val="24"/>
          <w:szCs w:val="24"/>
        </w:rPr>
        <w:t>ին</w:t>
      </w:r>
      <w:r w:rsidRPr="002913F4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` 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ձեռքբերված գույքը </w:t>
      </w:r>
      <w:r w:rsidRPr="00DE4867">
        <w:rPr>
          <w:rFonts w:ascii="GHEA Grapalat" w:hAnsi="GHEA Grapalat" w:cs="Sylfaen"/>
          <w:sz w:val="24"/>
          <w:szCs w:val="24"/>
          <w:lang w:val="af-ZA"/>
        </w:rPr>
        <w:t>անհատույց օգտագործման իրավունքով ամրացնել</w:t>
      </w:r>
      <w:r w:rsidRPr="002913F4">
        <w:rPr>
          <w:rFonts w:ascii="GHEA Grapalat" w:hAnsi="GHEA Grapalat"/>
          <w:spacing w:val="-8"/>
          <w:sz w:val="24"/>
          <w:szCs w:val="24"/>
          <w:lang w:val="fr-FR"/>
        </w:rPr>
        <w:t xml:space="preserve"> «Արդարադատության ակադեմիա» պետական ոչ առևտրային կազմակերպությանը:</w:t>
      </w:r>
    </w:p>
    <w:p w:rsidR="0039188A" w:rsidRDefault="0039188A" w:rsidP="0039188A">
      <w:pPr>
        <w:pStyle w:val="norm"/>
        <w:spacing w:line="240" w:lineRule="auto"/>
        <w:ind w:firstLine="720"/>
        <w:rPr>
          <w:rFonts w:ascii="GHEA Grapalat" w:hAnsi="GHEA Grapalat" w:cs="Sylfaen"/>
          <w:spacing w:val="-8"/>
          <w:sz w:val="24"/>
          <w:szCs w:val="24"/>
          <w:lang w:val="fr-FR"/>
        </w:rPr>
      </w:pPr>
      <w:r w:rsidRPr="002913F4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 4. Սույն որոշումն ուժի մեջ է մտնում պաշտոնական հրապարակմանը հաջորդող օրվանից:</w:t>
      </w:r>
    </w:p>
    <w:p w:rsidR="001025AF" w:rsidRPr="002913F4" w:rsidRDefault="001025AF" w:rsidP="0039188A">
      <w:pPr>
        <w:pStyle w:val="norm"/>
        <w:spacing w:line="240" w:lineRule="auto"/>
        <w:ind w:firstLine="720"/>
        <w:rPr>
          <w:rFonts w:ascii="GHEA Grapalat" w:hAnsi="GHEA Grapalat" w:cs="Sylfaen"/>
          <w:spacing w:val="-8"/>
          <w:sz w:val="24"/>
          <w:szCs w:val="24"/>
          <w:lang w:val="fr-FR"/>
        </w:rPr>
      </w:pPr>
    </w:p>
    <w:p w:rsidR="0039188A" w:rsidRPr="002913F4" w:rsidRDefault="0039188A" w:rsidP="0039188A">
      <w:pPr>
        <w:pStyle w:val="norm"/>
        <w:spacing w:line="24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39188A" w:rsidRPr="002913F4" w:rsidRDefault="0039188A" w:rsidP="00556D3C">
      <w:pPr>
        <w:spacing w:line="276" w:lineRule="auto"/>
        <w:rPr>
          <w:rFonts w:ascii="GHEA Grapalat" w:hAnsi="GHEA Grapalat" w:cs="Sylfaen"/>
          <w:sz w:val="24"/>
          <w:szCs w:val="24"/>
          <w:lang w:val="af-ZA"/>
        </w:rPr>
      </w:pP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2913F4">
        <w:rPr>
          <w:rFonts w:ascii="GHEA Grapalat" w:hAnsi="GHEA Grapalat" w:cs="Sylfaen"/>
          <w:sz w:val="24"/>
          <w:szCs w:val="24"/>
        </w:rPr>
        <w:t>ՀԱՅԱՍՏԱՆԻ</w:t>
      </w:r>
      <w:r w:rsidRPr="002913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ՀԱՆՐԱՊԵՏՈՒԹՅԱՆ</w:t>
      </w:r>
    </w:p>
    <w:p w:rsidR="0039188A" w:rsidRPr="0015524C" w:rsidRDefault="0039188A" w:rsidP="00556D3C">
      <w:pPr>
        <w:spacing w:line="276" w:lineRule="auto"/>
        <w:rPr>
          <w:rFonts w:ascii="GHEA Grapalat" w:hAnsi="GHEA Grapalat"/>
          <w:lang w:val="af-ZA"/>
        </w:rPr>
      </w:pPr>
      <w:r w:rsidRPr="002913F4">
        <w:rPr>
          <w:rFonts w:ascii="GHEA Grapalat" w:hAnsi="GHEA Grapalat"/>
          <w:sz w:val="24"/>
          <w:szCs w:val="24"/>
          <w:lang w:val="af-ZA"/>
        </w:rPr>
        <w:t xml:space="preserve">         </w:t>
      </w:r>
      <w:r w:rsidRPr="002913F4">
        <w:rPr>
          <w:rFonts w:ascii="GHEA Grapalat" w:hAnsi="GHEA Grapalat"/>
          <w:sz w:val="24"/>
          <w:szCs w:val="24"/>
          <w:lang w:val="af-ZA"/>
        </w:rPr>
        <w:tab/>
      </w:r>
      <w:r w:rsidRPr="002913F4">
        <w:rPr>
          <w:rFonts w:ascii="Arial Unicode" w:hAnsi="Arial Unicode"/>
          <w:sz w:val="24"/>
          <w:szCs w:val="24"/>
          <w:lang w:val="af-ZA"/>
        </w:rPr>
        <w:tab/>
      </w:r>
      <w:r w:rsidRPr="002913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ՎԱՐՉԱՊԵՏ</w:t>
      </w:r>
      <w:r w:rsidRPr="002913F4">
        <w:rPr>
          <w:rFonts w:ascii="GHEA Grapalat" w:hAnsi="GHEA Grapalat"/>
          <w:sz w:val="24"/>
          <w:szCs w:val="24"/>
          <w:lang w:val="af-ZA"/>
        </w:rPr>
        <w:t xml:space="preserve">               </w:t>
      </w:r>
      <w:r w:rsidRPr="002913F4">
        <w:rPr>
          <w:rFonts w:ascii="GHEA Grapalat" w:hAnsi="GHEA Grapalat"/>
          <w:sz w:val="24"/>
          <w:szCs w:val="24"/>
          <w:lang w:val="af-ZA"/>
        </w:rPr>
        <w:tab/>
      </w:r>
      <w:r w:rsidRPr="002913F4">
        <w:rPr>
          <w:rFonts w:ascii="GHEA Grapalat" w:hAnsi="GHEA Grapalat"/>
          <w:sz w:val="24"/>
          <w:szCs w:val="24"/>
          <w:lang w:val="af-ZA"/>
        </w:rPr>
        <w:tab/>
        <w:t xml:space="preserve">                       </w:t>
      </w:r>
      <w:r w:rsidRPr="002913F4">
        <w:rPr>
          <w:rFonts w:ascii="GHEA Grapalat" w:hAnsi="GHEA Grapalat"/>
          <w:sz w:val="24"/>
          <w:szCs w:val="24"/>
          <w:lang w:val="af-ZA"/>
        </w:rPr>
        <w:tab/>
      </w:r>
      <w:r w:rsidRPr="002913F4">
        <w:rPr>
          <w:rFonts w:ascii="GHEA Grapalat" w:hAnsi="GHEA Grapalat"/>
          <w:sz w:val="24"/>
          <w:szCs w:val="24"/>
          <w:lang w:val="ru-RU"/>
        </w:rPr>
        <w:t>Կ</w:t>
      </w:r>
      <w:r w:rsidRPr="002913F4"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</w:rPr>
        <w:t>ԿԱՐԱՊԵՏՅԱՆ</w:t>
      </w:r>
    </w:p>
    <w:p w:rsidR="00556D3C" w:rsidRPr="0015524C" w:rsidRDefault="00556D3C" w:rsidP="00936A5A">
      <w:pPr>
        <w:spacing w:line="360" w:lineRule="auto"/>
        <w:rPr>
          <w:rFonts w:ascii="GHEA Grapalat" w:hAnsi="GHEA Grapalat"/>
          <w:lang w:val="af-ZA"/>
        </w:rPr>
      </w:pPr>
    </w:p>
    <w:p w:rsidR="004012B2" w:rsidRPr="002913F4" w:rsidRDefault="004012B2" w:rsidP="004012B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913F4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ՀԻՄՆԱՎՈՐՈՒՄ</w:t>
      </w:r>
    </w:p>
    <w:p w:rsidR="004012B2" w:rsidRPr="002913F4" w:rsidRDefault="004012B2" w:rsidP="004012B2">
      <w:pPr>
        <w:spacing w:line="24" w:lineRule="atLeast"/>
        <w:ind w:firstLine="375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913F4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2913F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2913F4">
        <w:rPr>
          <w:rFonts w:ascii="GHEA Grapalat" w:hAnsi="GHEA Grapalat" w:cs="Sylfaen"/>
          <w:sz w:val="24"/>
          <w:szCs w:val="24"/>
        </w:rPr>
        <w:t>ԱՐԴԱՐԱԴԱՏՈՒԹՅԱՆ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ՆԱԽԱՐԱՐՈՒԹՅԱՆԸ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ԳՈՒՄԱՐ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ՀԱՏԿԱՑՆԵԼՈՒ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913F4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2016 ԹՎԱԿԱՆԻ ԴԵԿՏԵՄԲԵՐԻ 29-Ի N 1313-Ն ՈՐՈՇՄԱՆ ՄԵՋ ԼՐԱՑՈՒՄՆԵՐ ԿԱՏԱՐԵԼՈՒ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788B">
        <w:rPr>
          <w:rFonts w:ascii="GHEA Grapalat" w:hAnsi="GHEA Grapalat" w:cs="Sylfaen"/>
          <w:sz w:val="24"/>
          <w:szCs w:val="24"/>
        </w:rPr>
        <w:t>ԵՎ</w:t>
      </w:r>
      <w:r w:rsidRPr="00E2788B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E278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788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ԱՐԴԱՐԱԴԱՏՈՒԹՅԱՆ  ՆԱԽԱՐԱՐՈՒԹՅԱՆ </w:t>
      </w:r>
      <w:r w:rsidRPr="00E2788B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E2788B">
        <w:rPr>
          <w:rFonts w:ascii="GHEA Grapalat" w:hAnsi="GHEA Grapalat" w:cs="Sylfaen"/>
          <w:sz w:val="24"/>
          <w:szCs w:val="24"/>
        </w:rPr>
        <w:t>ԱՐԴԱՐԱԴԱՏՈՒԹՅԱՆ</w:t>
      </w:r>
      <w:r w:rsidRPr="00E278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788B">
        <w:rPr>
          <w:rFonts w:ascii="GHEA Grapalat" w:hAnsi="GHEA Grapalat" w:cs="Sylfaen"/>
          <w:sz w:val="24"/>
          <w:szCs w:val="24"/>
        </w:rPr>
        <w:t>ԱԿԱԴԵՄԻԱ</w:t>
      </w:r>
      <w:r w:rsidRPr="00E2788B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E2788B">
        <w:rPr>
          <w:rFonts w:ascii="GHEA Grapalat" w:hAnsi="GHEA Grapalat" w:cs="Sylfaen"/>
          <w:sz w:val="24"/>
          <w:szCs w:val="24"/>
        </w:rPr>
        <w:t>ՊՈԱԿ</w:t>
      </w:r>
      <w:r w:rsidRPr="00E2788B">
        <w:rPr>
          <w:rFonts w:ascii="GHEA Grapalat" w:hAnsi="GHEA Grapalat" w:cs="Sylfaen"/>
          <w:sz w:val="24"/>
          <w:szCs w:val="24"/>
          <w:lang w:val="af-ZA"/>
        </w:rPr>
        <w:t>-</w:t>
      </w:r>
      <w:r w:rsidRPr="00E2788B">
        <w:rPr>
          <w:rFonts w:ascii="GHEA Grapalat" w:hAnsi="GHEA Grapalat" w:cs="Sylfaen"/>
          <w:sz w:val="24"/>
          <w:szCs w:val="24"/>
        </w:rPr>
        <w:t>ԻՆ</w:t>
      </w:r>
      <w:r w:rsidRPr="00E278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788B">
        <w:rPr>
          <w:rFonts w:ascii="GHEA Grapalat" w:hAnsi="GHEA Grapalat" w:cs="Sylfaen"/>
          <w:sz w:val="24"/>
          <w:szCs w:val="24"/>
        </w:rPr>
        <w:t>ԳՈՒՅՔ</w:t>
      </w:r>
      <w:r w:rsidRPr="00E278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2788B">
        <w:rPr>
          <w:rFonts w:ascii="GHEA Grapalat" w:hAnsi="GHEA Grapalat" w:cs="Sylfaen"/>
          <w:sz w:val="24"/>
          <w:szCs w:val="24"/>
        </w:rPr>
        <w:t>ԱՄՐԱՑՆԵԼՈՒ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ՄԱՍԻՆ</w:t>
      </w:r>
      <w:r w:rsidRPr="00E2788B">
        <w:rPr>
          <w:rFonts w:ascii="GHEA Grapalat" w:hAnsi="GHEA Grapalat" w:cs="Sylfaen"/>
          <w:sz w:val="24"/>
          <w:szCs w:val="24"/>
          <w:lang w:val="hy-AM"/>
        </w:rPr>
        <w:t>&gt;&gt;</w:t>
      </w:r>
    </w:p>
    <w:p w:rsidR="004012B2" w:rsidRPr="002913F4" w:rsidRDefault="004012B2" w:rsidP="004012B2">
      <w:pPr>
        <w:spacing w:line="24" w:lineRule="atLeast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4012B2" w:rsidRPr="002913F4" w:rsidRDefault="004012B2" w:rsidP="004012B2">
      <w:pPr>
        <w:numPr>
          <w:ilvl w:val="0"/>
          <w:numId w:val="1"/>
        </w:numPr>
        <w:tabs>
          <w:tab w:val="clear" w:pos="540"/>
          <w:tab w:val="num" w:pos="360"/>
        </w:tabs>
        <w:autoSpaceDE w:val="0"/>
        <w:autoSpaceDN w:val="0"/>
        <w:adjustRightInd w:val="0"/>
        <w:spacing w:line="360" w:lineRule="auto"/>
        <w:ind w:left="18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2913F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Իրավական ակտի անհրաժեշտությունը</w:t>
      </w:r>
    </w:p>
    <w:p w:rsidR="004012B2" w:rsidRDefault="004012B2" w:rsidP="004012B2">
      <w:pPr>
        <w:tabs>
          <w:tab w:val="left" w:pos="360"/>
        </w:tabs>
        <w:ind w:left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13F4">
        <w:rPr>
          <w:rFonts w:ascii="GHEA Grapalat" w:hAnsi="GHEA Grapalat" w:cs="Sylfaen"/>
          <w:sz w:val="24"/>
          <w:szCs w:val="24"/>
          <w:lang w:val="af-ZA"/>
        </w:rPr>
        <w:tab/>
      </w:r>
      <w:r w:rsidRPr="002913F4">
        <w:rPr>
          <w:rFonts w:ascii="GHEA Grapalat" w:hAnsi="GHEA Grapalat" w:cs="Sylfaen"/>
          <w:sz w:val="24"/>
          <w:szCs w:val="24"/>
          <w:lang w:val="af-ZA"/>
        </w:rPr>
        <w:tab/>
        <w:t xml:space="preserve">«Հայաստանի Հանրապետության արդարադատության նախարարությանը գումար հատկացնելու, </w:t>
      </w:r>
      <w:r w:rsidRPr="002913F4">
        <w:rPr>
          <w:rFonts w:ascii="GHEA Grapalat" w:hAnsi="GHEA Grapalat"/>
          <w:sz w:val="24"/>
          <w:szCs w:val="24"/>
        </w:rPr>
        <w:t>Հայաստանի</w:t>
      </w:r>
      <w:r w:rsidRPr="002913F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/>
          <w:sz w:val="24"/>
          <w:szCs w:val="24"/>
        </w:rPr>
        <w:t>Հանրապետության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Pr="002913F4">
        <w:rPr>
          <w:rFonts w:ascii="GHEA Grapalat" w:hAnsi="GHEA Grapalat"/>
          <w:sz w:val="24"/>
          <w:szCs w:val="24"/>
        </w:rPr>
        <w:t>առավարության</w:t>
      </w:r>
      <w:r w:rsidRPr="002913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2016 </w:t>
      </w:r>
      <w:r w:rsidRPr="002913F4">
        <w:rPr>
          <w:rFonts w:ascii="GHEA Grapalat" w:hAnsi="GHEA Grapalat" w:cs="Sylfaen"/>
          <w:sz w:val="24"/>
          <w:szCs w:val="24"/>
        </w:rPr>
        <w:t>թվականի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դեկտեմբերի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Pr="002913F4">
        <w:rPr>
          <w:rFonts w:ascii="GHEA Grapalat" w:hAnsi="GHEA Grapalat" w:cs="Sylfaen"/>
          <w:sz w:val="24"/>
          <w:szCs w:val="24"/>
        </w:rPr>
        <w:t>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N 1313-</w:t>
      </w:r>
      <w:r w:rsidRPr="002913F4">
        <w:rPr>
          <w:rFonts w:ascii="GHEA Grapalat" w:hAnsi="GHEA Grapalat" w:cs="Sylfaen"/>
          <w:sz w:val="24"/>
          <w:szCs w:val="24"/>
        </w:rPr>
        <w:t>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որոշման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մեջ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լրացումներ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կատարելու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2913F4">
        <w:rPr>
          <w:rFonts w:ascii="GHEA Grapalat" w:hAnsi="GHEA Grapalat" w:cs="Sylfaen"/>
          <w:sz w:val="24"/>
          <w:szCs w:val="24"/>
        </w:rPr>
        <w:t>Հայաստանի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Հանրապետության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րդարադատության նախարարության «Արդարադատության ակադեմիա&gt;&gt; ՊՈԱԿ-ին գույք ամրացնելու </w:t>
      </w:r>
      <w:r w:rsidRPr="002913F4">
        <w:rPr>
          <w:rFonts w:ascii="GHEA Grapalat" w:hAnsi="GHEA Grapalat" w:cs="Sylfaen"/>
          <w:sz w:val="24"/>
          <w:szCs w:val="24"/>
        </w:rPr>
        <w:t>մասին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913F4">
        <w:rPr>
          <w:rFonts w:ascii="GHEA Grapalat" w:hAnsi="GHEA Grapalat" w:cs="Sylfaen"/>
          <w:sz w:val="24"/>
          <w:szCs w:val="24"/>
        </w:rPr>
        <w:t>Հայաստանի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Հանրապետության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կառավարության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որոշման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նախա</w:t>
      </w:r>
      <w:r w:rsidRPr="002913F4">
        <w:rPr>
          <w:rFonts w:ascii="GHEA Grapalat" w:hAnsi="GHEA Grapalat" w:cs="Sylfaen"/>
          <w:sz w:val="24"/>
          <w:szCs w:val="24"/>
          <w:lang w:val="af-ZA"/>
        </w:rPr>
        <w:softHyphen/>
      </w:r>
      <w:r w:rsidRPr="002913F4">
        <w:rPr>
          <w:rFonts w:ascii="GHEA Grapalat" w:hAnsi="GHEA Grapalat" w:cs="Sylfaen"/>
          <w:sz w:val="24"/>
          <w:szCs w:val="24"/>
        </w:rPr>
        <w:t>գծի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ընդունումը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պայմանավորված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է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2913F4">
        <w:rPr>
          <w:rFonts w:ascii="GHEA Grapalat" w:hAnsi="GHEA Grapalat" w:cs="Sylfaen"/>
          <w:sz w:val="24"/>
          <w:szCs w:val="24"/>
        </w:rPr>
        <w:t>Արդարադատության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ակադեմիա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2913F4">
        <w:rPr>
          <w:rFonts w:ascii="GHEA Grapalat" w:hAnsi="GHEA Grapalat" w:cs="Sylfaen"/>
          <w:sz w:val="24"/>
          <w:szCs w:val="24"/>
          <w:lang w:val="ru-RU"/>
        </w:rPr>
        <w:t>պետական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  <w:lang w:val="ru-RU"/>
        </w:rPr>
        <w:t>ոչ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  <w:lang w:val="ru-RU"/>
        </w:rPr>
        <w:t>առևտրային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  <w:lang w:val="ru-RU"/>
        </w:rPr>
        <w:t>կազմակերպության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2913F4">
        <w:rPr>
          <w:rFonts w:ascii="GHEA Grapalat" w:hAnsi="GHEA Grapalat" w:cs="Sylfaen"/>
          <w:sz w:val="24"/>
          <w:szCs w:val="24"/>
        </w:rPr>
        <w:t>այսուհետ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նաև՝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Ակադեմիա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Pr="002913F4">
        <w:rPr>
          <w:rFonts w:ascii="GHEA Grapalat" w:hAnsi="GHEA Grapalat" w:cs="Sylfaen"/>
          <w:sz w:val="24"/>
          <w:szCs w:val="24"/>
        </w:rPr>
        <w:t>բնականոն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գործունեությունն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ապահովելու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նպատակով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ավտոմեքենա</w:t>
      </w:r>
      <w:r w:rsidRPr="002913F4">
        <w:rPr>
          <w:rFonts w:ascii="GHEA Grapalat" w:hAnsi="GHEA Grapalat" w:cs="Sylfaen"/>
          <w:sz w:val="24"/>
          <w:szCs w:val="24"/>
          <w:lang w:val="ru-RU"/>
        </w:rPr>
        <w:t>յ</w:t>
      </w:r>
      <w:r w:rsidRPr="002913F4">
        <w:rPr>
          <w:rFonts w:ascii="GHEA Grapalat" w:hAnsi="GHEA Grapalat" w:cs="Sylfaen"/>
          <w:sz w:val="24"/>
          <w:szCs w:val="24"/>
        </w:rPr>
        <w:t>ի</w:t>
      </w:r>
      <w:r w:rsidRPr="002913F4">
        <w:rPr>
          <w:rFonts w:ascii="GHEA Grapalat" w:hAnsi="GHEA Grapalat" w:cs="Sylfaen"/>
          <w:sz w:val="24"/>
          <w:szCs w:val="24"/>
          <w:lang w:val="af-ZA"/>
        </w:rPr>
        <w:t>, գրասենյակային գույք</w:t>
      </w:r>
      <w:r w:rsidRPr="002913F4">
        <w:rPr>
          <w:rFonts w:ascii="GHEA Grapalat" w:hAnsi="GHEA Grapalat" w:cs="Sylfaen"/>
          <w:sz w:val="24"/>
          <w:szCs w:val="24"/>
        </w:rPr>
        <w:t>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և համակարգչային սարքավորումների ձեռքբերման անհրաժեշտությամբ:</w:t>
      </w:r>
    </w:p>
    <w:p w:rsidR="004012B2" w:rsidRPr="002913F4" w:rsidRDefault="004012B2" w:rsidP="004012B2">
      <w:pPr>
        <w:tabs>
          <w:tab w:val="left" w:pos="360"/>
        </w:tabs>
        <w:ind w:left="18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012B2" w:rsidRPr="009809F0" w:rsidRDefault="004012B2" w:rsidP="004012B2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9809F0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Ընթացիկ իրավիճակը և խնդիրները</w:t>
      </w:r>
    </w:p>
    <w:p w:rsidR="004012B2" w:rsidRPr="004223AA" w:rsidRDefault="004012B2" w:rsidP="004012B2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Արդարադատության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ակադեմիան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իր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գործունեությունը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ծավալում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է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9809F0">
        <w:rPr>
          <w:rFonts w:ascii="GHEA Grapalat" w:hAnsi="GHEA Grapalat" w:cs="Sylfaen"/>
          <w:sz w:val="24"/>
          <w:szCs w:val="24"/>
        </w:rPr>
        <w:t>թվականի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հունվարի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9809F0">
        <w:rPr>
          <w:rFonts w:ascii="GHEA Grapalat" w:hAnsi="GHEA Grapalat" w:cs="Sylfaen"/>
          <w:sz w:val="24"/>
          <w:szCs w:val="24"/>
        </w:rPr>
        <w:t>ից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9809F0">
        <w:rPr>
          <w:rFonts w:ascii="GHEA Grapalat" w:hAnsi="GHEA Grapalat" w:cs="Sylfaen"/>
          <w:sz w:val="24"/>
          <w:szCs w:val="24"/>
        </w:rPr>
        <w:t>Չնայած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809F0">
        <w:rPr>
          <w:rFonts w:ascii="GHEA Grapalat" w:hAnsi="GHEA Grapalat" w:cs="Sylfaen"/>
          <w:sz w:val="24"/>
          <w:szCs w:val="24"/>
        </w:rPr>
        <w:t>որ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Ակադեմիան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ապահովված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է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գույքով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և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սարքավորումներով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, սակայն առկա միջոցները բավարար չեն </w:t>
      </w:r>
      <w:r w:rsidRPr="009809F0">
        <w:rPr>
          <w:rFonts w:ascii="GHEA Grapalat" w:hAnsi="GHEA Grapalat" w:cs="Sylfaen"/>
          <w:sz w:val="24"/>
          <w:szCs w:val="24"/>
        </w:rPr>
        <w:t>աշխատանքային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բնականոն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պայմանների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ապահովման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և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ուսումնական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գործընթացի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արդյունավետ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կազմակերպման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համար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Ա</w:t>
      </w:r>
      <w:r w:rsidRPr="009809F0">
        <w:rPr>
          <w:rFonts w:ascii="GHEA Grapalat" w:hAnsi="GHEA Grapalat" w:cs="Sylfaen"/>
          <w:sz w:val="24"/>
          <w:szCs w:val="24"/>
        </w:rPr>
        <w:t>շխատանքային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բնականոն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գործընթացի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ապահովման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նպատակով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անհրաժեշտ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է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աշխատասենյակներում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տեղադրել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օդորակիչներ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, դասընթացների արդյունավետ կազմակերպման նպատակով ստեղծել </w:t>
      </w:r>
      <w:r w:rsidRPr="009809F0">
        <w:rPr>
          <w:rFonts w:ascii="GHEA Grapalat" w:hAnsi="GHEA Grapalat" w:cs="Sylfaen"/>
          <w:sz w:val="24"/>
          <w:szCs w:val="24"/>
        </w:rPr>
        <w:t>համակարգչային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լսարան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, ձեռքբերել համապատասխան սարքավորումներ՝ համակարգիչներ, </w:t>
      </w:r>
      <w:r w:rsidRPr="009809F0">
        <w:rPr>
          <w:rFonts w:ascii="GHEA Grapalat" w:hAnsi="GHEA Grapalat" w:cs="Sylfaen"/>
          <w:sz w:val="24"/>
          <w:szCs w:val="24"/>
        </w:rPr>
        <w:t>պրոյեկտորներ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809F0">
        <w:rPr>
          <w:rFonts w:ascii="GHEA Grapalat" w:hAnsi="GHEA Grapalat" w:cs="Sylfaen"/>
          <w:sz w:val="24"/>
          <w:szCs w:val="24"/>
        </w:rPr>
        <w:t>բարձրախոսներ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809F0">
        <w:rPr>
          <w:rFonts w:ascii="GHEA Grapalat" w:hAnsi="GHEA Grapalat" w:cs="Sylfaen"/>
          <w:sz w:val="24"/>
          <w:szCs w:val="24"/>
        </w:rPr>
        <w:t>լազերային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տպիչներ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809F0">
        <w:rPr>
          <w:rFonts w:ascii="GHEA Grapalat" w:hAnsi="GHEA Grapalat" w:cs="Sylfaen"/>
          <w:sz w:val="24"/>
          <w:szCs w:val="24"/>
        </w:rPr>
        <w:t>տեսաձայնագրման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սարքեր՝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քննությունների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տեսաձայնագրման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, լուսանկաչական խցիկներ՝ </w:t>
      </w:r>
      <w:r w:rsidRPr="009809F0">
        <w:rPr>
          <w:rFonts w:ascii="GHEA Grapalat" w:hAnsi="GHEA Grapalat" w:cs="Sylfaen"/>
          <w:sz w:val="24"/>
          <w:szCs w:val="24"/>
        </w:rPr>
        <w:t>միջոցառումների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լուսաբանման, հեռուստացույցներ՝ հյուրանոցային համալիրի՝ հեռուստացույցներով համալրման նպատակով, համակարգչայն աթոռներ և սեղաններ, ինչպես նաև </w:t>
      </w:r>
      <w:r w:rsidRPr="009809F0">
        <w:rPr>
          <w:rFonts w:ascii="GHEA Grapalat" w:hAnsi="GHEA Grapalat" w:cs="Sylfaen"/>
          <w:sz w:val="24"/>
          <w:szCs w:val="24"/>
        </w:rPr>
        <w:t>անվտանգությունն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ապահովելու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նպատակով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ներդնել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809F0">
        <w:rPr>
          <w:rFonts w:ascii="GHEA Grapalat" w:hAnsi="GHEA Grapalat" w:cs="Sylfaen"/>
          <w:sz w:val="24"/>
          <w:szCs w:val="24"/>
        </w:rPr>
        <w:t>կառավարման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և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հսկման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համակարգ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 w:rsidRPr="004223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</w:t>
      </w:r>
      <w:r w:rsidRPr="009809F0">
        <w:rPr>
          <w:rFonts w:ascii="GHEA Grapalat" w:hAnsi="GHEA Grapalat" w:cs="Sylfaen"/>
          <w:sz w:val="24"/>
          <w:szCs w:val="24"/>
        </w:rPr>
        <w:t>ասնավորապես</w:t>
      </w:r>
      <w:r w:rsidRPr="009809F0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</w:t>
      </w:r>
      <w:r w:rsidRPr="00CF5E4A">
        <w:rPr>
          <w:rFonts w:ascii="GHEA Grapalat" w:hAnsi="GHEA Grapalat"/>
          <w:sz w:val="24"/>
          <w:szCs w:val="24"/>
        </w:rPr>
        <w:t>րո</w:t>
      </w:r>
      <w:r>
        <w:rPr>
          <w:rFonts w:ascii="GHEA Grapalat" w:hAnsi="GHEA Grapalat"/>
          <w:sz w:val="24"/>
          <w:szCs w:val="24"/>
        </w:rPr>
        <w:t>յ</w:t>
      </w:r>
      <w:r w:rsidRPr="00CF5E4A">
        <w:rPr>
          <w:rFonts w:ascii="GHEA Grapalat" w:hAnsi="GHEA Grapalat"/>
          <w:sz w:val="24"/>
          <w:szCs w:val="24"/>
        </w:rPr>
        <w:t>եկտորների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ձեռքբերման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անհրա</w:t>
      </w:r>
      <w:r>
        <w:rPr>
          <w:rFonts w:ascii="GHEA Grapalat" w:hAnsi="GHEA Grapalat"/>
          <w:sz w:val="24"/>
          <w:szCs w:val="24"/>
        </w:rPr>
        <w:t>ժ</w:t>
      </w:r>
      <w:r w:rsidRPr="00CF5E4A">
        <w:rPr>
          <w:rFonts w:ascii="GHEA Grapalat" w:hAnsi="GHEA Grapalat"/>
          <w:sz w:val="24"/>
          <w:szCs w:val="24"/>
        </w:rPr>
        <w:t>ե</w:t>
      </w:r>
      <w:r>
        <w:rPr>
          <w:rFonts w:ascii="GHEA Grapalat" w:hAnsi="GHEA Grapalat"/>
          <w:sz w:val="24"/>
          <w:szCs w:val="24"/>
        </w:rPr>
        <w:t>շ</w:t>
      </w:r>
      <w:r w:rsidRPr="00CF5E4A">
        <w:rPr>
          <w:rFonts w:ascii="GHEA Grapalat" w:hAnsi="GHEA Grapalat"/>
          <w:sz w:val="24"/>
          <w:szCs w:val="24"/>
        </w:rPr>
        <w:t>տությունը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պայմանվորված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է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նաև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այն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հանգամանքով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5E4A">
        <w:rPr>
          <w:rFonts w:ascii="GHEA Grapalat" w:hAnsi="GHEA Grapalat"/>
          <w:sz w:val="24"/>
          <w:szCs w:val="24"/>
        </w:rPr>
        <w:t>որ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Ակադեմիայում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առկա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ինը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լսարաններից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առնվազն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sz w:val="24"/>
          <w:szCs w:val="24"/>
        </w:rPr>
        <w:t>հինգում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5E4A">
        <w:rPr>
          <w:rFonts w:ascii="GHEA Grapalat" w:hAnsi="GHEA Grapalat"/>
          <w:sz w:val="24"/>
          <w:szCs w:val="24"/>
        </w:rPr>
        <w:t>որպես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կանոն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5E4A">
        <w:rPr>
          <w:rFonts w:ascii="GHEA Grapalat" w:hAnsi="GHEA Grapalat"/>
          <w:sz w:val="24"/>
          <w:szCs w:val="24"/>
        </w:rPr>
        <w:t>անցկացվում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են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միաժաման</w:t>
      </w:r>
      <w:r>
        <w:rPr>
          <w:rFonts w:ascii="GHEA Grapalat" w:hAnsi="GHEA Grapalat"/>
          <w:sz w:val="24"/>
          <w:szCs w:val="24"/>
        </w:rPr>
        <w:t>ա</w:t>
      </w:r>
      <w:r w:rsidRPr="00CF5E4A">
        <w:rPr>
          <w:rFonts w:ascii="GHEA Grapalat" w:hAnsi="GHEA Grapalat"/>
          <w:sz w:val="24"/>
          <w:szCs w:val="24"/>
        </w:rPr>
        <w:t>կյա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դասեր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5E4A">
        <w:rPr>
          <w:rFonts w:ascii="GHEA Grapalat" w:hAnsi="GHEA Grapalat"/>
          <w:sz w:val="24"/>
          <w:szCs w:val="24"/>
        </w:rPr>
        <w:t>որոնց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ընթացքում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ունկնդ</w:t>
      </w:r>
      <w:r>
        <w:rPr>
          <w:rFonts w:ascii="GHEA Grapalat" w:hAnsi="GHEA Grapalat"/>
          <w:sz w:val="24"/>
          <w:szCs w:val="24"/>
        </w:rPr>
        <w:t>իր</w:t>
      </w:r>
      <w:r w:rsidRPr="00CF5E4A">
        <w:rPr>
          <w:rFonts w:ascii="GHEA Grapalat" w:hAnsi="GHEA Grapalat"/>
          <w:sz w:val="24"/>
          <w:szCs w:val="24"/>
        </w:rPr>
        <w:t>ներին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մատուցվող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նյութը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ներկայացվում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է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223AA">
        <w:rPr>
          <w:sz w:val="24"/>
          <w:szCs w:val="24"/>
          <w:lang w:val="af-ZA"/>
        </w:rPr>
        <w:t>§</w:t>
      </w:r>
      <w:r w:rsidRPr="00CF5E4A">
        <w:rPr>
          <w:rFonts w:ascii="GHEA Grapalat" w:hAnsi="GHEA Grapalat"/>
          <w:sz w:val="24"/>
          <w:szCs w:val="24"/>
        </w:rPr>
        <w:t>սլայդ</w:t>
      </w:r>
      <w:r w:rsidRPr="004223AA">
        <w:rPr>
          <w:rFonts w:ascii="GHEA Grapalat" w:hAnsi="GHEA Grapalat"/>
          <w:sz w:val="24"/>
          <w:szCs w:val="24"/>
          <w:lang w:val="af-ZA"/>
        </w:rPr>
        <w:t>-</w:t>
      </w:r>
      <w:r w:rsidRPr="00CF5E4A">
        <w:rPr>
          <w:rFonts w:ascii="GHEA Grapalat" w:hAnsi="GHEA Grapalat"/>
          <w:sz w:val="24"/>
          <w:szCs w:val="24"/>
        </w:rPr>
        <w:t>շոու</w:t>
      </w:r>
      <w:r w:rsidRPr="004223AA">
        <w:rPr>
          <w:sz w:val="24"/>
          <w:szCs w:val="24"/>
          <w:lang w:val="af-ZA"/>
        </w:rPr>
        <w:t>¦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տարբերակով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CF5E4A">
        <w:rPr>
          <w:rFonts w:ascii="GHEA Grapalat" w:hAnsi="GHEA Grapalat"/>
          <w:sz w:val="24"/>
          <w:szCs w:val="24"/>
        </w:rPr>
        <w:t>Բացի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այդ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5E4A">
        <w:rPr>
          <w:rFonts w:ascii="GHEA Grapalat" w:hAnsi="GHEA Grapalat"/>
          <w:sz w:val="24"/>
          <w:szCs w:val="24"/>
        </w:rPr>
        <w:t>Ակադեմիայի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լսարանային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պայմաններն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այնպիսին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են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5E4A">
        <w:rPr>
          <w:rFonts w:ascii="GHEA Grapalat" w:hAnsi="GHEA Grapalat"/>
          <w:sz w:val="24"/>
          <w:szCs w:val="24"/>
        </w:rPr>
        <w:t>որ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շարժական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պրո</w:t>
      </w:r>
      <w:r>
        <w:rPr>
          <w:rFonts w:ascii="GHEA Grapalat" w:hAnsi="GHEA Grapalat"/>
          <w:sz w:val="24"/>
          <w:szCs w:val="24"/>
        </w:rPr>
        <w:t>յ</w:t>
      </w:r>
      <w:r w:rsidRPr="00CF5E4A">
        <w:rPr>
          <w:rFonts w:ascii="GHEA Grapalat" w:hAnsi="GHEA Grapalat"/>
          <w:sz w:val="24"/>
          <w:szCs w:val="24"/>
        </w:rPr>
        <w:t>եկտորներից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օգտվելը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կարող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հանգեցնել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դասընթացների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կազմակերպման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արդյունավետության</w:t>
      </w:r>
      <w:r w:rsidRPr="004223A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նվազեցմանը</w:t>
      </w:r>
      <w:r w:rsidRPr="004223AA">
        <w:rPr>
          <w:rFonts w:ascii="GHEA Grapalat" w:hAnsi="GHEA Grapalat"/>
          <w:sz w:val="24"/>
          <w:szCs w:val="24"/>
          <w:lang w:val="af-ZA"/>
        </w:rPr>
        <w:t>:</w:t>
      </w:r>
    </w:p>
    <w:p w:rsidR="004012B2" w:rsidRPr="009809F0" w:rsidRDefault="004012B2" w:rsidP="004012B2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  Ա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կադեմիան &lt;&lt;Դատական դպրոց&gt;&gt; պետական ոչ առևտրային կազմակերպության լուծարումից ստացել է </w:t>
      </w:r>
      <w:r w:rsidRPr="009809F0">
        <w:rPr>
          <w:rFonts w:ascii="GHEA Grapalat" w:hAnsi="GHEA Grapalat" w:cs="Sylfaen"/>
          <w:sz w:val="24"/>
          <w:szCs w:val="24"/>
        </w:rPr>
        <w:t>վերջինիս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կողմից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շահագործված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2008 թ</w:t>
      </w:r>
      <w:r w:rsidRPr="009809F0">
        <w:rPr>
          <w:rFonts w:ascii="GHEA Grapalat" w:hAnsi="GHEA Grapalat" w:cs="Sylfaen"/>
          <w:sz w:val="24"/>
          <w:szCs w:val="24"/>
        </w:rPr>
        <w:t>վականի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րտադրության &lt;&lt;Նիվա Շեվրոլե&gt;&gt; մակնիշի ավտոմեքենա, որը շահագործման ընթացքում ենթարկվել է </w:t>
      </w:r>
      <w:r w:rsidRPr="009809F0">
        <w:rPr>
          <w:rFonts w:ascii="GHEA Grapalat" w:hAnsi="GHEA Grapalat" w:cs="Sylfaen"/>
          <w:sz w:val="24"/>
          <w:szCs w:val="24"/>
        </w:rPr>
        <w:t>էական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մաշվածության: Ն</w:t>
      </w:r>
      <w:r w:rsidRPr="009809F0">
        <w:rPr>
          <w:rFonts w:ascii="GHEA Grapalat" w:hAnsi="GHEA Grapalat" w:cs="Sylfaen"/>
          <w:sz w:val="24"/>
          <w:szCs w:val="24"/>
        </w:rPr>
        <w:t>շված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մեքենայի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օգտագործման և </w:t>
      </w:r>
      <w:r w:rsidRPr="009809F0">
        <w:rPr>
          <w:rFonts w:ascii="GHEA Grapalat" w:hAnsi="GHEA Grapalat" w:cs="Sylfaen"/>
          <w:sz w:val="24"/>
          <w:szCs w:val="24"/>
        </w:rPr>
        <w:t>պահպանման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համար </w:t>
      </w:r>
      <w:r w:rsidRPr="009809F0">
        <w:rPr>
          <w:rFonts w:ascii="GHEA Grapalat" w:hAnsi="GHEA Grapalat" w:cs="Sylfaen"/>
          <w:sz w:val="24"/>
          <w:szCs w:val="24"/>
        </w:rPr>
        <w:t>կատարվում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են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անհամաչափ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809F0">
        <w:rPr>
          <w:rFonts w:ascii="GHEA Grapalat" w:hAnsi="GHEA Grapalat" w:cs="Sylfaen"/>
          <w:sz w:val="24"/>
          <w:szCs w:val="24"/>
        </w:rPr>
        <w:t>ծախսեր՝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որոնց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չափը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յուրաքանչյուր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տարի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ավելանում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է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9809F0">
        <w:rPr>
          <w:rFonts w:ascii="GHEA Grapalat" w:hAnsi="GHEA Grapalat" w:cs="Sylfaen"/>
          <w:sz w:val="24"/>
          <w:szCs w:val="24"/>
        </w:rPr>
        <w:t>Այդ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09F0">
        <w:rPr>
          <w:rFonts w:ascii="GHEA Grapalat" w:hAnsi="GHEA Grapalat" w:cs="Sylfaen"/>
          <w:sz w:val="24"/>
          <w:szCs w:val="24"/>
        </w:rPr>
        <w:t>պատճառով</w:t>
      </w:r>
      <w:r w:rsidRPr="009809F0">
        <w:rPr>
          <w:rFonts w:ascii="GHEA Grapalat" w:hAnsi="GHEA Grapalat" w:cs="Sylfaen"/>
          <w:sz w:val="24"/>
          <w:szCs w:val="24"/>
          <w:lang w:val="af-ZA"/>
        </w:rPr>
        <w:t xml:space="preserve"> ավելորդ ծախսերից խուսափելու նպատակով, նպատակահարմար է ձեռք բերել նոր ավտոմեքենա, ընդ որում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</w:t>
      </w:r>
      <w:r w:rsidRPr="00CF5E4A">
        <w:rPr>
          <w:rFonts w:ascii="GHEA Grapalat" w:hAnsi="GHEA Grapalat"/>
          <w:sz w:val="24"/>
          <w:szCs w:val="24"/>
        </w:rPr>
        <w:t>վտոմեքենայի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ձեռքբերման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</w:t>
      </w:r>
      <w:r w:rsidRPr="00CF5E4A">
        <w:rPr>
          <w:rFonts w:ascii="GHEA Grapalat" w:hAnsi="GHEA Grapalat"/>
          <w:sz w:val="24"/>
          <w:szCs w:val="24"/>
        </w:rPr>
        <w:t>տությունը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պայմանավորված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է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նաև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այն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հանգամանքով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F5E4A">
        <w:rPr>
          <w:rFonts w:ascii="GHEA Grapalat" w:hAnsi="GHEA Grapalat"/>
          <w:sz w:val="24"/>
          <w:szCs w:val="24"/>
        </w:rPr>
        <w:t>որ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վերոհիշյալ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տր</w:t>
      </w:r>
      <w:r>
        <w:rPr>
          <w:rFonts w:ascii="GHEA Grapalat" w:hAnsi="GHEA Grapalat"/>
          <w:sz w:val="24"/>
          <w:szCs w:val="24"/>
        </w:rPr>
        <w:t>ա</w:t>
      </w:r>
      <w:r w:rsidRPr="00CF5E4A">
        <w:rPr>
          <w:rFonts w:ascii="GHEA Grapalat" w:hAnsi="GHEA Grapalat"/>
          <w:sz w:val="24"/>
          <w:szCs w:val="24"/>
        </w:rPr>
        <w:t>նսպորտային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միջոցը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Ակադեմիային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տրամադրված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միակ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ավտոմեքենան</w:t>
      </w:r>
      <w:r w:rsidRPr="009809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F5E4A">
        <w:rPr>
          <w:rFonts w:ascii="GHEA Grapalat" w:hAnsi="GHEA Grapalat"/>
          <w:sz w:val="24"/>
          <w:szCs w:val="24"/>
        </w:rPr>
        <w:t>է</w:t>
      </w:r>
      <w:r w:rsidRPr="009809F0">
        <w:rPr>
          <w:rFonts w:ascii="GHEA Grapalat" w:hAnsi="GHEA Grapalat"/>
          <w:sz w:val="24"/>
          <w:szCs w:val="24"/>
          <w:lang w:val="af-ZA"/>
        </w:rPr>
        <w:t>:</w:t>
      </w:r>
    </w:p>
    <w:p w:rsidR="004012B2" w:rsidRPr="000F3781" w:rsidRDefault="004012B2" w:rsidP="004012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Վերո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</w:rPr>
        <w:t>շ</w:t>
      </w:r>
      <w:r>
        <w:rPr>
          <w:rFonts w:ascii="GHEA Grapalat" w:hAnsi="GHEA Grapalat" w:cs="Sylfaen"/>
          <w:lang w:val="en-US"/>
        </w:rPr>
        <w:t>յալ</w:t>
      </w:r>
      <w:r w:rsidRPr="000F37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սարքավորումների</w:t>
      </w:r>
      <w:r w:rsidRPr="00E253AE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en-US"/>
        </w:rPr>
        <w:t>ավտեմեքենայի</w:t>
      </w:r>
      <w:r w:rsidRPr="00E01B6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համար պահանջվող ֆինանսական միջոցների հաշվարկների համար </w:t>
      </w:r>
      <w:r>
        <w:rPr>
          <w:rFonts w:ascii="GHEA Grapalat" w:hAnsi="GHEA Grapalat" w:cs="Sylfaen"/>
        </w:rPr>
        <w:t>հիմք</w:t>
      </w:r>
      <w:r w:rsidRPr="000F37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0F37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ընդունվել</w:t>
      </w:r>
      <w:r w:rsidRPr="000F37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շուկայում</w:t>
      </w:r>
      <w:r w:rsidRPr="000F37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վաճառվող</w:t>
      </w:r>
      <w:r w:rsidRPr="000F37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նմանատիպ</w:t>
      </w:r>
      <w:r w:rsidRPr="000F37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սարքավորումների</w:t>
      </w:r>
      <w:r w:rsidRPr="000F37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արժեքը</w:t>
      </w:r>
      <w:r w:rsidRPr="000F3781">
        <w:rPr>
          <w:rFonts w:ascii="GHEA Grapalat" w:hAnsi="GHEA Grapalat" w:cs="Sylfaen"/>
          <w:lang w:val="af-ZA"/>
        </w:rPr>
        <w:t>:</w:t>
      </w:r>
    </w:p>
    <w:p w:rsidR="004012B2" w:rsidRPr="002913F4" w:rsidRDefault="004012B2" w:rsidP="004012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af-ZA"/>
        </w:rPr>
      </w:pPr>
    </w:p>
    <w:p w:rsidR="004012B2" w:rsidRPr="002913F4" w:rsidRDefault="004012B2" w:rsidP="004012B2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2913F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Կարգավորման նպատակը և բնույթը</w:t>
      </w:r>
    </w:p>
    <w:p w:rsidR="004012B2" w:rsidRDefault="004012B2" w:rsidP="004012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spacing w:val="-8"/>
          <w:lang w:val="af-ZA"/>
        </w:rPr>
        <w:t xml:space="preserve">     </w:t>
      </w:r>
      <w:r w:rsidRPr="002913F4">
        <w:rPr>
          <w:rFonts w:ascii="GHEA Grapalat" w:hAnsi="GHEA Grapalat" w:cs="Sylfaen"/>
          <w:spacing w:val="-8"/>
          <w:lang w:val="af-ZA"/>
        </w:rPr>
        <w:t>Սույն ո</w:t>
      </w:r>
      <w:r w:rsidRPr="002913F4">
        <w:rPr>
          <w:rFonts w:ascii="GHEA Grapalat" w:hAnsi="GHEA Grapalat" w:cs="Sylfaen"/>
          <w:lang w:val="en-US"/>
        </w:rPr>
        <w:t>րոշման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ընդունումը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Ակադեմիային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հնարավորություն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կտա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ուսումնական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գործընթացը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կազմակերպել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պատշաճ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մակարդակով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և</w:t>
      </w:r>
      <w:r w:rsidRPr="002913F4">
        <w:rPr>
          <w:rFonts w:ascii="GHEA Grapalat" w:hAnsi="GHEA Grapalat" w:cs="Sylfaen"/>
          <w:lang w:val="af-ZA"/>
        </w:rPr>
        <w:t xml:space="preserve">  </w:t>
      </w:r>
      <w:r w:rsidRPr="002913F4">
        <w:rPr>
          <w:rFonts w:ascii="GHEA Grapalat" w:hAnsi="GHEA Grapalat" w:cs="Sylfaen"/>
          <w:lang w:val="en-US"/>
        </w:rPr>
        <w:t>ժամանակակից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պայմաններին</w:t>
      </w:r>
      <w:r w:rsidRPr="002913F4">
        <w:rPr>
          <w:rFonts w:ascii="GHEA Grapalat" w:hAnsi="GHEA Grapalat" w:cs="Sylfaen"/>
          <w:lang w:val="af-ZA"/>
        </w:rPr>
        <w:t xml:space="preserve"> </w:t>
      </w:r>
      <w:r w:rsidRPr="002913F4">
        <w:rPr>
          <w:rFonts w:ascii="GHEA Grapalat" w:hAnsi="GHEA Grapalat" w:cs="Sylfaen"/>
          <w:lang w:val="en-US"/>
        </w:rPr>
        <w:t>համապատասխան</w:t>
      </w:r>
      <w:r w:rsidRPr="002913F4">
        <w:rPr>
          <w:rFonts w:ascii="GHEA Grapalat" w:hAnsi="GHEA Grapalat" w:cs="Sylfaen"/>
          <w:lang w:val="af-ZA"/>
        </w:rPr>
        <w:t>:</w:t>
      </w:r>
    </w:p>
    <w:p w:rsidR="004012B2" w:rsidRPr="002913F4" w:rsidRDefault="004012B2" w:rsidP="004012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af-ZA"/>
        </w:rPr>
      </w:pPr>
    </w:p>
    <w:p w:rsidR="004012B2" w:rsidRPr="002913F4" w:rsidRDefault="004012B2" w:rsidP="004012B2">
      <w:pPr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2913F4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4012B2" w:rsidRDefault="004012B2" w:rsidP="004012B2">
      <w:pPr>
        <w:tabs>
          <w:tab w:val="num" w:pos="180"/>
        </w:tabs>
        <w:ind w:left="1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13F4">
        <w:rPr>
          <w:rFonts w:ascii="GHEA Grapalat" w:hAnsi="GHEA Grapalat" w:cs="Sylfaen"/>
          <w:sz w:val="24"/>
          <w:szCs w:val="24"/>
          <w:lang w:val="af-ZA"/>
        </w:rPr>
        <w:t>ՀՀ արդարադատության նախարարություն և &lt;&lt;</w:t>
      </w:r>
      <w:r w:rsidRPr="002913F4">
        <w:rPr>
          <w:rFonts w:ascii="GHEA Grapalat" w:hAnsi="GHEA Grapalat" w:cs="Sylfaen"/>
          <w:sz w:val="24"/>
          <w:szCs w:val="24"/>
          <w:lang w:val="ru-RU"/>
        </w:rPr>
        <w:t>Արդարադատության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  <w:lang w:val="ru-RU"/>
        </w:rPr>
        <w:t>ակադեմիա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2913F4">
        <w:rPr>
          <w:rFonts w:ascii="GHEA Grapalat" w:hAnsi="GHEA Grapalat" w:cs="Sylfaen"/>
          <w:sz w:val="24"/>
          <w:szCs w:val="24"/>
        </w:rPr>
        <w:t>պետական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ոչ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առևտրային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կազմակերպություն</w:t>
      </w:r>
      <w:r w:rsidRPr="002913F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012B2" w:rsidRPr="002913F4" w:rsidRDefault="004012B2" w:rsidP="004012B2">
      <w:pPr>
        <w:tabs>
          <w:tab w:val="num" w:pos="180"/>
        </w:tabs>
        <w:ind w:left="18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012B2" w:rsidRDefault="004012B2" w:rsidP="004012B2">
      <w:pPr>
        <w:tabs>
          <w:tab w:val="num" w:pos="180"/>
        </w:tabs>
        <w:ind w:left="180"/>
        <w:jc w:val="both"/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</w:pPr>
      <w:r w:rsidRPr="002913F4">
        <w:rPr>
          <w:rFonts w:ascii="GHEA Grapalat" w:hAnsi="GHEA Grapalat" w:cs="Sylfaen"/>
          <w:b/>
          <w:i/>
          <w:spacing w:val="-8"/>
          <w:sz w:val="24"/>
          <w:szCs w:val="24"/>
          <w:lang w:val="af-ZA"/>
        </w:rPr>
        <w:t xml:space="preserve"> Իրավական ակտի կիրառման դեպքում ակնկալվող արդյունքը</w:t>
      </w:r>
    </w:p>
    <w:p w:rsidR="004012B2" w:rsidRPr="002913F4" w:rsidRDefault="004012B2" w:rsidP="004012B2">
      <w:pPr>
        <w:tabs>
          <w:tab w:val="num" w:pos="180"/>
        </w:tabs>
        <w:ind w:left="180"/>
        <w:jc w:val="both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4012B2" w:rsidRPr="002913F4" w:rsidRDefault="004012B2" w:rsidP="004012B2">
      <w:pPr>
        <w:tabs>
          <w:tab w:val="num" w:pos="180"/>
        </w:tabs>
        <w:ind w:left="180"/>
        <w:jc w:val="both"/>
        <w:rPr>
          <w:rFonts w:ascii="GHEA Grapalat" w:hAnsi="GHEA Grapalat"/>
          <w:sz w:val="24"/>
          <w:szCs w:val="24"/>
          <w:lang w:val="af-ZA"/>
        </w:rPr>
      </w:pPr>
      <w:r w:rsidRPr="002913F4">
        <w:rPr>
          <w:rFonts w:ascii="GHEA Grapalat" w:hAnsi="GHEA Grapalat" w:cs="Sylfaen"/>
          <w:sz w:val="24"/>
          <w:szCs w:val="24"/>
        </w:rPr>
        <w:t>Ա</w:t>
      </w:r>
      <w:r w:rsidRPr="002913F4">
        <w:rPr>
          <w:rFonts w:ascii="GHEA Grapalat" w:hAnsi="GHEA Grapalat" w:cs="Sylfaen"/>
          <w:sz w:val="24"/>
          <w:szCs w:val="24"/>
          <w:lang w:val="ru-RU"/>
        </w:rPr>
        <w:t>կադեմիայում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  <w:lang w:val="ru-RU"/>
        </w:rPr>
        <w:t>անհրաժեշտ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գույքի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և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համակարգչային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սարքավորումների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ներդրումը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կնպաստի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բարենպաստ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աշխատանքային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պայմանների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913F4">
        <w:rPr>
          <w:rFonts w:ascii="GHEA Grapalat" w:hAnsi="GHEA Grapalat" w:cs="Sylfaen"/>
          <w:sz w:val="24"/>
          <w:szCs w:val="24"/>
        </w:rPr>
        <w:t>ինչպես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նաև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արդյունավետ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ուսումնական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գործընթացի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կազմակերպման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համար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անհրաժեշտ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պայմանների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ապահովմանը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2913F4">
        <w:rPr>
          <w:rFonts w:ascii="GHEA Grapalat" w:hAnsi="GHEA Grapalat" w:cs="Sylfaen"/>
          <w:sz w:val="24"/>
          <w:szCs w:val="24"/>
        </w:rPr>
        <w:t>Սույն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որոշման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ընդունումը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կնպաստի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նաև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Ակադեմիայի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գույքի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2913F4">
        <w:rPr>
          <w:rFonts w:ascii="GHEA Grapalat" w:hAnsi="GHEA Grapalat" w:cs="Sylfaen"/>
          <w:sz w:val="24"/>
          <w:szCs w:val="24"/>
        </w:rPr>
        <w:t>ավտոմեքենայի</w:t>
      </w:r>
      <w:r w:rsidRPr="002913F4">
        <w:rPr>
          <w:rFonts w:ascii="GHEA Grapalat" w:hAnsi="GHEA Grapalat" w:cs="Sylfaen"/>
          <w:sz w:val="24"/>
          <w:szCs w:val="24"/>
          <w:lang w:val="af-ZA"/>
        </w:rPr>
        <w:t>) պահպանման ծախսերի կրճատմանը:</w:t>
      </w:r>
    </w:p>
    <w:p w:rsidR="004012B2" w:rsidRPr="002913F4" w:rsidRDefault="004012B2" w:rsidP="004012B2">
      <w:pPr>
        <w:pStyle w:val="mechtex"/>
        <w:ind w:left="3600"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:rsidR="004012B2" w:rsidRPr="002913F4" w:rsidRDefault="004012B2" w:rsidP="004012B2">
      <w:pPr>
        <w:pStyle w:val="mechtex"/>
        <w:ind w:left="3600"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:rsidR="004012B2" w:rsidRPr="002913F4" w:rsidRDefault="004012B2" w:rsidP="004012B2">
      <w:pPr>
        <w:pStyle w:val="mechtex"/>
        <w:ind w:left="3600" w:firstLine="720"/>
        <w:jc w:val="right"/>
        <w:rPr>
          <w:rFonts w:ascii="GHEA Grapalat" w:hAnsi="GHEA Grapalat"/>
          <w:sz w:val="24"/>
          <w:szCs w:val="24"/>
          <w:lang w:val="af-ZA"/>
        </w:rPr>
      </w:pPr>
    </w:p>
    <w:p w:rsidR="004012B2" w:rsidRPr="0015524C" w:rsidRDefault="004012B2" w:rsidP="004012B2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</w:p>
    <w:p w:rsidR="004012B2" w:rsidRPr="0015524C" w:rsidRDefault="004012B2" w:rsidP="004012B2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</w:p>
    <w:p w:rsidR="004012B2" w:rsidRPr="0015524C" w:rsidRDefault="004012B2" w:rsidP="004012B2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</w:p>
    <w:p w:rsidR="004012B2" w:rsidRPr="0015524C" w:rsidRDefault="004012B2" w:rsidP="004012B2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</w:p>
    <w:p w:rsidR="004012B2" w:rsidRPr="0015524C" w:rsidRDefault="004012B2" w:rsidP="004012B2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</w:p>
    <w:p w:rsidR="004012B2" w:rsidRPr="0015524C" w:rsidRDefault="004012B2" w:rsidP="004012B2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</w:p>
    <w:p w:rsidR="004012B2" w:rsidRPr="0015524C" w:rsidRDefault="004012B2" w:rsidP="004012B2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</w:p>
    <w:p w:rsidR="004012B2" w:rsidRDefault="004012B2" w:rsidP="004012B2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</w:p>
    <w:p w:rsidR="004012B2" w:rsidRPr="0015524C" w:rsidRDefault="004012B2" w:rsidP="004012B2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  <w:bookmarkStart w:id="0" w:name="_GoBack"/>
      <w:bookmarkEnd w:id="0"/>
    </w:p>
    <w:p w:rsidR="004012B2" w:rsidRDefault="004012B2" w:rsidP="005D273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012B2" w:rsidRDefault="004012B2" w:rsidP="005D273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42249" w:rsidRPr="002913F4" w:rsidRDefault="00D42249" w:rsidP="005D2733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913F4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D42249" w:rsidRPr="002913F4" w:rsidRDefault="00E744CE" w:rsidP="00965C6F">
      <w:pPr>
        <w:ind w:firstLine="375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913F4">
        <w:rPr>
          <w:rFonts w:ascii="GHEA Grapalat" w:hAnsi="GHEA Grapalat" w:cs="Sylfaen"/>
          <w:sz w:val="24"/>
          <w:szCs w:val="24"/>
          <w:lang w:val="af-ZA"/>
        </w:rPr>
        <w:t>&lt;&lt;</w:t>
      </w:r>
      <w:r w:rsidR="00965C6F" w:rsidRPr="002913F4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</w:t>
      </w:r>
      <w:r w:rsidR="00965C6F" w:rsidRPr="002913F4">
        <w:rPr>
          <w:rFonts w:ascii="GHEA Grapalat" w:hAnsi="GHEA Grapalat" w:cs="Sylfaen"/>
          <w:sz w:val="24"/>
          <w:szCs w:val="24"/>
        </w:rPr>
        <w:t>ԱՐԴԱՐԱԴԱՏՈՒԹՅԱՆ</w:t>
      </w:r>
      <w:r w:rsidR="00965C6F"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65C6F" w:rsidRPr="002913F4">
        <w:rPr>
          <w:rFonts w:ascii="GHEA Grapalat" w:hAnsi="GHEA Grapalat" w:cs="Sylfaen"/>
          <w:sz w:val="24"/>
          <w:szCs w:val="24"/>
        </w:rPr>
        <w:t>ՆԱԽԱՐԱՐՈՒԹՅԱՆԸ</w:t>
      </w:r>
      <w:r w:rsidR="00965C6F"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65C6F" w:rsidRPr="002913F4">
        <w:rPr>
          <w:rFonts w:ascii="GHEA Grapalat" w:hAnsi="GHEA Grapalat" w:cs="Sylfaen"/>
          <w:sz w:val="24"/>
          <w:szCs w:val="24"/>
        </w:rPr>
        <w:t>ԳՈՒՄԱՐ</w:t>
      </w:r>
      <w:r w:rsidR="00965C6F"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65C6F" w:rsidRPr="002913F4">
        <w:rPr>
          <w:rFonts w:ascii="GHEA Grapalat" w:hAnsi="GHEA Grapalat" w:cs="Sylfaen"/>
          <w:sz w:val="24"/>
          <w:szCs w:val="24"/>
        </w:rPr>
        <w:t>ՀԱՏԿԱՑՆԵԼՈՒ</w:t>
      </w:r>
      <w:r w:rsidR="00965C6F" w:rsidRPr="002913F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965C6F" w:rsidRPr="002913F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2016 ԹՎԱԿԱՆԻ ԴԵԿՏԵՄԲԵՐԻ 29-Ի N 1313-Ն ՈՐՈՇՄԱՆ ՄԵՋ ԼՐԱՑՈՒՄՆԵՐ ԿԱՏԱՐԵԼՈՒ ԵՎ ՀԱՅԱՍՏԱՆԻ ՀԱՆՐԱՊԵՏՈՒԹՅԱՆ </w:t>
      </w:r>
      <w:r w:rsidR="00965C6F" w:rsidRPr="00E2788B">
        <w:rPr>
          <w:rFonts w:ascii="GHEA Grapalat" w:hAnsi="GHEA Grapalat" w:cs="Sylfaen"/>
          <w:sz w:val="24"/>
          <w:szCs w:val="24"/>
          <w:lang w:val="hy-AM"/>
        </w:rPr>
        <w:t>ԱՐԴԱՐԱԴԱՏՈՒԹՅԱՆ  ՆԱԽԱՐԱՐՈՒԹՅԱՆ &lt;&lt;ԱՐԴԱՐԱԴԱՏՈՒԹՅԱՆ ԱԿԱԴԵՄԻԱ&gt;&gt; ՊՈԱԿ-ԻՆ ԳՈՒՅՔ ԱՄՐԱՑՆԵԼՈՒ ՄԱՍԻՆ</w:t>
      </w:r>
      <w:r w:rsidRPr="00E2788B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2913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42249" w:rsidRPr="002913F4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ԵՎ ԼՐԱՑՈՒՄՆԵՐ ԿԱՏԱՐԵԼՈՒ ԱՆՀՐԱԺԵՇՏՈՒԹՅԱՆ ԿԱՄ ԲԱՑԱԿԱՅՈՒԹՅԱՆ ՄԱՍԻՆ</w:t>
      </w:r>
    </w:p>
    <w:p w:rsidR="00D42249" w:rsidRPr="002913F4" w:rsidRDefault="00D42249" w:rsidP="00965C6F">
      <w:pPr>
        <w:pStyle w:val="mechtex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D42249" w:rsidRPr="002913F4" w:rsidRDefault="00D44317" w:rsidP="002913F4">
      <w:pPr>
        <w:pStyle w:val="BodyTextIndent"/>
        <w:spacing w:after="0"/>
        <w:ind w:left="0" w:firstLine="720"/>
        <w:jc w:val="both"/>
        <w:rPr>
          <w:rFonts w:ascii="GHEA Grapalat" w:hAnsi="GHEA Grapalat" w:cs="Sylfaen"/>
          <w:lang w:val="af-ZA"/>
        </w:rPr>
      </w:pPr>
      <w:r w:rsidRPr="002913F4">
        <w:rPr>
          <w:rFonts w:ascii="GHEA Grapalat" w:hAnsi="GHEA Grapalat" w:cs="Sylfaen"/>
          <w:lang w:val="af-ZA"/>
        </w:rPr>
        <w:t>«</w:t>
      </w:r>
      <w:r w:rsidR="00E34C9C" w:rsidRPr="002913F4">
        <w:rPr>
          <w:rFonts w:ascii="GHEA Grapalat" w:hAnsi="GHEA Grapalat" w:cs="Sylfaen"/>
          <w:lang w:val="af-ZA"/>
        </w:rPr>
        <w:t>Հայաստանի Հանրապետության</w:t>
      </w:r>
      <w:r w:rsidR="0085142E" w:rsidRPr="002913F4">
        <w:rPr>
          <w:rFonts w:ascii="GHEA Grapalat" w:hAnsi="GHEA Grapalat" w:cs="Sylfaen"/>
          <w:lang w:val="af-ZA"/>
        </w:rPr>
        <w:t xml:space="preserve"> </w:t>
      </w:r>
      <w:r w:rsidR="00965C6F" w:rsidRPr="002913F4">
        <w:rPr>
          <w:rFonts w:ascii="GHEA Grapalat" w:hAnsi="GHEA Grapalat" w:cs="Sylfaen"/>
          <w:lang w:val="af-ZA"/>
        </w:rPr>
        <w:t xml:space="preserve">արդարադատության նախարարությանը գումար հատկացնելու, </w:t>
      </w:r>
      <w:r w:rsidR="0085142E" w:rsidRPr="002913F4">
        <w:rPr>
          <w:rFonts w:ascii="GHEA Grapalat" w:hAnsi="GHEA Grapalat"/>
        </w:rPr>
        <w:t>Հայաստանի</w:t>
      </w:r>
      <w:r w:rsidR="0085142E" w:rsidRPr="002913F4">
        <w:rPr>
          <w:rFonts w:ascii="GHEA Grapalat" w:hAnsi="GHEA Grapalat" w:cs="Arial Armenian"/>
          <w:lang w:val="af-ZA"/>
        </w:rPr>
        <w:t xml:space="preserve"> </w:t>
      </w:r>
      <w:r w:rsidR="0085142E" w:rsidRPr="002913F4">
        <w:rPr>
          <w:rFonts w:ascii="GHEA Grapalat" w:hAnsi="GHEA Grapalat"/>
        </w:rPr>
        <w:t>Հանրապետության</w:t>
      </w:r>
      <w:r w:rsidR="0085142E" w:rsidRPr="002913F4">
        <w:rPr>
          <w:rFonts w:ascii="GHEA Grapalat" w:hAnsi="GHEA Grapalat" w:cs="Arial Armenian"/>
          <w:spacing w:val="-8"/>
          <w:lang w:val="af-ZA"/>
        </w:rPr>
        <w:t xml:space="preserve"> կ</w:t>
      </w:r>
      <w:r w:rsidR="0085142E" w:rsidRPr="002913F4">
        <w:rPr>
          <w:rFonts w:ascii="GHEA Grapalat" w:hAnsi="GHEA Grapalat"/>
        </w:rPr>
        <w:t>առավարության</w:t>
      </w:r>
      <w:r w:rsidR="0085142E" w:rsidRPr="002913F4">
        <w:rPr>
          <w:rFonts w:ascii="GHEA Grapalat" w:hAnsi="GHEA Grapalat"/>
          <w:lang w:val="af-ZA"/>
        </w:rPr>
        <w:t xml:space="preserve"> </w:t>
      </w:r>
      <w:r w:rsidR="0085142E" w:rsidRPr="002913F4">
        <w:rPr>
          <w:rFonts w:ascii="GHEA Grapalat" w:hAnsi="GHEA Grapalat" w:cs="Sylfaen"/>
          <w:lang w:val="af-ZA"/>
        </w:rPr>
        <w:t>201</w:t>
      </w:r>
      <w:r w:rsidR="00E52974" w:rsidRPr="002913F4">
        <w:rPr>
          <w:rFonts w:ascii="GHEA Grapalat" w:hAnsi="GHEA Grapalat" w:cs="Sylfaen"/>
          <w:lang w:val="af-ZA"/>
        </w:rPr>
        <w:t>6</w:t>
      </w:r>
      <w:r w:rsidR="0085142E" w:rsidRPr="002913F4">
        <w:rPr>
          <w:rFonts w:ascii="GHEA Grapalat" w:hAnsi="GHEA Grapalat" w:cs="Sylfaen"/>
          <w:lang w:val="af-ZA"/>
        </w:rPr>
        <w:t xml:space="preserve"> </w:t>
      </w:r>
      <w:r w:rsidR="0085142E" w:rsidRPr="002913F4">
        <w:rPr>
          <w:rFonts w:ascii="GHEA Grapalat" w:hAnsi="GHEA Grapalat" w:cs="Sylfaen"/>
        </w:rPr>
        <w:t>թվականի</w:t>
      </w:r>
      <w:r w:rsidR="0085142E" w:rsidRPr="002913F4">
        <w:rPr>
          <w:rFonts w:ascii="GHEA Grapalat" w:hAnsi="GHEA Grapalat" w:cs="Sylfaen"/>
          <w:lang w:val="af-ZA"/>
        </w:rPr>
        <w:t xml:space="preserve"> </w:t>
      </w:r>
      <w:r w:rsidR="0085142E" w:rsidRPr="002913F4">
        <w:rPr>
          <w:rFonts w:ascii="GHEA Grapalat" w:hAnsi="GHEA Grapalat" w:cs="Sylfaen"/>
        </w:rPr>
        <w:t>դեկտեմբերի</w:t>
      </w:r>
      <w:r w:rsidR="0085142E" w:rsidRPr="002913F4">
        <w:rPr>
          <w:rFonts w:ascii="GHEA Grapalat" w:hAnsi="GHEA Grapalat" w:cs="Sylfaen"/>
          <w:lang w:val="af-ZA"/>
        </w:rPr>
        <w:t xml:space="preserve"> 2</w:t>
      </w:r>
      <w:r w:rsidR="00E52974" w:rsidRPr="002913F4">
        <w:rPr>
          <w:rFonts w:ascii="GHEA Grapalat" w:hAnsi="GHEA Grapalat" w:cs="Sylfaen"/>
          <w:lang w:val="af-ZA"/>
        </w:rPr>
        <w:t>9</w:t>
      </w:r>
      <w:r w:rsidR="0085142E" w:rsidRPr="002913F4">
        <w:rPr>
          <w:rFonts w:ascii="GHEA Grapalat" w:hAnsi="GHEA Grapalat" w:cs="Sylfaen"/>
          <w:lang w:val="af-ZA"/>
        </w:rPr>
        <w:t>-</w:t>
      </w:r>
      <w:r w:rsidR="0085142E" w:rsidRPr="002913F4">
        <w:rPr>
          <w:rFonts w:ascii="GHEA Grapalat" w:hAnsi="GHEA Grapalat" w:cs="Sylfaen"/>
        </w:rPr>
        <w:t>ի</w:t>
      </w:r>
      <w:r w:rsidR="0085142E" w:rsidRPr="002913F4">
        <w:rPr>
          <w:rFonts w:ascii="GHEA Grapalat" w:hAnsi="GHEA Grapalat" w:cs="Sylfaen"/>
          <w:lang w:val="af-ZA"/>
        </w:rPr>
        <w:t xml:space="preserve"> N 1</w:t>
      </w:r>
      <w:r w:rsidR="00E52974" w:rsidRPr="002913F4">
        <w:rPr>
          <w:rFonts w:ascii="GHEA Grapalat" w:hAnsi="GHEA Grapalat" w:cs="Sylfaen"/>
          <w:lang w:val="af-ZA"/>
        </w:rPr>
        <w:t>313</w:t>
      </w:r>
      <w:r w:rsidR="0085142E" w:rsidRPr="002913F4">
        <w:rPr>
          <w:rFonts w:ascii="GHEA Grapalat" w:hAnsi="GHEA Grapalat" w:cs="Sylfaen"/>
          <w:lang w:val="af-ZA"/>
        </w:rPr>
        <w:t>-</w:t>
      </w:r>
      <w:r w:rsidR="0085142E" w:rsidRPr="002913F4">
        <w:rPr>
          <w:rFonts w:ascii="GHEA Grapalat" w:hAnsi="GHEA Grapalat" w:cs="Sylfaen"/>
          <w:lang w:val="en-US"/>
        </w:rPr>
        <w:t>Ն</w:t>
      </w:r>
      <w:r w:rsidR="0085142E" w:rsidRPr="002913F4">
        <w:rPr>
          <w:rFonts w:ascii="GHEA Grapalat" w:hAnsi="GHEA Grapalat" w:cs="Sylfaen"/>
          <w:lang w:val="af-ZA"/>
        </w:rPr>
        <w:t xml:space="preserve"> </w:t>
      </w:r>
      <w:r w:rsidR="0085142E" w:rsidRPr="002913F4">
        <w:rPr>
          <w:rFonts w:ascii="GHEA Grapalat" w:hAnsi="GHEA Grapalat" w:cs="Sylfaen"/>
        </w:rPr>
        <w:t>որոշման</w:t>
      </w:r>
      <w:r w:rsidR="0085142E" w:rsidRPr="002913F4">
        <w:rPr>
          <w:rFonts w:ascii="GHEA Grapalat" w:hAnsi="GHEA Grapalat" w:cs="Sylfaen"/>
          <w:lang w:val="af-ZA"/>
        </w:rPr>
        <w:t xml:space="preserve"> </w:t>
      </w:r>
      <w:r w:rsidR="0085142E" w:rsidRPr="002913F4">
        <w:rPr>
          <w:rFonts w:ascii="GHEA Grapalat" w:hAnsi="GHEA Grapalat" w:cs="Sylfaen"/>
        </w:rPr>
        <w:t>մեջ</w:t>
      </w:r>
      <w:r w:rsidR="0085142E" w:rsidRPr="002913F4">
        <w:rPr>
          <w:rFonts w:ascii="GHEA Grapalat" w:hAnsi="GHEA Grapalat" w:cs="Sylfaen"/>
          <w:lang w:val="af-ZA"/>
        </w:rPr>
        <w:t xml:space="preserve"> </w:t>
      </w:r>
      <w:r w:rsidR="0085142E" w:rsidRPr="002913F4">
        <w:rPr>
          <w:rFonts w:ascii="GHEA Grapalat" w:hAnsi="GHEA Grapalat" w:cs="Sylfaen"/>
        </w:rPr>
        <w:t>լրացումներ</w:t>
      </w:r>
      <w:r w:rsidR="00965C6F" w:rsidRPr="002913F4">
        <w:rPr>
          <w:rFonts w:ascii="GHEA Grapalat" w:hAnsi="GHEA Grapalat" w:cs="Sylfaen"/>
          <w:lang w:val="af-ZA"/>
        </w:rPr>
        <w:t xml:space="preserve"> </w:t>
      </w:r>
      <w:r w:rsidR="0085142E" w:rsidRPr="002913F4">
        <w:rPr>
          <w:rFonts w:ascii="GHEA Grapalat" w:hAnsi="GHEA Grapalat" w:cs="Sylfaen"/>
        </w:rPr>
        <w:t>կատարելու</w:t>
      </w:r>
      <w:r w:rsidR="0085142E" w:rsidRPr="002913F4">
        <w:rPr>
          <w:rFonts w:ascii="GHEA Grapalat" w:hAnsi="GHEA Grapalat" w:cs="Sylfaen"/>
          <w:lang w:val="af-ZA"/>
        </w:rPr>
        <w:t xml:space="preserve">, </w:t>
      </w:r>
      <w:r w:rsidR="00C54BAB" w:rsidRPr="002913F4">
        <w:rPr>
          <w:rFonts w:ascii="GHEA Grapalat" w:hAnsi="GHEA Grapalat" w:cs="Sylfaen"/>
          <w:lang w:val="af-ZA"/>
        </w:rPr>
        <w:t xml:space="preserve">և </w:t>
      </w:r>
      <w:r w:rsidR="0085142E" w:rsidRPr="002913F4">
        <w:rPr>
          <w:rFonts w:ascii="GHEA Grapalat" w:hAnsi="GHEA Grapalat" w:cs="Sylfaen"/>
          <w:lang w:val="en-US"/>
        </w:rPr>
        <w:t>Հայաստանի</w:t>
      </w:r>
      <w:r w:rsidR="0085142E" w:rsidRPr="002913F4">
        <w:rPr>
          <w:rFonts w:ascii="GHEA Grapalat" w:hAnsi="GHEA Grapalat" w:cs="Sylfaen"/>
          <w:lang w:val="af-ZA"/>
        </w:rPr>
        <w:t xml:space="preserve"> </w:t>
      </w:r>
      <w:r w:rsidR="0085142E" w:rsidRPr="002913F4">
        <w:rPr>
          <w:rFonts w:ascii="GHEA Grapalat" w:hAnsi="GHEA Grapalat" w:cs="Sylfaen"/>
          <w:lang w:val="en-US"/>
        </w:rPr>
        <w:t>Հանրապետության</w:t>
      </w:r>
      <w:r w:rsidR="0085142E" w:rsidRPr="002913F4">
        <w:rPr>
          <w:rFonts w:ascii="GHEA Grapalat" w:hAnsi="GHEA Grapalat" w:cs="Sylfaen"/>
          <w:lang w:val="af-ZA"/>
        </w:rPr>
        <w:t xml:space="preserve"> </w:t>
      </w:r>
      <w:r w:rsidR="0085142E" w:rsidRPr="002913F4">
        <w:rPr>
          <w:rFonts w:ascii="GHEA Grapalat" w:hAnsi="GHEA Grapalat" w:cs="Sylfaen"/>
          <w:lang w:val="en-US"/>
        </w:rPr>
        <w:t>ա</w:t>
      </w:r>
      <w:r w:rsidR="00D42249" w:rsidRPr="002913F4">
        <w:rPr>
          <w:rFonts w:ascii="GHEA Grapalat" w:hAnsi="GHEA Grapalat" w:cs="Sylfaen"/>
          <w:lang w:val="af-ZA"/>
        </w:rPr>
        <w:t>րդարադատության նախարարության</w:t>
      </w:r>
      <w:r w:rsidR="00C54BAB" w:rsidRPr="002913F4">
        <w:rPr>
          <w:rFonts w:ascii="GHEA Grapalat" w:hAnsi="GHEA Grapalat" w:cs="Sylfaen"/>
          <w:lang w:val="af-ZA"/>
        </w:rPr>
        <w:t xml:space="preserve"> &lt;&lt;Արդարադատության ակադեմիա&gt;&gt; ՊՈԱԿ-ին գույք ամրացնելու </w:t>
      </w:r>
      <w:r w:rsidR="00D42249" w:rsidRPr="002913F4">
        <w:rPr>
          <w:rFonts w:ascii="GHEA Grapalat" w:hAnsi="GHEA Grapalat" w:cs="Sylfaen"/>
        </w:rPr>
        <w:t>մասին</w:t>
      </w:r>
      <w:r w:rsidR="00D42249" w:rsidRPr="002913F4">
        <w:rPr>
          <w:rFonts w:ascii="GHEA Grapalat" w:hAnsi="GHEA Grapalat" w:cs="Sylfaen"/>
          <w:lang w:val="af-ZA"/>
        </w:rPr>
        <w:t xml:space="preserve">» </w:t>
      </w:r>
      <w:r w:rsidR="00D42249" w:rsidRPr="002913F4">
        <w:rPr>
          <w:rFonts w:ascii="GHEA Grapalat" w:hAnsi="GHEA Grapalat"/>
        </w:rPr>
        <w:t>Հայաստանի</w:t>
      </w:r>
      <w:r w:rsidR="00D42249" w:rsidRPr="002913F4">
        <w:rPr>
          <w:rFonts w:ascii="GHEA Grapalat" w:hAnsi="GHEA Grapalat" w:cs="Arial Armenian"/>
          <w:lang w:val="af-ZA"/>
        </w:rPr>
        <w:t xml:space="preserve"> </w:t>
      </w:r>
      <w:r w:rsidR="00D42249" w:rsidRPr="002913F4">
        <w:rPr>
          <w:rFonts w:ascii="GHEA Grapalat" w:hAnsi="GHEA Grapalat"/>
        </w:rPr>
        <w:t>Հանրապետության</w:t>
      </w:r>
      <w:r w:rsidR="00D42249" w:rsidRPr="002913F4">
        <w:rPr>
          <w:rFonts w:ascii="GHEA Grapalat" w:hAnsi="GHEA Grapalat" w:cs="Arial Armenian"/>
          <w:spacing w:val="-8"/>
          <w:lang w:val="af-ZA"/>
        </w:rPr>
        <w:t xml:space="preserve"> կ</w:t>
      </w:r>
      <w:r w:rsidR="00D42249" w:rsidRPr="002913F4">
        <w:rPr>
          <w:rFonts w:ascii="GHEA Grapalat" w:hAnsi="GHEA Grapalat"/>
        </w:rPr>
        <w:t>առավարության</w:t>
      </w:r>
      <w:r w:rsidR="00D42249" w:rsidRPr="002913F4">
        <w:rPr>
          <w:rFonts w:ascii="GHEA Grapalat" w:hAnsi="GHEA Grapalat"/>
          <w:lang w:val="af-ZA"/>
        </w:rPr>
        <w:t xml:space="preserve"> </w:t>
      </w:r>
      <w:r w:rsidR="00D42249" w:rsidRPr="002913F4">
        <w:rPr>
          <w:rFonts w:ascii="GHEA Grapalat" w:hAnsi="GHEA Grapalat"/>
        </w:rPr>
        <w:t>որոշման</w:t>
      </w:r>
      <w:r w:rsidR="00D42249" w:rsidRPr="002913F4">
        <w:rPr>
          <w:rFonts w:ascii="GHEA Grapalat" w:hAnsi="GHEA Grapalat"/>
          <w:lang w:val="af-ZA"/>
        </w:rPr>
        <w:t xml:space="preserve"> </w:t>
      </w:r>
      <w:r w:rsidR="00D42249" w:rsidRPr="002913F4">
        <w:rPr>
          <w:rFonts w:ascii="GHEA Grapalat" w:hAnsi="GHEA Grapalat"/>
        </w:rPr>
        <w:t>նախա</w:t>
      </w:r>
      <w:r w:rsidR="00D42249" w:rsidRPr="002913F4">
        <w:rPr>
          <w:rFonts w:ascii="GHEA Grapalat" w:hAnsi="GHEA Grapalat"/>
          <w:lang w:val="af-ZA"/>
        </w:rPr>
        <w:softHyphen/>
      </w:r>
      <w:r w:rsidR="00D42249" w:rsidRPr="002913F4">
        <w:rPr>
          <w:rFonts w:ascii="GHEA Grapalat" w:hAnsi="GHEA Grapalat"/>
        </w:rPr>
        <w:t>գծի</w:t>
      </w:r>
      <w:r w:rsidR="00D42249" w:rsidRPr="002913F4">
        <w:rPr>
          <w:rFonts w:ascii="GHEA Grapalat" w:hAnsi="GHEA Grapalat"/>
          <w:lang w:val="af-ZA"/>
        </w:rPr>
        <w:t xml:space="preserve"> </w:t>
      </w:r>
      <w:r w:rsidR="00D42249" w:rsidRPr="002913F4">
        <w:rPr>
          <w:rFonts w:ascii="GHEA Grapalat" w:hAnsi="GHEA Grapalat" w:cs="Sylfaen"/>
          <w:lang w:val="af-ZA"/>
        </w:rPr>
        <w:t>ընդունումը այլ իրավական ակտերի ընդունման անհրաժեշտություն չի առաջացնում:</w:t>
      </w:r>
    </w:p>
    <w:p w:rsidR="00D42249" w:rsidRPr="002913F4" w:rsidRDefault="00D42249" w:rsidP="009E67AC">
      <w:pPr>
        <w:pStyle w:val="BodyTextIndent"/>
        <w:spacing w:after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</w:p>
    <w:p w:rsidR="00D42249" w:rsidRPr="002913F4" w:rsidRDefault="00D42249" w:rsidP="00C54BA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913F4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D42249" w:rsidRPr="002913F4" w:rsidRDefault="00C54BAB" w:rsidP="00C54BAB">
      <w:pPr>
        <w:ind w:firstLine="375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913F4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2913F4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</w:t>
      </w:r>
      <w:r w:rsidRPr="002913F4">
        <w:rPr>
          <w:rFonts w:ascii="GHEA Grapalat" w:hAnsi="GHEA Grapalat" w:cs="Sylfaen"/>
          <w:sz w:val="24"/>
          <w:szCs w:val="24"/>
        </w:rPr>
        <w:t>ԱՐԴԱՐԱԴԱՏՈՒԹՅԱՆ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ՆԱԽԱՐԱՐՈՒԹՅԱՆԸ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ԳՈՒՄԱՐ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ՀԱՏԿԱՑՆԵԼՈՒ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2913F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2016 ԹՎԱԿԱՆԻ ԴԵԿՏԵՄԲԵՐԻ 29-Ի N 1313-Ն ՈՐՈՇՄԱՆ ՄԵՋ ԼՐԱՑՈՒՄՆԵՐ ԿԱՏԱՐԵԼՈՒ </w:t>
      </w:r>
      <w:r w:rsidRPr="00E2788B">
        <w:rPr>
          <w:rFonts w:ascii="GHEA Grapalat" w:hAnsi="GHEA Grapalat" w:cs="Sylfaen"/>
          <w:sz w:val="24"/>
          <w:szCs w:val="24"/>
          <w:lang w:val="hy-AM"/>
        </w:rPr>
        <w:t>ԵՎ ՀԱՅԱՍՏԱՆԻ ՀԱՆՐԱՊԵՏՈՒԹՅԱՆ ԱՐԴԱՐԱԴԱՏՈՒԹՅԱՆ  ՆԱԽԱՐԱՐՈՒԹՅԱՆ &lt;&lt;ԱՐԴԱՐԱԴԱՏՈՒԹՅԱՆ ԱԿԱԴԵՄԻԱ&gt;&gt; ՊՈԱԿ-ԻՆ ԳՈՒՅՔ ԱՄՐԱՑՆԵԼՈՒ ՄԱՍԻՆ&gt;&gt;</w:t>
      </w:r>
      <w:r w:rsidRPr="002913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A18E3" w:rsidRPr="002913F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ԸՆԴՈՒՆՄԱՆ ԿԱՊԱԿՑՈՒԹՅԱՄԲ </w:t>
      </w:r>
      <w:r w:rsidR="00D42249" w:rsidRPr="002913F4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ԵՎ ԵԿԱՄՈՒՏՆԵՐԻ ՆՎԱԶԵՑՄԱՆ ԿԱՄ ԱՎԵԼԱՑՄԱՆ ՄԱՍԻՆ</w:t>
      </w:r>
    </w:p>
    <w:p w:rsidR="00D42249" w:rsidRPr="002913F4" w:rsidRDefault="00D42249" w:rsidP="009007D9">
      <w:pPr>
        <w:pStyle w:val="mechtex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D42249" w:rsidRPr="002913F4" w:rsidRDefault="006A3D7A" w:rsidP="002913F4">
      <w:pPr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արդարադատության նախարարությանը գումար հատկացնելու, </w:t>
      </w:r>
      <w:r w:rsidRPr="002913F4">
        <w:rPr>
          <w:rFonts w:ascii="GHEA Grapalat" w:hAnsi="GHEA Grapalat"/>
          <w:sz w:val="24"/>
          <w:szCs w:val="24"/>
        </w:rPr>
        <w:t>Հայաստանի</w:t>
      </w:r>
      <w:r w:rsidRPr="002913F4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/>
          <w:sz w:val="24"/>
          <w:szCs w:val="24"/>
        </w:rPr>
        <w:t>Հանրապետության</w:t>
      </w:r>
      <w:r w:rsidRPr="002913F4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կ</w:t>
      </w:r>
      <w:r w:rsidRPr="002913F4">
        <w:rPr>
          <w:rFonts w:ascii="GHEA Grapalat" w:hAnsi="GHEA Grapalat"/>
          <w:sz w:val="24"/>
          <w:szCs w:val="24"/>
        </w:rPr>
        <w:t>առավարության</w:t>
      </w:r>
      <w:r w:rsidRPr="002913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2016 </w:t>
      </w:r>
      <w:r w:rsidRPr="002913F4">
        <w:rPr>
          <w:rFonts w:ascii="GHEA Grapalat" w:hAnsi="GHEA Grapalat" w:cs="Sylfaen"/>
          <w:sz w:val="24"/>
          <w:szCs w:val="24"/>
        </w:rPr>
        <w:t>թվականի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դեկտեմբերի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29-</w:t>
      </w:r>
      <w:r w:rsidRPr="002913F4">
        <w:rPr>
          <w:rFonts w:ascii="GHEA Grapalat" w:hAnsi="GHEA Grapalat" w:cs="Sylfaen"/>
          <w:sz w:val="24"/>
          <w:szCs w:val="24"/>
        </w:rPr>
        <w:t>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N 1313-</w:t>
      </w:r>
      <w:r w:rsidRPr="002913F4">
        <w:rPr>
          <w:rFonts w:ascii="GHEA Grapalat" w:hAnsi="GHEA Grapalat" w:cs="Sylfaen"/>
          <w:sz w:val="24"/>
          <w:szCs w:val="24"/>
        </w:rPr>
        <w:t>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որոշման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մեջ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լրացումներ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կատարելու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 w:rsidRPr="002913F4">
        <w:rPr>
          <w:rFonts w:ascii="GHEA Grapalat" w:hAnsi="GHEA Grapalat" w:cs="Sylfaen"/>
          <w:sz w:val="24"/>
          <w:szCs w:val="24"/>
        </w:rPr>
        <w:t>Հայաստանի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Հանրապետության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13F4">
        <w:rPr>
          <w:rFonts w:ascii="GHEA Grapalat" w:hAnsi="GHEA Grapalat" w:cs="Sylfaen"/>
          <w:sz w:val="24"/>
          <w:szCs w:val="24"/>
        </w:rPr>
        <w:t>ա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րդարադատության նախարարության &lt;&lt;Արդարադատության ակադեմիա&gt;&gt; ՊՈԱԿ-ին գույք ամրացնելու </w:t>
      </w:r>
      <w:r w:rsidRPr="002913F4">
        <w:rPr>
          <w:rFonts w:ascii="GHEA Grapalat" w:hAnsi="GHEA Grapalat" w:cs="Sylfaen"/>
          <w:sz w:val="24"/>
          <w:szCs w:val="24"/>
        </w:rPr>
        <w:t>մասին</w:t>
      </w:r>
      <w:r w:rsidRPr="002913F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</w:rPr>
        <w:t>Հայաստանի</w:t>
      </w:r>
      <w:r w:rsidR="00D42249" w:rsidRPr="002913F4">
        <w:rPr>
          <w:rFonts w:ascii="GHEA Grapalat" w:hAnsi="GHEA Grapalat" w:cs="Arial Armenian"/>
          <w:color w:val="000000" w:themeColor="text1"/>
          <w:sz w:val="24"/>
          <w:szCs w:val="24"/>
          <w:lang w:val="af-ZA"/>
        </w:rPr>
        <w:t xml:space="preserve"> 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</w:rPr>
        <w:t>Հանրապետության</w:t>
      </w:r>
      <w:r w:rsidR="00D42249" w:rsidRPr="002913F4">
        <w:rPr>
          <w:rFonts w:ascii="GHEA Grapalat" w:hAnsi="GHEA Grapalat" w:cs="Arial Armenian"/>
          <w:color w:val="000000" w:themeColor="text1"/>
          <w:spacing w:val="-8"/>
          <w:sz w:val="24"/>
          <w:szCs w:val="24"/>
          <w:lang w:val="af-ZA"/>
        </w:rPr>
        <w:t xml:space="preserve"> կ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</w:rPr>
        <w:t>առավարության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</w:rPr>
        <w:t>որոշման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</w:rPr>
        <w:t>նախա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  <w:lang w:val="af-ZA"/>
        </w:rPr>
        <w:softHyphen/>
      </w:r>
      <w:r w:rsidR="00D42249" w:rsidRPr="002913F4">
        <w:rPr>
          <w:rFonts w:ascii="GHEA Grapalat" w:hAnsi="GHEA Grapalat"/>
          <w:color w:val="000000" w:themeColor="text1"/>
          <w:sz w:val="24"/>
          <w:szCs w:val="24"/>
        </w:rPr>
        <w:t>գծի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42249" w:rsidRPr="002913F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ընդունումը Հայաստանի Հանրապետության պետական բյուջեում 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լրացուցիչ </w:t>
      </w:r>
      <w:r w:rsidR="00D42249" w:rsidRPr="002913F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ծախսեր չի </w:t>
      </w:r>
      <w:r w:rsidR="00D42249" w:rsidRPr="002913F4">
        <w:rPr>
          <w:rFonts w:ascii="GHEA Grapalat" w:hAnsi="GHEA Grapalat"/>
          <w:color w:val="000000" w:themeColor="text1"/>
          <w:sz w:val="24"/>
          <w:szCs w:val="24"/>
          <w:lang w:val="af-ZA"/>
        </w:rPr>
        <w:t>առաջացնում</w:t>
      </w:r>
      <w:r w:rsidR="00D42249" w:rsidRPr="002913F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:</w:t>
      </w:r>
    </w:p>
    <w:p w:rsidR="00C271E9" w:rsidRPr="0015524C" w:rsidRDefault="00C271E9" w:rsidP="00A37875">
      <w:pPr>
        <w:pStyle w:val="mechtex"/>
        <w:ind w:left="3600" w:firstLine="720"/>
        <w:jc w:val="right"/>
        <w:rPr>
          <w:rFonts w:ascii="GHEA Grapalat" w:hAnsi="GHEA Grapalat"/>
          <w:lang w:val="af-ZA"/>
        </w:rPr>
      </w:pPr>
    </w:p>
    <w:sectPr w:rsidR="00C271E9" w:rsidRPr="0015524C" w:rsidSect="00C0072F">
      <w:headerReference w:type="even" r:id="rId8"/>
      <w:headerReference w:type="default" r:id="rId9"/>
      <w:footerReference w:type="even" r:id="rId10"/>
      <w:footerReference w:type="first" r:id="rId11"/>
      <w:pgSz w:w="11909" w:h="16834" w:code="9"/>
      <w:pgMar w:top="1440" w:right="1440" w:bottom="1022" w:left="109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F8" w:rsidRDefault="00E541F8" w:rsidP="003A7AB6">
      <w:r>
        <w:separator/>
      </w:r>
    </w:p>
  </w:endnote>
  <w:endnote w:type="continuationSeparator" w:id="0">
    <w:p w:rsidR="00E541F8" w:rsidRDefault="00E541F8" w:rsidP="003A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6A" w:rsidRDefault="004012B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E91A6A" w:rsidRPr="00F5055E">
      <w:rPr>
        <w:rFonts w:ascii="Sylfaen" w:hAnsi="Sylfaen" w:cs="Sylfaen"/>
        <w:noProof/>
        <w:sz w:val="18"/>
      </w:rPr>
      <w:t>Voroshum</w:t>
    </w:r>
    <w:r w:rsidR="00E91A6A">
      <w:rPr>
        <w:noProof/>
      </w:rPr>
      <w:t>_</w:t>
    </w:r>
    <w:r w:rsidR="00E91A6A" w:rsidRPr="00F5055E">
      <w:rPr>
        <w:rFonts w:ascii="Sylfaen" w:hAnsi="Sylfaen" w:cs="Sylfaen"/>
        <w:noProof/>
      </w:rPr>
      <w:t>POAK</w:t>
    </w:r>
    <w:r w:rsidR="00E91A6A" w:rsidRPr="00F5055E">
      <w:rPr>
        <w:rFonts w:cs="Arial Armenian"/>
        <w:noProof/>
      </w:rPr>
      <w:t xml:space="preserve"> </w:t>
    </w:r>
    <w:r w:rsidR="00E91A6A" w:rsidRPr="00F5055E">
      <w:rPr>
        <w:rFonts w:ascii="Sylfaen" w:hAnsi="Sylfaen" w:cs="Sylfaen"/>
        <w:noProof/>
      </w:rPr>
      <w:t>(</w:t>
    </w:r>
    <w:r w:rsidR="00E91A6A">
      <w:rPr>
        <w:noProof/>
      </w:rPr>
      <w:t>1) - 2016 - Copy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6A" w:rsidRDefault="00E91A6A">
    <w:pPr>
      <w:pStyle w:val="Footer"/>
      <w:rPr>
        <w:snapToGrid w:val="0"/>
      </w:rPr>
    </w:pPr>
  </w:p>
  <w:p w:rsidR="00E91A6A" w:rsidRDefault="00E91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F8" w:rsidRDefault="00E541F8" w:rsidP="003A7AB6">
      <w:r>
        <w:separator/>
      </w:r>
    </w:p>
  </w:footnote>
  <w:footnote w:type="continuationSeparator" w:id="0">
    <w:p w:rsidR="00E541F8" w:rsidRDefault="00E541F8" w:rsidP="003A7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6A" w:rsidRDefault="00B26E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1A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A6A">
      <w:rPr>
        <w:rStyle w:val="PageNumber"/>
        <w:noProof/>
      </w:rPr>
      <w:t>2</w:t>
    </w:r>
    <w:r>
      <w:rPr>
        <w:rStyle w:val="PageNumber"/>
      </w:rPr>
      <w:fldChar w:fldCharType="end"/>
    </w:r>
  </w:p>
  <w:p w:rsidR="00E91A6A" w:rsidRDefault="00E91A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6A" w:rsidRDefault="00B26E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91A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2B2">
      <w:rPr>
        <w:rStyle w:val="PageNumber"/>
        <w:noProof/>
      </w:rPr>
      <w:t>4</w:t>
    </w:r>
    <w:r>
      <w:rPr>
        <w:rStyle w:val="PageNumber"/>
      </w:rPr>
      <w:fldChar w:fldCharType="end"/>
    </w:r>
  </w:p>
  <w:p w:rsidR="00E91A6A" w:rsidRDefault="00E91A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4A6"/>
    <w:multiLevelType w:val="hybridMultilevel"/>
    <w:tmpl w:val="2B7EF1A4"/>
    <w:lvl w:ilvl="0" w:tplc="C47E8FDA">
      <w:start w:val="1"/>
      <w:numFmt w:val="decimal"/>
      <w:lvlText w:val="%1."/>
      <w:lvlJc w:val="left"/>
      <w:pPr>
        <w:ind w:left="1894" w:hanging="118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11E83"/>
    <w:multiLevelType w:val="hybridMultilevel"/>
    <w:tmpl w:val="2252EC4A"/>
    <w:lvl w:ilvl="0" w:tplc="AF18C7C4">
      <w:start w:val="2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20AAD"/>
    <w:multiLevelType w:val="multilevel"/>
    <w:tmpl w:val="D34A3E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cs="Times New Roman" w:hint="default"/>
      </w:rPr>
    </w:lvl>
  </w:abstractNum>
  <w:abstractNum w:abstractNumId="3">
    <w:nsid w:val="719D631E"/>
    <w:multiLevelType w:val="multilevel"/>
    <w:tmpl w:val="9BAA73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Sylfae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8B6"/>
    <w:rsid w:val="0000088A"/>
    <w:rsid w:val="00031A4E"/>
    <w:rsid w:val="0004086C"/>
    <w:rsid w:val="00053C08"/>
    <w:rsid w:val="000565D4"/>
    <w:rsid w:val="00063E66"/>
    <w:rsid w:val="000739F0"/>
    <w:rsid w:val="00077863"/>
    <w:rsid w:val="00092381"/>
    <w:rsid w:val="00094601"/>
    <w:rsid w:val="000A798E"/>
    <w:rsid w:val="000B54AC"/>
    <w:rsid w:val="000B77C2"/>
    <w:rsid w:val="000C0EC4"/>
    <w:rsid w:val="000C63E2"/>
    <w:rsid w:val="000D00B3"/>
    <w:rsid w:val="000D4B1E"/>
    <w:rsid w:val="000D55F3"/>
    <w:rsid w:val="000D578A"/>
    <w:rsid w:val="000F3781"/>
    <w:rsid w:val="000F66CF"/>
    <w:rsid w:val="000F71ED"/>
    <w:rsid w:val="001021E4"/>
    <w:rsid w:val="001025AF"/>
    <w:rsid w:val="001109F7"/>
    <w:rsid w:val="0011676F"/>
    <w:rsid w:val="00123BDF"/>
    <w:rsid w:val="001240C7"/>
    <w:rsid w:val="00131B20"/>
    <w:rsid w:val="001422BB"/>
    <w:rsid w:val="001530B9"/>
    <w:rsid w:val="0015524C"/>
    <w:rsid w:val="0015557B"/>
    <w:rsid w:val="00155EA7"/>
    <w:rsid w:val="0016455B"/>
    <w:rsid w:val="00166CF6"/>
    <w:rsid w:val="001722F4"/>
    <w:rsid w:val="00174362"/>
    <w:rsid w:val="001934AF"/>
    <w:rsid w:val="001A211C"/>
    <w:rsid w:val="001C185C"/>
    <w:rsid w:val="001C2900"/>
    <w:rsid w:val="001C4B22"/>
    <w:rsid w:val="001C51E9"/>
    <w:rsid w:val="001D0C1D"/>
    <w:rsid w:val="001D0C6E"/>
    <w:rsid w:val="001E2DE8"/>
    <w:rsid w:val="001F7738"/>
    <w:rsid w:val="002146B1"/>
    <w:rsid w:val="002252A0"/>
    <w:rsid w:val="0023548D"/>
    <w:rsid w:val="00245CEC"/>
    <w:rsid w:val="00250BED"/>
    <w:rsid w:val="00251F2C"/>
    <w:rsid w:val="00254248"/>
    <w:rsid w:val="00263077"/>
    <w:rsid w:val="00271497"/>
    <w:rsid w:val="002832E0"/>
    <w:rsid w:val="002913F4"/>
    <w:rsid w:val="00294025"/>
    <w:rsid w:val="002A00CA"/>
    <w:rsid w:val="002B684D"/>
    <w:rsid w:val="002C48FB"/>
    <w:rsid w:val="002D1D94"/>
    <w:rsid w:val="002E1A23"/>
    <w:rsid w:val="002E36F9"/>
    <w:rsid w:val="002E5542"/>
    <w:rsid w:val="003052F4"/>
    <w:rsid w:val="003053AF"/>
    <w:rsid w:val="00313812"/>
    <w:rsid w:val="00317ABC"/>
    <w:rsid w:val="0032312C"/>
    <w:rsid w:val="0033721D"/>
    <w:rsid w:val="00351000"/>
    <w:rsid w:val="0035463C"/>
    <w:rsid w:val="00360A62"/>
    <w:rsid w:val="00390A1C"/>
    <w:rsid w:val="0039188A"/>
    <w:rsid w:val="003A4609"/>
    <w:rsid w:val="003A7AB6"/>
    <w:rsid w:val="003B591B"/>
    <w:rsid w:val="003B5CF1"/>
    <w:rsid w:val="003D26AF"/>
    <w:rsid w:val="003E40C3"/>
    <w:rsid w:val="003F0298"/>
    <w:rsid w:val="003F7374"/>
    <w:rsid w:val="004012B2"/>
    <w:rsid w:val="0040162B"/>
    <w:rsid w:val="004107B8"/>
    <w:rsid w:val="004168C6"/>
    <w:rsid w:val="004203FD"/>
    <w:rsid w:val="004223AA"/>
    <w:rsid w:val="004264AD"/>
    <w:rsid w:val="00437C97"/>
    <w:rsid w:val="00443774"/>
    <w:rsid w:val="00445B21"/>
    <w:rsid w:val="00464894"/>
    <w:rsid w:val="0047181C"/>
    <w:rsid w:val="00471B0A"/>
    <w:rsid w:val="00481856"/>
    <w:rsid w:val="00495C26"/>
    <w:rsid w:val="004A1EB6"/>
    <w:rsid w:val="004B3BD2"/>
    <w:rsid w:val="004B67D5"/>
    <w:rsid w:val="004C44B9"/>
    <w:rsid w:val="004C57DA"/>
    <w:rsid w:val="004C5D7F"/>
    <w:rsid w:val="004D5860"/>
    <w:rsid w:val="004E79F1"/>
    <w:rsid w:val="004F2644"/>
    <w:rsid w:val="004F2C73"/>
    <w:rsid w:val="004F7B86"/>
    <w:rsid w:val="00502648"/>
    <w:rsid w:val="00502EC7"/>
    <w:rsid w:val="005249E3"/>
    <w:rsid w:val="00525BF6"/>
    <w:rsid w:val="00556D3C"/>
    <w:rsid w:val="005648EB"/>
    <w:rsid w:val="0057703E"/>
    <w:rsid w:val="00577A7B"/>
    <w:rsid w:val="00583296"/>
    <w:rsid w:val="00591777"/>
    <w:rsid w:val="005948C3"/>
    <w:rsid w:val="005B11C4"/>
    <w:rsid w:val="005B61BB"/>
    <w:rsid w:val="005B7AF0"/>
    <w:rsid w:val="005C15F7"/>
    <w:rsid w:val="005C3C58"/>
    <w:rsid w:val="005C4DEF"/>
    <w:rsid w:val="005D02BB"/>
    <w:rsid w:val="005D0C3F"/>
    <w:rsid w:val="005D2733"/>
    <w:rsid w:val="005D5F6A"/>
    <w:rsid w:val="005E22CC"/>
    <w:rsid w:val="005E720A"/>
    <w:rsid w:val="005F234E"/>
    <w:rsid w:val="005F474D"/>
    <w:rsid w:val="005F64FA"/>
    <w:rsid w:val="00602A91"/>
    <w:rsid w:val="00615A4D"/>
    <w:rsid w:val="0062172F"/>
    <w:rsid w:val="006237AA"/>
    <w:rsid w:val="006443C2"/>
    <w:rsid w:val="006455E0"/>
    <w:rsid w:val="00652E7C"/>
    <w:rsid w:val="006633F3"/>
    <w:rsid w:val="00673C77"/>
    <w:rsid w:val="00685367"/>
    <w:rsid w:val="006A0774"/>
    <w:rsid w:val="006A3CAF"/>
    <w:rsid w:val="006A3D7A"/>
    <w:rsid w:val="006A6AB4"/>
    <w:rsid w:val="006C0DD0"/>
    <w:rsid w:val="006C2B9C"/>
    <w:rsid w:val="006C4CCB"/>
    <w:rsid w:val="006D17A4"/>
    <w:rsid w:val="006E4405"/>
    <w:rsid w:val="006E7E5A"/>
    <w:rsid w:val="006F16FD"/>
    <w:rsid w:val="006F7C1B"/>
    <w:rsid w:val="00700AEA"/>
    <w:rsid w:val="007063C2"/>
    <w:rsid w:val="00710189"/>
    <w:rsid w:val="0071575B"/>
    <w:rsid w:val="00731582"/>
    <w:rsid w:val="007347AD"/>
    <w:rsid w:val="0074323D"/>
    <w:rsid w:val="00752849"/>
    <w:rsid w:val="00753D39"/>
    <w:rsid w:val="00755B30"/>
    <w:rsid w:val="00766733"/>
    <w:rsid w:val="00770D5B"/>
    <w:rsid w:val="00776D85"/>
    <w:rsid w:val="0078292C"/>
    <w:rsid w:val="00786387"/>
    <w:rsid w:val="0079230F"/>
    <w:rsid w:val="00792342"/>
    <w:rsid w:val="00793CCC"/>
    <w:rsid w:val="007A5C0C"/>
    <w:rsid w:val="007A751B"/>
    <w:rsid w:val="007B1F06"/>
    <w:rsid w:val="007C56D8"/>
    <w:rsid w:val="007D4A7E"/>
    <w:rsid w:val="007D7BD9"/>
    <w:rsid w:val="00803D6C"/>
    <w:rsid w:val="00810DA5"/>
    <w:rsid w:val="00815CA6"/>
    <w:rsid w:val="00832795"/>
    <w:rsid w:val="0085142E"/>
    <w:rsid w:val="00855D3D"/>
    <w:rsid w:val="00870D04"/>
    <w:rsid w:val="00873579"/>
    <w:rsid w:val="00876956"/>
    <w:rsid w:val="00880043"/>
    <w:rsid w:val="0088498C"/>
    <w:rsid w:val="00885108"/>
    <w:rsid w:val="00897489"/>
    <w:rsid w:val="008A0ABA"/>
    <w:rsid w:val="008B25B5"/>
    <w:rsid w:val="008B47AD"/>
    <w:rsid w:val="008D3AC2"/>
    <w:rsid w:val="008F004C"/>
    <w:rsid w:val="008F69D1"/>
    <w:rsid w:val="009007D9"/>
    <w:rsid w:val="00936A5A"/>
    <w:rsid w:val="00944CEA"/>
    <w:rsid w:val="00946C57"/>
    <w:rsid w:val="00946E1D"/>
    <w:rsid w:val="00957902"/>
    <w:rsid w:val="00962B0D"/>
    <w:rsid w:val="00965655"/>
    <w:rsid w:val="00965C6F"/>
    <w:rsid w:val="009754A8"/>
    <w:rsid w:val="0097553C"/>
    <w:rsid w:val="009809F0"/>
    <w:rsid w:val="00987515"/>
    <w:rsid w:val="00987DDF"/>
    <w:rsid w:val="009A1A70"/>
    <w:rsid w:val="009A6036"/>
    <w:rsid w:val="009C0E9D"/>
    <w:rsid w:val="009C4F5A"/>
    <w:rsid w:val="009C638B"/>
    <w:rsid w:val="009D0485"/>
    <w:rsid w:val="009D4F75"/>
    <w:rsid w:val="009E67AC"/>
    <w:rsid w:val="009F23BA"/>
    <w:rsid w:val="009F7883"/>
    <w:rsid w:val="00A10909"/>
    <w:rsid w:val="00A10ACE"/>
    <w:rsid w:val="00A177B9"/>
    <w:rsid w:val="00A21EE0"/>
    <w:rsid w:val="00A261B6"/>
    <w:rsid w:val="00A37875"/>
    <w:rsid w:val="00A37F09"/>
    <w:rsid w:val="00A467F2"/>
    <w:rsid w:val="00A54B4E"/>
    <w:rsid w:val="00A550A8"/>
    <w:rsid w:val="00A57FE0"/>
    <w:rsid w:val="00A706A3"/>
    <w:rsid w:val="00A85DE9"/>
    <w:rsid w:val="00A92D3D"/>
    <w:rsid w:val="00A935F1"/>
    <w:rsid w:val="00A95343"/>
    <w:rsid w:val="00A97A7A"/>
    <w:rsid w:val="00AA2BAA"/>
    <w:rsid w:val="00AA6FFB"/>
    <w:rsid w:val="00AC4F98"/>
    <w:rsid w:val="00AC6748"/>
    <w:rsid w:val="00AD2E03"/>
    <w:rsid w:val="00AD4A8B"/>
    <w:rsid w:val="00AD5CDE"/>
    <w:rsid w:val="00AE28D2"/>
    <w:rsid w:val="00AE2E66"/>
    <w:rsid w:val="00B0234A"/>
    <w:rsid w:val="00B05E8C"/>
    <w:rsid w:val="00B14115"/>
    <w:rsid w:val="00B214F1"/>
    <w:rsid w:val="00B26EA0"/>
    <w:rsid w:val="00B42AD5"/>
    <w:rsid w:val="00B4633E"/>
    <w:rsid w:val="00B476A8"/>
    <w:rsid w:val="00B51588"/>
    <w:rsid w:val="00B53CAA"/>
    <w:rsid w:val="00B6222B"/>
    <w:rsid w:val="00B64D64"/>
    <w:rsid w:val="00B65F83"/>
    <w:rsid w:val="00B67619"/>
    <w:rsid w:val="00B709D5"/>
    <w:rsid w:val="00B80BA1"/>
    <w:rsid w:val="00B81256"/>
    <w:rsid w:val="00B81B92"/>
    <w:rsid w:val="00B81C5B"/>
    <w:rsid w:val="00B84667"/>
    <w:rsid w:val="00B9126C"/>
    <w:rsid w:val="00BA0677"/>
    <w:rsid w:val="00BA147E"/>
    <w:rsid w:val="00BA1D26"/>
    <w:rsid w:val="00BA620C"/>
    <w:rsid w:val="00BA7267"/>
    <w:rsid w:val="00BB1E83"/>
    <w:rsid w:val="00BC74BF"/>
    <w:rsid w:val="00BC7D3B"/>
    <w:rsid w:val="00BE0C10"/>
    <w:rsid w:val="00BF5752"/>
    <w:rsid w:val="00BF738F"/>
    <w:rsid w:val="00BF7852"/>
    <w:rsid w:val="00C0072F"/>
    <w:rsid w:val="00C04630"/>
    <w:rsid w:val="00C05377"/>
    <w:rsid w:val="00C271E9"/>
    <w:rsid w:val="00C32F14"/>
    <w:rsid w:val="00C33A03"/>
    <w:rsid w:val="00C356FC"/>
    <w:rsid w:val="00C54BAB"/>
    <w:rsid w:val="00C76EC0"/>
    <w:rsid w:val="00C77244"/>
    <w:rsid w:val="00C82C88"/>
    <w:rsid w:val="00CA00DD"/>
    <w:rsid w:val="00CA18E3"/>
    <w:rsid w:val="00CA3ED0"/>
    <w:rsid w:val="00CA50BA"/>
    <w:rsid w:val="00CC0BDC"/>
    <w:rsid w:val="00CD48B6"/>
    <w:rsid w:val="00CE3A2C"/>
    <w:rsid w:val="00D0586F"/>
    <w:rsid w:val="00D11980"/>
    <w:rsid w:val="00D17092"/>
    <w:rsid w:val="00D232B1"/>
    <w:rsid w:val="00D371C8"/>
    <w:rsid w:val="00D37E00"/>
    <w:rsid w:val="00D42249"/>
    <w:rsid w:val="00D44317"/>
    <w:rsid w:val="00D45FFB"/>
    <w:rsid w:val="00D57730"/>
    <w:rsid w:val="00D60336"/>
    <w:rsid w:val="00D6491D"/>
    <w:rsid w:val="00D7054C"/>
    <w:rsid w:val="00D72253"/>
    <w:rsid w:val="00D746FF"/>
    <w:rsid w:val="00D809D9"/>
    <w:rsid w:val="00D8181F"/>
    <w:rsid w:val="00D913D0"/>
    <w:rsid w:val="00D93644"/>
    <w:rsid w:val="00D93EE7"/>
    <w:rsid w:val="00D9481B"/>
    <w:rsid w:val="00D95FE6"/>
    <w:rsid w:val="00DA757C"/>
    <w:rsid w:val="00DB19CC"/>
    <w:rsid w:val="00DC6C56"/>
    <w:rsid w:val="00DE0973"/>
    <w:rsid w:val="00E01B6E"/>
    <w:rsid w:val="00E05DC2"/>
    <w:rsid w:val="00E177E4"/>
    <w:rsid w:val="00E253AE"/>
    <w:rsid w:val="00E2788B"/>
    <w:rsid w:val="00E34C9C"/>
    <w:rsid w:val="00E3799A"/>
    <w:rsid w:val="00E37CEC"/>
    <w:rsid w:val="00E52974"/>
    <w:rsid w:val="00E541F8"/>
    <w:rsid w:val="00E6332D"/>
    <w:rsid w:val="00E63901"/>
    <w:rsid w:val="00E73B01"/>
    <w:rsid w:val="00E744CE"/>
    <w:rsid w:val="00E80806"/>
    <w:rsid w:val="00E81C96"/>
    <w:rsid w:val="00E91A6A"/>
    <w:rsid w:val="00E976AA"/>
    <w:rsid w:val="00EA784E"/>
    <w:rsid w:val="00EB3F19"/>
    <w:rsid w:val="00EB56F5"/>
    <w:rsid w:val="00ED543D"/>
    <w:rsid w:val="00ED7A8A"/>
    <w:rsid w:val="00EE0D5E"/>
    <w:rsid w:val="00EE126F"/>
    <w:rsid w:val="00EF2207"/>
    <w:rsid w:val="00EF5265"/>
    <w:rsid w:val="00EF6255"/>
    <w:rsid w:val="00F00144"/>
    <w:rsid w:val="00F0737E"/>
    <w:rsid w:val="00F07942"/>
    <w:rsid w:val="00F1164E"/>
    <w:rsid w:val="00F22C71"/>
    <w:rsid w:val="00F26BAF"/>
    <w:rsid w:val="00F31F1A"/>
    <w:rsid w:val="00F35306"/>
    <w:rsid w:val="00F44BD6"/>
    <w:rsid w:val="00F5055E"/>
    <w:rsid w:val="00F50E6C"/>
    <w:rsid w:val="00F66AC4"/>
    <w:rsid w:val="00F71D6A"/>
    <w:rsid w:val="00F76679"/>
    <w:rsid w:val="00F84743"/>
    <w:rsid w:val="00FB022B"/>
    <w:rsid w:val="00FB0EC8"/>
    <w:rsid w:val="00FB1B38"/>
    <w:rsid w:val="00FC2F7F"/>
    <w:rsid w:val="00FC74FF"/>
    <w:rsid w:val="00FD77F3"/>
    <w:rsid w:val="00F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66"/>
    <w:rPr>
      <w:rFonts w:ascii="Arial Armenian" w:eastAsia="Times New Rom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2E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2E66"/>
    <w:rPr>
      <w:rFonts w:ascii="Arial Armeni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E2E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E2E66"/>
    <w:rPr>
      <w:rFonts w:ascii="Arial Armeni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AE2E66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AE2E6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AE2E66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AE2E6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E2E66"/>
    <w:pPr>
      <w:jc w:val="both"/>
    </w:pPr>
  </w:style>
  <w:style w:type="paragraph" w:customStyle="1" w:styleId="russtyle">
    <w:name w:val="russtyle"/>
    <w:basedOn w:val="Normal"/>
    <w:uiPriority w:val="99"/>
    <w:rsid w:val="00AE2E66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locked/>
    <w:rsid w:val="00AE2E66"/>
    <w:rPr>
      <w:rFonts w:ascii="Arial Armeni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AE2E66"/>
    <w:rPr>
      <w:rFonts w:cs="Times New Roman"/>
      <w:color w:val="0000FF"/>
      <w:u w:val="single"/>
    </w:rPr>
  </w:style>
  <w:style w:type="paragraph" w:customStyle="1" w:styleId="Style2">
    <w:name w:val="Style2"/>
    <w:basedOn w:val="mechtex"/>
    <w:uiPriority w:val="99"/>
    <w:rsid w:val="00AE2E66"/>
    <w:rPr>
      <w:w w:val="90"/>
    </w:rPr>
  </w:style>
  <w:style w:type="paragraph" w:customStyle="1" w:styleId="Style3">
    <w:name w:val="Style3"/>
    <w:basedOn w:val="mechtex"/>
    <w:uiPriority w:val="99"/>
    <w:rsid w:val="00AE2E66"/>
    <w:rPr>
      <w:w w:val="90"/>
    </w:rPr>
  </w:style>
  <w:style w:type="paragraph" w:customStyle="1" w:styleId="Style6">
    <w:name w:val="Style6"/>
    <w:basedOn w:val="mechtex"/>
    <w:uiPriority w:val="99"/>
    <w:rsid w:val="00AE2E66"/>
  </w:style>
  <w:style w:type="character" w:customStyle="1" w:styleId="normChar">
    <w:name w:val="norm Char"/>
    <w:basedOn w:val="DefaultParagraphFont"/>
    <w:link w:val="norm"/>
    <w:uiPriority w:val="99"/>
    <w:locked/>
    <w:rsid w:val="009E67AC"/>
    <w:rPr>
      <w:rFonts w:ascii="Arial Armeni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E67AC"/>
    <w:rPr>
      <w:rFonts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9E67AC"/>
    <w:pPr>
      <w:spacing w:after="120"/>
      <w:ind w:left="360"/>
    </w:pPr>
    <w:rPr>
      <w:rFonts w:ascii="Calibri" w:eastAsia="Calibri" w:hAnsi="Calibri"/>
      <w:sz w:val="24"/>
      <w:szCs w:val="24"/>
      <w:lang w:val="ru-RU"/>
    </w:rPr>
  </w:style>
  <w:style w:type="character" w:customStyle="1" w:styleId="BodyTextIndentChar1">
    <w:name w:val="Body Text Indent Char1"/>
    <w:basedOn w:val="DefaultParagraphFont"/>
    <w:uiPriority w:val="99"/>
    <w:semiHidden/>
    <w:locked/>
    <w:rsid w:val="009E67AC"/>
    <w:rPr>
      <w:rFonts w:ascii="Arial Armeni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9E67A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DefaultParagraphFont"/>
    <w:uiPriority w:val="99"/>
    <w:rsid w:val="009E67AC"/>
    <w:rPr>
      <w:rFonts w:cs="Times New Roman"/>
    </w:rPr>
  </w:style>
  <w:style w:type="paragraph" w:customStyle="1" w:styleId="CharCharCharCharCharCharCharCharCharCharCharChar">
    <w:name w:val="Char Char Char Char Char Char Char Char Char Char Char Char"/>
    <w:basedOn w:val="Normal"/>
    <w:rsid w:val="00D44317"/>
    <w:pPr>
      <w:spacing w:after="160" w:line="240" w:lineRule="exact"/>
    </w:pPr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792342"/>
    <w:pPr>
      <w:ind w:left="720"/>
      <w:contextualSpacing/>
    </w:pPr>
  </w:style>
  <w:style w:type="table" w:styleId="TableGrid">
    <w:name w:val="Table Grid"/>
    <w:basedOn w:val="TableNormal"/>
    <w:locked/>
    <w:rsid w:val="00E639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ՀԱՅԱՍՏԱՆԻ  ՀԱՆՐԱՊԵՏՈՒԹՅԱՆ ԿԱՌԱՎԱՐՈՒԹՅՈՒՆ</vt:lpstr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 ԿԱՌԱՎԱՐՈՒԹՅՈՒՆ</dc:title>
  <dc:creator>Hayk Ghalumyan</dc:creator>
  <cp:lastModifiedBy>Bela Galstyan</cp:lastModifiedBy>
  <cp:revision>17</cp:revision>
  <cp:lastPrinted>2016-04-01T12:05:00Z</cp:lastPrinted>
  <dcterms:created xsi:type="dcterms:W3CDTF">2017-04-03T12:35:00Z</dcterms:created>
  <dcterms:modified xsi:type="dcterms:W3CDTF">2017-05-24T16:41:00Z</dcterms:modified>
</cp:coreProperties>
</file>