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33661A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Cs/>
        </w:rPr>
      </w:pPr>
      <w:r w:rsidRPr="0033661A">
        <w:rPr>
          <w:rFonts w:ascii="GHEA Grapalat" w:hAnsi="GHEA Grapalat"/>
          <w:bCs/>
        </w:rPr>
        <w:t>ԱՄՓՈՓԱԹԵՐԹ</w:t>
      </w:r>
    </w:p>
    <w:p w:rsidR="0033661A" w:rsidRPr="0033661A" w:rsidRDefault="0033661A" w:rsidP="006344A0">
      <w:pPr>
        <w:spacing w:line="360" w:lineRule="auto"/>
        <w:ind w:firstLine="567"/>
        <w:jc w:val="center"/>
        <w:rPr>
          <w:rStyle w:val="Strong"/>
          <w:rFonts w:cs="Sylfaen"/>
          <w:b w:val="0"/>
          <w:color w:val="000000"/>
          <w:shd w:val="clear" w:color="auto" w:fill="FFFFFF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7E1C1E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ԼՈՌՈՒ</w:t>
      </w:r>
      <w:r w:rsidRPr="007E1C1E"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</w:rPr>
        <w:t>ԵՎ</w:t>
      </w:r>
      <w:r w:rsidRPr="007E1C1E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ՏԱՎՈՒՇԻ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ՄԱՐԶ</w:t>
      </w:r>
      <w:r>
        <w:rPr>
          <w:rFonts w:ascii="GHEA Grapalat" w:hAnsi="GHEA Grapalat"/>
          <w:b/>
          <w:lang w:val="en-US"/>
        </w:rPr>
        <w:t>Պ</w:t>
      </w:r>
      <w:r w:rsidRPr="00213482">
        <w:rPr>
          <w:rFonts w:ascii="GHEA Grapalat" w:hAnsi="GHEA Grapalat"/>
          <w:b/>
          <w:lang w:val="en-US"/>
        </w:rPr>
        <w:t>ԵՏԱՐԱՆ</w:t>
      </w:r>
      <w:r>
        <w:rPr>
          <w:rFonts w:ascii="GHEA Grapalat" w:hAnsi="GHEA Grapalat"/>
          <w:b/>
        </w:rPr>
        <w:t>ՆԵՐ</w:t>
      </w:r>
      <w:r w:rsidRPr="00213482">
        <w:rPr>
          <w:rFonts w:ascii="GHEA Grapalat" w:hAnsi="GHEA Grapalat"/>
          <w:b/>
          <w:lang w:val="en-US"/>
        </w:rPr>
        <w:t>ԻՆ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ԳՈՒՄԱՐ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ՀԱՏԿԱՑՆԵԼՈՒ</w:t>
      </w:r>
      <w:r w:rsidRPr="007E1C1E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ԵՎ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201</w:t>
      </w:r>
      <w:r w:rsidRPr="007E1C1E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E1C1E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N 15</w:t>
      </w:r>
      <w:r w:rsidRPr="007E1C1E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ՆԵՐ</w:t>
      </w:r>
      <w:r w:rsidRPr="007E1C1E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ԿԱՏԱՐԵԼՈՒ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ՄԱՍԻՆ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9660"/>
        <w:gridCol w:w="6"/>
        <w:gridCol w:w="3546"/>
      </w:tblGrid>
      <w:tr w:rsidR="006344A0" w:rsidTr="00BA25D9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BA25D9" w:rsidRPr="005C1316" w:rsidTr="00863232">
        <w:tblPrEx>
          <w:tblLook w:val="0000"/>
        </w:tblPrEx>
        <w:trPr>
          <w:trHeight w:val="70"/>
        </w:trPr>
        <w:tc>
          <w:tcPr>
            <w:tcW w:w="2178" w:type="dxa"/>
          </w:tcPr>
          <w:p w:rsidR="00917D5C" w:rsidRPr="00490E8A" w:rsidRDefault="00917D5C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917D5C" w:rsidRPr="00490E8A" w:rsidRDefault="00917D5C" w:rsidP="00917D5C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24.05.2016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        </w:t>
            </w:r>
            <w:proofErr w:type="spellStart"/>
            <w:r w:rsidRPr="001150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01/14/6220-16</w:t>
            </w:r>
            <w:r w:rsidRPr="00490E8A"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917D5C" w:rsidRPr="00490E8A" w:rsidRDefault="00917D5C" w:rsidP="00917D5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917D5C" w:rsidRPr="00490E8A" w:rsidRDefault="00917D5C" w:rsidP="00917D5C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917D5C" w:rsidRPr="00490E8A" w:rsidRDefault="00917D5C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BA25D9" w:rsidRPr="00E604F5" w:rsidRDefault="00BA25D9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ֆինանսների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72F30"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33661A" w:rsidRPr="002523C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33661A" w:rsidRPr="002523C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569DE" w:rsidRPr="005569D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     </w:t>
            </w:r>
            <w:r w:rsidR="005569DE" w:rsidRPr="00B6159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C1316" w:rsidRPr="005C131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07/82-4/14886-16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BA25D9" w:rsidRPr="00236579" w:rsidRDefault="00BA25D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917D5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60" w:type="dxa"/>
          </w:tcPr>
          <w:p w:rsidR="00917D5C" w:rsidRDefault="00917D5C" w:rsidP="00917D5C">
            <w:pPr>
              <w:tabs>
                <w:tab w:val="left" w:pos="900"/>
              </w:tabs>
              <w:spacing w:line="336" w:lineRule="auto"/>
              <w:ind w:left="5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917D5C" w:rsidRDefault="00917D5C" w:rsidP="00917D5C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Հայաստանի Հանրապետության Լոռու և Տավուշի մարզպետարաններին գումար հատկացնելու և Հայաստանի Հանրապետության կառավարության 2015 թվականի դեկտեմբերի 24-ի թիվ 1555-Ն որոշման մեջ լրացումներ կատարելու մասին» Հայաստանի Հանրապետության կառավարության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ՀՀ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օրենսդրության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պահանջներին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917D5C" w:rsidRDefault="00917D5C" w:rsidP="00917D5C">
            <w:pPr>
              <w:tabs>
                <w:tab w:val="left" w:pos="900"/>
              </w:tabs>
              <w:spacing w:line="33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90E8A" w:rsidRDefault="00490E8A" w:rsidP="00490E8A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ա)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1-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կետով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նախատեսվում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է ՀՀ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Լոռու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մարզպետարանին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հատկացնել </w:t>
            </w:r>
            <w:r>
              <w:rPr>
                <w:rFonts w:ascii="GHEA Grapalat" w:hAnsi="GHEA Grapalat"/>
                <w:bCs/>
                <w:lang w:val="de-LU"/>
              </w:rPr>
              <w:t>23,500.0 հազար դրամ՝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բյուջետային ծախսերի տնտեսագիտական դասակարգման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>
              <w:rPr>
                <w:rFonts w:ascii="GHEA Grapalat" w:hAnsi="GHEA Grapalat"/>
                <w:color w:val="000000"/>
              </w:rPr>
              <w:t>Շենքերի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շինությունների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կապիտալ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վերանորոգում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հոդվածով</w:t>
            </w:r>
            <w:r w:rsidRPr="00F9681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մինչդեռ</w:t>
            </w:r>
            <w:proofErr w:type="spellEnd"/>
            <w:r w:rsidRPr="00F9681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կից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հավելվածներում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(№ 1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հավելված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, № 2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հավելվածի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№№ 1 և 3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աղյուսակներ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) ՀՀ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Լոռու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մարզպետարանի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գծով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ներկայացվել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նաև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նախագծանախահաշվային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փաստաթղթերի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մշակման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աշխատանքներ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։</w:t>
            </w:r>
          </w:p>
          <w:p w:rsidR="00490E8A" w:rsidRDefault="00490E8A" w:rsidP="00490E8A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բ)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2-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կետով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նախատեսվում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է ՀՀ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Տավուշի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մարզպետարանին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բյուջետային ծախսերի տնտեսագիտական դասակարգման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Նախագծահետազոտական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ծախսեր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հոդվածով</w:t>
            </w:r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հատկացնել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2,700.0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հազար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դրամ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սակայն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№ 1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հավելվածում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այն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նշվել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է 3,555.0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հազար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դրամ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։</w:t>
            </w:r>
          </w:p>
          <w:p w:rsidR="00490E8A" w:rsidRPr="00F9681B" w:rsidRDefault="00490E8A" w:rsidP="00490E8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գ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) </w:t>
            </w:r>
            <w:r>
              <w:rPr>
                <w:rFonts w:ascii="GHEA Grapalat" w:hAnsi="GHEA Grapalat" w:cs="Sylfaen"/>
              </w:rPr>
              <w:t>Նախագծի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№ 1 </w:t>
            </w:r>
            <w:r>
              <w:rPr>
                <w:rFonts w:ascii="GHEA Grapalat" w:hAnsi="GHEA Grapalat" w:cs="Sylfaen"/>
              </w:rPr>
              <w:t>հավելվածի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Լոռու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մարզպետարանին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հատկացվող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գնումների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պլանի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71241200/1 CPV </w:t>
            </w:r>
            <w:r>
              <w:rPr>
                <w:rFonts w:ascii="GHEA Grapalat" w:hAnsi="GHEA Grapalat" w:cs="Sylfaen"/>
              </w:rPr>
              <w:t>կոդով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«</w:t>
            </w:r>
            <w:r>
              <w:rPr>
                <w:rFonts w:ascii="GHEA Grapalat" w:hAnsi="GHEA Grapalat" w:cs="Sylfaen"/>
              </w:rPr>
              <w:t>նախագծերի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պատրաստում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</w:rPr>
              <w:t>ծախսերի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գնահատում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</w:rPr>
              <w:t>գնման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առարկան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նախատեսել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բյուջետային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ծախսերի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տնտեսագիտական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դասակարգման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«</w:t>
            </w:r>
            <w:r>
              <w:rPr>
                <w:rFonts w:ascii="GHEA Grapalat" w:hAnsi="GHEA Grapalat" w:cs="Sylfaen"/>
              </w:rPr>
              <w:t>Նախագծահետազոտական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ծախսեր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</w:rPr>
              <w:t>հոդվածով</w:t>
            </w:r>
            <w:r w:rsidRPr="00F9681B">
              <w:rPr>
                <w:rFonts w:ascii="GHEA Grapalat" w:hAnsi="GHEA Grapalat" w:cs="Sylfaen"/>
                <w:lang w:val="fr-FR"/>
              </w:rPr>
              <w:t>:</w:t>
            </w:r>
          </w:p>
          <w:p w:rsidR="00490E8A" w:rsidRPr="00F9681B" w:rsidRDefault="00490E8A" w:rsidP="00490E8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դ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) </w:t>
            </w:r>
            <w:r>
              <w:rPr>
                <w:rFonts w:ascii="GHEA Grapalat" w:hAnsi="GHEA Grapalat" w:cs="Sylfaen"/>
              </w:rPr>
              <w:t>Նկատի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ունենալով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1-</w:t>
            </w:r>
            <w:r>
              <w:rPr>
                <w:rFonts w:ascii="GHEA Grapalat" w:hAnsi="GHEA Grapalat" w:cs="Sylfaen"/>
              </w:rPr>
              <w:t>ին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կետով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նախատեսվում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իրականացնել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Տավուշի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մարզպետարանի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Ոսկեվան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համայնքի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ճանապարհի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ասֆալտապատման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աշխատանքներ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</w:rPr>
              <w:t>ուստի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հիշյալ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աշխատանքների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համար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նշել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45231177/1 CPV </w:t>
            </w:r>
            <w:r>
              <w:rPr>
                <w:rFonts w:ascii="GHEA Grapalat" w:hAnsi="GHEA Grapalat" w:cs="Sylfaen"/>
              </w:rPr>
              <w:t>կոդով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«</w:t>
            </w:r>
            <w:r>
              <w:rPr>
                <w:rFonts w:ascii="GHEA Grapalat" w:hAnsi="GHEA Grapalat" w:cs="Sylfaen"/>
              </w:rPr>
              <w:t>ճանապարհների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վերանորոգման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աշխատանքներ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</w:rPr>
              <w:t>գնման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առարկայի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անվանումը</w:t>
            </w:r>
            <w:r w:rsidRPr="00F9681B">
              <w:rPr>
                <w:rFonts w:ascii="GHEA Grapalat" w:hAnsi="GHEA Grapalat" w:cs="Sylfaen"/>
                <w:lang w:val="fr-FR"/>
              </w:rPr>
              <w:t>:</w:t>
            </w:r>
          </w:p>
          <w:p w:rsidR="00490E8A" w:rsidRPr="00F9681B" w:rsidRDefault="00490E8A" w:rsidP="00490E8A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ե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) </w:t>
            </w:r>
            <w:r>
              <w:rPr>
                <w:rFonts w:ascii="GHEA Grapalat" w:hAnsi="GHEA Grapalat" w:cs="Sylfaen"/>
              </w:rPr>
              <w:t>Նախագծի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№ 1 </w:t>
            </w:r>
            <w:r>
              <w:rPr>
                <w:rFonts w:ascii="GHEA Grapalat" w:hAnsi="GHEA Grapalat" w:cs="Sylfaen"/>
              </w:rPr>
              <w:t>հավելվածով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ներկայացված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</w:rPr>
              <w:t>գնումների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պլանն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ներկայացնել</w:t>
            </w:r>
            <w:r w:rsidRPr="00F9681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</w:rPr>
              <w:t>ֆինանսների</w:t>
            </w:r>
            <w:r>
              <w:rPr>
                <w:rFonts w:ascii="GHEA Grapalat" w:hAnsi="GHEA Grapalat" w:cs="GHEA Grapalat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</w:rPr>
              <w:t>նախարարի</w:t>
            </w:r>
            <w:r>
              <w:rPr>
                <w:rFonts w:ascii="GHEA Grapalat" w:hAnsi="GHEA Grapalat" w:cs="GHEA Grapalat"/>
                <w:lang w:val="es-ES"/>
              </w:rPr>
              <w:t xml:space="preserve"> 10.10.13</w:t>
            </w:r>
            <w:r>
              <w:rPr>
                <w:rFonts w:ascii="GHEA Grapalat" w:hAnsi="GHEA Grapalat" w:cs="GHEA Grapalat"/>
              </w:rPr>
              <w:t>թ</w:t>
            </w:r>
            <w:r>
              <w:rPr>
                <w:rFonts w:ascii="GHEA Grapalat" w:hAnsi="GHEA Grapalat" w:cs="GHEA Grapalat"/>
                <w:lang w:val="es-ES"/>
              </w:rPr>
              <w:t xml:space="preserve">. </w:t>
            </w:r>
            <w:r w:rsidRPr="00F9681B">
              <w:rPr>
                <w:rFonts w:ascii="GHEA Grapalat" w:hAnsi="GHEA Grapalat" w:cs="GHEA Grapalat"/>
                <w:lang w:val="fr-FR"/>
              </w:rPr>
              <w:t>№</w:t>
            </w:r>
            <w:r>
              <w:rPr>
                <w:rFonts w:ascii="GHEA Grapalat" w:hAnsi="GHEA Grapalat" w:cs="GHEA Grapalat"/>
                <w:lang w:val="es-ES"/>
              </w:rPr>
              <w:t xml:space="preserve"> 896-</w:t>
            </w:r>
            <w:r>
              <w:rPr>
                <w:rFonts w:ascii="GHEA Grapalat" w:hAnsi="GHEA Grapalat" w:cs="GHEA Grapalat"/>
              </w:rPr>
              <w:t>Ն</w:t>
            </w:r>
            <w:r>
              <w:rPr>
                <w:rFonts w:ascii="GHEA Grapalat" w:hAnsi="GHEA Grapalat" w:cs="GHEA Grapalat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</w:rPr>
              <w:t>հրամանի</w:t>
            </w:r>
            <w:r w:rsidRPr="00F9681B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հավելված</w:t>
            </w:r>
            <w:r w:rsidRPr="00F9681B">
              <w:rPr>
                <w:rFonts w:ascii="GHEA Grapalat" w:hAnsi="GHEA Grapalat" w:cs="GHEA Grapalat"/>
                <w:lang w:val="fr-FR"/>
              </w:rPr>
              <w:t xml:space="preserve"> 1-</w:t>
            </w:r>
            <w:r>
              <w:rPr>
                <w:rFonts w:ascii="GHEA Grapalat" w:hAnsi="GHEA Grapalat" w:cs="GHEA Grapalat"/>
              </w:rPr>
              <w:t>ով</w:t>
            </w:r>
            <w:r w:rsidRPr="00F9681B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հաստատված</w:t>
            </w:r>
            <w:r w:rsidRPr="00F9681B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գնումների</w:t>
            </w:r>
            <w:r w:rsidRPr="00F9681B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պլանի</w:t>
            </w:r>
            <w:r w:rsidRPr="00F9681B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ձևաչափի</w:t>
            </w:r>
            <w:r w:rsidRPr="00F9681B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պահանջներին</w:t>
            </w:r>
            <w:r w:rsidRPr="00F9681B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համապատասխան</w:t>
            </w:r>
            <w:r w:rsidRPr="00F9681B">
              <w:rPr>
                <w:rFonts w:ascii="GHEA Grapalat" w:hAnsi="GHEA Grapalat" w:cs="GHEA Grapalat"/>
                <w:lang w:val="fr-FR"/>
              </w:rPr>
              <w:t>:</w:t>
            </w:r>
          </w:p>
          <w:p w:rsidR="00490E8A" w:rsidRDefault="00490E8A" w:rsidP="00490E8A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զ)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№ 2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հավելվածի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№№ 1, 2 և 3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աղյուսակներում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, 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տեխնիկական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հսկողության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նախագծային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աշխատանքների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նախատեսվող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գումարներն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միավորել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ըստ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առանձին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ծրագրային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դասիչների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ծրագրի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քաղաքականության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միջոցառման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բովանդակությունը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համապատասխանեցնելով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տեքստային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մասով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յուրաքանչյուր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ոլորտի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գծով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նախատեսված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գումարներին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։</w:t>
            </w:r>
          </w:p>
          <w:p w:rsidR="00490E8A" w:rsidRDefault="00490E8A" w:rsidP="00490E8A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lastRenderedPageBreak/>
              <w:t xml:space="preserve">է)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№ 2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հավելվածի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№ 1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աղյուսակում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«1047 ԾՏ15»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ծրագրային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դասիչն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փոխարինել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«1146 ԾՏ37»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ծրագրային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դասիչով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, 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№ 2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հավելվածի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աղյուսակ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2-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ում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«1047 ԱՁ16»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ծրագրային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դասիչը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՝ «1146 ԵԿ13»-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, 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իսկ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ծրագրերի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քաղաքականության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միջոցառումների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բովանդակությունները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համապատասխանեցնել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ծրագրի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դասիչին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ճշտումներ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կատարելով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նաև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նույն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հավելվածի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№ 3</w:t>
            </w:r>
            <w:r w:rsidRPr="002B4D3E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աղյուսակում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։</w:t>
            </w:r>
          </w:p>
          <w:p w:rsidR="00BA547A" w:rsidRPr="00BA547A" w:rsidRDefault="002523C7" w:rsidP="00917D5C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</w:p>
        </w:tc>
        <w:tc>
          <w:tcPr>
            <w:tcW w:w="3552" w:type="dxa"/>
            <w:gridSpan w:val="2"/>
          </w:tcPr>
          <w:p w:rsidR="00917D5C" w:rsidRPr="00980928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980928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980928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33661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490E8A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90E8A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25D9" w:rsidRPr="00236579" w:rsidRDefault="00BA25D9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="00372F30"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B61592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B61592"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B61592"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="00B61592"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B61592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="00372F30" w:rsidRPr="0023657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33661A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33661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33661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Pr="0033661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33661A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A547A" w:rsidRPr="0033661A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33661A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33661A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33661A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Default="00BA547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Pr="0033661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14364"/>
    <w:rsid w:val="00030960"/>
    <w:rsid w:val="00037A65"/>
    <w:rsid w:val="00090C83"/>
    <w:rsid w:val="000A4ED2"/>
    <w:rsid w:val="001150E5"/>
    <w:rsid w:val="001560C4"/>
    <w:rsid w:val="001A766E"/>
    <w:rsid w:val="001D47B0"/>
    <w:rsid w:val="00236579"/>
    <w:rsid w:val="002523C7"/>
    <w:rsid w:val="0033661A"/>
    <w:rsid w:val="00372F30"/>
    <w:rsid w:val="00490E8A"/>
    <w:rsid w:val="004A48B9"/>
    <w:rsid w:val="005569DE"/>
    <w:rsid w:val="005C1316"/>
    <w:rsid w:val="006106DA"/>
    <w:rsid w:val="006344A0"/>
    <w:rsid w:val="00640545"/>
    <w:rsid w:val="006D71FD"/>
    <w:rsid w:val="007117AD"/>
    <w:rsid w:val="00742C3B"/>
    <w:rsid w:val="00802FF8"/>
    <w:rsid w:val="00816F17"/>
    <w:rsid w:val="00863232"/>
    <w:rsid w:val="00881E12"/>
    <w:rsid w:val="00917D5C"/>
    <w:rsid w:val="00946557"/>
    <w:rsid w:val="00980928"/>
    <w:rsid w:val="00985F41"/>
    <w:rsid w:val="00A123FA"/>
    <w:rsid w:val="00A254F4"/>
    <w:rsid w:val="00A45A3E"/>
    <w:rsid w:val="00AD6D64"/>
    <w:rsid w:val="00B2566A"/>
    <w:rsid w:val="00B520A7"/>
    <w:rsid w:val="00B5225E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E40670"/>
    <w:rsid w:val="00E604F5"/>
    <w:rsid w:val="00E6429B"/>
    <w:rsid w:val="00E67B31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30</cp:revision>
  <cp:lastPrinted>2016-02-24T09:55:00Z</cp:lastPrinted>
  <dcterms:created xsi:type="dcterms:W3CDTF">2015-10-07T12:56:00Z</dcterms:created>
  <dcterms:modified xsi:type="dcterms:W3CDTF">2016-05-24T11:50:00Z</dcterms:modified>
</cp:coreProperties>
</file>