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36" w:rsidRDefault="00C21036" w:rsidP="00C21036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hy-AM"/>
        </w:rPr>
        <w:t>Ա Մ Փ Ո Փ Ա Թ Ե Ր Թ</w:t>
      </w:r>
    </w:p>
    <w:p w:rsidR="00C21036" w:rsidRPr="00C21036" w:rsidRDefault="00C21036" w:rsidP="00C2103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1036">
        <w:rPr>
          <w:rFonts w:ascii="GHEA Grapalat" w:hAnsi="GHEA Grapalat"/>
          <w:b/>
          <w:sz w:val="24"/>
          <w:szCs w:val="24"/>
          <w:lang w:val="hy-AM"/>
        </w:rPr>
        <w:t>«ԷԼԵԿՏՐՈՆԱՅԻՆ ԿԱՌԱՎԱՐՄԱՆ ԵՆԹԱԿԱՌՈՒՑՎԱԾՔՆԵՐԻ ՆԵՐԴՐՄԱՆ ԳՐԱՍԵՆՅԱԿ» ՓԱԿ ԲԱԺՆԵՏԻՐԱԿԱՆ ԸՆԿԵՐՈՒԹՅԱՆԸ ՖԻՆԱՆՍԱԿԱՆ ԱՋԱԿՑՈՒԹՅԱՆ ՆՊԱՏԱԿԱՅԻՆ ԳՈՒՄԱՐ ՏՐԱՄԱԴՐԵԼՈՒ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ԱՌԱՋԱՐԿՆԵՐԻ ՎԵՐԱԲԵՐՅԱԼ</w:t>
      </w:r>
    </w:p>
    <w:tbl>
      <w:tblPr>
        <w:tblStyle w:val="TableGrid"/>
        <w:tblW w:w="146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430"/>
        <w:gridCol w:w="7019"/>
        <w:gridCol w:w="2521"/>
        <w:gridCol w:w="2700"/>
      </w:tblGrid>
      <w:tr w:rsidR="00CF7B52" w:rsidTr="00CF7B52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Պետական կառավարման մարմնի անվանումը</w:t>
            </w:r>
          </w:p>
        </w:tc>
        <w:tc>
          <w:tcPr>
            <w:tcW w:w="7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Եզրակացությունը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CF7B52" w:rsidTr="00CF7B52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Default="00C210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C21036" w:rsidTr="00CF7B52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036" w:rsidRDefault="00C21036" w:rsidP="00B545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C21036" w:rsidRDefault="00C21036" w:rsidP="00B545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21036" w:rsidRDefault="00C21036" w:rsidP="00B545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26.03.03.2015թ.</w:t>
            </w:r>
          </w:p>
          <w:p w:rsidR="00C21036" w:rsidRDefault="00C21036" w:rsidP="00B545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թիվ 035/9099-15</w:t>
            </w:r>
          </w:p>
          <w:p w:rsidR="00C21036" w:rsidRPr="00C21036" w:rsidRDefault="00C21036" w:rsidP="00B545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B52" w:rsidRDefault="00CF7B52" w:rsidP="00CF7B5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1. 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ախագծում անհրաժեշտ է «Ն» տառը փոխարինել «Ա» տառով՝ նկատի ունենալով իրավական ակտի բնույթը: Հիշյալ առաջարկությունը բխում է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«Իրավական ակտերի մասին» Հայաստանի Հանրապետության օրենքի 2-րդ հոդվածի 5-րդ մասի պահանջներից:</w:t>
            </w:r>
          </w:p>
          <w:p w:rsidR="00CF7B52" w:rsidRDefault="00CF7B52" w:rsidP="00CF7B52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2. Նախագծի 2-րդ կետում անհրաժեշտ է «ՓԲԸ-ին» բառը փոխարինել «ՓԲԸ-ի տնօրենին» բառերով, քանի որ առաջարկը տնօրենին է ուղղված: </w:t>
            </w:r>
          </w:p>
          <w:p w:rsidR="00CF7B52" w:rsidRDefault="00CF7B52" w:rsidP="00CF7B5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3. Նախագծից ա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նհրաժեշտ հանել 3-րդ կետը՝ նկատի ունենալով «Իրավական ակտերի մասին» Հայաստանի Հանրապետության օրենքի 60-րդ հոդվածի 1-ին մասի պահանջները:</w:t>
            </w:r>
          </w:p>
          <w:p w:rsidR="00CF7B52" w:rsidRDefault="00CF7B52" w:rsidP="00CF7B5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4. Նախագծով հաստատվող հավելված 1-ում անհրաժեշտ է լրացնել «ՀՀ կառավարության ------ որոշման» բառերը՝ նկատի ունենալով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«Իրավական ակտերի մասին» Հայաստանի Հանրապետության օրենքի պահանջները:</w:t>
            </w:r>
          </w:p>
          <w:p w:rsidR="00C21036" w:rsidRPr="00CF7B52" w:rsidRDefault="00CF7B52" w:rsidP="00CF7B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5. Նախագիծն անհրաժեշտ է համաձայնեցնել ՀՀ ֆինանսների նախարարության հետ: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036" w:rsidRPr="00C21036" w:rsidRDefault="00C21036" w:rsidP="00B545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Առաջարկությունն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ամբողջությամբ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ընդունվել   է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036" w:rsidRPr="00C21036" w:rsidRDefault="00C21036" w:rsidP="00B545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1036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են համապատասխան փոփոխություններ:</w:t>
            </w:r>
          </w:p>
        </w:tc>
      </w:tr>
      <w:tr w:rsidR="00CF7B52" w:rsidRPr="00C21036" w:rsidTr="00CF7B52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</w:rPr>
            </w:pPr>
            <w:r w:rsidRPr="00C21036">
              <w:rPr>
                <w:rFonts w:ascii="GHEA Grapalat" w:hAnsi="GHEA Grapalat"/>
                <w:sz w:val="24"/>
                <w:szCs w:val="24"/>
              </w:rPr>
              <w:lastRenderedPageBreak/>
              <w:t>ՀՀ ֆինանսների նախարարություն</w:t>
            </w:r>
          </w:p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27.03.</w:t>
            </w:r>
            <w:r w:rsidRPr="00C21036">
              <w:rPr>
                <w:rFonts w:ascii="GHEA Grapalat" w:hAnsi="GHEA Grapalat"/>
                <w:sz w:val="24"/>
                <w:szCs w:val="24"/>
              </w:rPr>
              <w:t>2015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Pr="00C21036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թիվ  </w:t>
            </w:r>
            <w:hyperlink r:id="rId6" w:tgtFrame="_blank" w:history="1">
              <w:r w:rsidRPr="00C21036">
                <w:rPr>
                  <w:rFonts w:ascii="GHEA Grapalat" w:hAnsi="GHEA Grapalat"/>
                  <w:sz w:val="24"/>
                  <w:szCs w:val="24"/>
                </w:rPr>
                <w:t>034/9417-15</w:t>
              </w:r>
            </w:hyperlink>
            <w:r w:rsidRPr="00C2103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21036" w:rsidRPr="00C21036" w:rsidRDefault="00C21036" w:rsidP="00C210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036" w:rsidRPr="00C21036" w:rsidRDefault="00C21036" w:rsidP="00C2103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21036">
              <w:rPr>
                <w:rFonts w:ascii="GHEA Grapalat" w:hAnsi="GHEA Grapalat"/>
                <w:sz w:val="24"/>
                <w:szCs w:val="24"/>
              </w:rPr>
              <w:t xml:space="preserve">Նախագծի առաջին և երկրորդ կետերը նպատակահարմար է խմբագրել` նկատի ունենալով, որ վճարումը պայմանագրի համաձայն կատարվել է մատակարարին և տվյալ դեպքում դրա հաշվին ձեռք բերված գույքն է հանձնվել/տրամադրվել «Էլեկտրոնային կառավարման ենթակառուցվածքների ներդրման գրասենյակ» ՓԲԸ-ին: Հետևաբար, «վճարումը» բառը ենթակա է փոխարինման «վճարման դիմաց մատակարարված և հանձնված գույքի արժեքը» բառերով: </w:t>
            </w:r>
          </w:p>
          <w:p w:rsidR="00C21036" w:rsidRPr="00C21036" w:rsidRDefault="00C21036" w:rsidP="00C2103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21036">
              <w:rPr>
                <w:rFonts w:ascii="GHEA Grapalat" w:hAnsi="GHEA Grapalat"/>
                <w:sz w:val="24"/>
                <w:szCs w:val="24"/>
              </w:rPr>
              <w:t xml:space="preserve"> Բացի այդ, Նախագծի 2-րդ կետում անհրաժեշտ է վերանայել/հանել «և որը պետք է ամորտիզացվի 5 տարվա ընթացքում» բառերը, քանի որ հարկման առումով ամորտիզացիոն մասհանումների հաշվարկման կարգը սահմանված է «Շահութահարկի մասին» ՀՀ օրենքի 12-րդ և 121–րդ հոդվածներով և Հայաստանի Հանրապետության կառավարությանը ամորտիզացիոն մասհանումների հաշվարկման այլ կարգ սահմանելու իրավասություն «Շահութահարկի մասին» ՀՀ օրենքով նախատեսված չէ:</w:t>
            </w:r>
          </w:p>
          <w:p w:rsidR="00C21036" w:rsidRPr="00C21036" w:rsidRDefault="00C21036" w:rsidP="00C2103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21036">
              <w:rPr>
                <w:rFonts w:ascii="GHEA Grapalat" w:hAnsi="GHEA Grapalat"/>
                <w:sz w:val="24"/>
                <w:szCs w:val="24"/>
              </w:rPr>
              <w:t xml:space="preserve">Ավելին, «Շահութահարկի մասին» ՀՀ օրենքի 121–րդ հոդվածի համաձայն 2014թ. հունվարի 1-ից հետո ձեռք բերվող (կառուցվող, մշակվող) ոչ ընթացիկ ակտիվների (տվյալ դեպքում` հիմնական միջոցների) ամորտիզացիոն մասհանումները հաշվարկվում են` հիմնական միջոցների տվյալ խմբի համար սահմանված ամորտիզացիոն տարեկան առավելագույն տոկոսադրույքներից ելնելով (ամորտիզացիոն նվազագույն ժամկետներ չեն կիրառվում): </w:t>
            </w:r>
          </w:p>
          <w:p w:rsidR="00C21036" w:rsidRPr="00C21036" w:rsidRDefault="00C21036" w:rsidP="00C2103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21036">
              <w:rPr>
                <w:rFonts w:ascii="GHEA Grapalat" w:hAnsi="GHEA Grapalat"/>
                <w:sz w:val="24"/>
                <w:szCs w:val="24"/>
              </w:rPr>
              <w:t>Միաժամանակ Նախագծի Տեղեկանք-հիմնավորման 2-րդ կետում տրված ձևակերպումը ենթակա է վերանայման, քանի որ այն չի առնչվում քննարկվող Նախագծի հետ:</w:t>
            </w:r>
          </w:p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Առաջարկությունն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ամբողջությամբ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ընդունվել   է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036" w:rsidRPr="00C21036" w:rsidRDefault="00C210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21036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են համապատասխան փոփոխություններ:</w:t>
            </w:r>
          </w:p>
        </w:tc>
      </w:tr>
    </w:tbl>
    <w:p w:rsidR="00C5561F" w:rsidRPr="00C21036" w:rsidRDefault="00CF7B52" w:rsidP="00CF7B52">
      <w:pPr>
        <w:rPr>
          <w:lang w:val="hy-AM"/>
        </w:rPr>
      </w:pPr>
    </w:p>
    <w:sectPr w:rsidR="00C5561F" w:rsidRPr="00C21036" w:rsidSect="00CF7B52">
      <w:pgSz w:w="15840" w:h="12240" w:orient="landscape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36"/>
    <w:rsid w:val="001F4FDB"/>
    <w:rsid w:val="00C21036"/>
    <w:rsid w:val="00C95257"/>
    <w:rsid w:val="00C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036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03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036"/>
    <w:rPr>
      <w:color w:val="757E88"/>
      <w:u w:val="single"/>
    </w:rPr>
  </w:style>
  <w:style w:type="paragraph" w:styleId="ListParagraph">
    <w:name w:val="List Paragraph"/>
    <w:basedOn w:val="Normal"/>
    <w:uiPriority w:val="34"/>
    <w:qFormat/>
    <w:rsid w:val="00C21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036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03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036"/>
    <w:rPr>
      <w:color w:val="757E88"/>
      <w:u w:val="single"/>
    </w:rPr>
  </w:style>
  <w:style w:type="paragraph" w:styleId="ListParagraph">
    <w:name w:val="List Paragraph"/>
    <w:basedOn w:val="Normal"/>
    <w:uiPriority w:val="34"/>
    <w:qFormat/>
    <w:rsid w:val="00C2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l.gov.am/tasks/doc.php?out=0&amp;id=2259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FDF9-D865-417B-8473-0A473D51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Tunyan</dc:creator>
  <cp:lastModifiedBy>Artur Tunyan</cp:lastModifiedBy>
  <cp:revision>1</cp:revision>
  <dcterms:created xsi:type="dcterms:W3CDTF">2015-04-08T06:38:00Z</dcterms:created>
  <dcterms:modified xsi:type="dcterms:W3CDTF">2015-04-08T06:52:00Z</dcterms:modified>
</cp:coreProperties>
</file>