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D08" w:rsidRPr="00183BE7" w:rsidRDefault="00736D08" w:rsidP="00842296">
      <w:pPr>
        <w:spacing w:before="100" w:beforeAutospacing="1" w:after="100" w:afterAutospacing="1" w:line="360" w:lineRule="auto"/>
        <w:ind w:firstLine="720"/>
        <w:jc w:val="right"/>
        <w:rPr>
          <w:rFonts w:ascii="GHEA Grapalat" w:eastAsia="Times New Roman" w:hAnsi="GHEA Grapalat" w:cs="Times New Roman"/>
          <w:color w:val="000000"/>
          <w:sz w:val="24"/>
          <w:szCs w:val="24"/>
          <w:u w:val="single"/>
        </w:rPr>
      </w:pPr>
      <w:r w:rsidRPr="00183BE7">
        <w:rPr>
          <w:rFonts w:ascii="GHEA Grapalat" w:eastAsia="Times New Roman" w:hAnsi="GHEA Grapalat" w:cs="Times New Roman"/>
          <w:i/>
          <w:iCs/>
          <w:color w:val="000000"/>
          <w:sz w:val="24"/>
          <w:szCs w:val="24"/>
          <w:u w:val="single"/>
        </w:rPr>
        <w:t>ՆԱԽԱԳԻԾ.</w:t>
      </w:r>
    </w:p>
    <w:p w:rsidR="00736D08" w:rsidRPr="00183BE7" w:rsidRDefault="00736D08" w:rsidP="00842296">
      <w:pPr>
        <w:spacing w:before="100" w:beforeAutospacing="1" w:after="100" w:afterAutospacing="1" w:line="360" w:lineRule="auto"/>
        <w:ind w:firstLine="720"/>
        <w:jc w:val="center"/>
        <w:rPr>
          <w:rFonts w:ascii="GHEA Grapalat" w:eastAsia="Times New Roman" w:hAnsi="GHEA Grapalat" w:cs="Times New Roman"/>
          <w:color w:val="000000"/>
          <w:sz w:val="24"/>
          <w:szCs w:val="24"/>
        </w:rPr>
      </w:pPr>
      <w:r w:rsidRPr="00183BE7">
        <w:rPr>
          <w:rFonts w:ascii="GHEA Grapalat" w:eastAsia="Times New Roman" w:hAnsi="GHEA Grapalat" w:cs="Times New Roman"/>
          <w:b/>
          <w:bCs/>
          <w:color w:val="000000"/>
          <w:sz w:val="24"/>
          <w:szCs w:val="24"/>
        </w:rPr>
        <w:t xml:space="preserve"> ՀԱՅԱՍՏԱՆԻ ՀԱՆՐԱՊԵՏՈՒԹՅԱՆ ԿԱՌԱՎԱՐՈՒԹՅՈՒՆ</w:t>
      </w:r>
    </w:p>
    <w:p w:rsidR="00736D08" w:rsidRPr="00183BE7" w:rsidRDefault="00736D08" w:rsidP="00842296">
      <w:pPr>
        <w:spacing w:before="100" w:beforeAutospacing="1" w:after="100" w:afterAutospacing="1" w:line="360" w:lineRule="auto"/>
        <w:ind w:firstLine="720"/>
        <w:jc w:val="center"/>
        <w:rPr>
          <w:rFonts w:ascii="GHEA Grapalat" w:eastAsia="Times New Roman" w:hAnsi="GHEA Grapalat" w:cs="Times New Roman"/>
          <w:color w:val="000000"/>
          <w:sz w:val="24"/>
          <w:szCs w:val="24"/>
        </w:rPr>
      </w:pPr>
      <w:r w:rsidRPr="00183BE7">
        <w:rPr>
          <w:rFonts w:ascii="GHEA Grapalat" w:eastAsia="Times New Roman" w:hAnsi="GHEA Grapalat" w:cs="Times New Roman"/>
          <w:b/>
          <w:bCs/>
          <w:color w:val="000000"/>
          <w:sz w:val="24"/>
          <w:szCs w:val="24"/>
        </w:rPr>
        <w:t>Ո Ր Ո Շ ՈՒ Մ</w:t>
      </w:r>
    </w:p>
    <w:p w:rsidR="00736D08" w:rsidRPr="00183BE7" w:rsidRDefault="00736D08" w:rsidP="00842296">
      <w:pPr>
        <w:spacing w:before="100" w:beforeAutospacing="1" w:after="100" w:afterAutospacing="1" w:line="360" w:lineRule="auto"/>
        <w:ind w:firstLine="720"/>
        <w:jc w:val="center"/>
        <w:rPr>
          <w:rFonts w:ascii="GHEA Grapalat" w:eastAsia="Times New Roman" w:hAnsi="GHEA Grapalat" w:cs="Times New Roman"/>
          <w:color w:val="000000"/>
          <w:sz w:val="24"/>
          <w:szCs w:val="24"/>
        </w:rPr>
      </w:pPr>
      <w:r w:rsidRPr="00183BE7">
        <w:rPr>
          <w:rFonts w:ascii="GHEA Grapalat" w:eastAsia="Times New Roman" w:hAnsi="GHEA Grapalat" w:cs="Times New Roman"/>
          <w:color w:val="000000"/>
          <w:sz w:val="24"/>
          <w:szCs w:val="24"/>
        </w:rPr>
        <w:t>«      »</w:t>
      </w:r>
      <w:r w:rsidR="002B002C">
        <w:rPr>
          <w:rFonts w:ascii="GHEA Grapalat" w:eastAsia="Times New Roman" w:hAnsi="GHEA Grapalat" w:cs="Times New Roman"/>
          <w:color w:val="000000"/>
          <w:sz w:val="24"/>
          <w:szCs w:val="24"/>
        </w:rPr>
        <w:t xml:space="preserve"> ________ 2017  թվականի N ____-</w:t>
      </w:r>
      <w:r w:rsidR="002B002C">
        <w:rPr>
          <w:rFonts w:ascii="GHEA Grapalat" w:eastAsia="Times New Roman" w:hAnsi="GHEA Grapalat" w:cs="Times New Roman"/>
          <w:color w:val="000000"/>
          <w:sz w:val="24"/>
          <w:szCs w:val="24"/>
          <w:lang w:val="ru-RU"/>
        </w:rPr>
        <w:t>Ա</w:t>
      </w:r>
      <w:r w:rsidRPr="00183BE7">
        <w:rPr>
          <w:rFonts w:ascii="GHEA Grapalat" w:eastAsia="Times New Roman" w:hAnsi="GHEA Grapalat" w:cs="Times New Roman"/>
          <w:color w:val="000000"/>
          <w:sz w:val="24"/>
          <w:szCs w:val="24"/>
        </w:rPr>
        <w:t xml:space="preserve"> </w:t>
      </w:r>
    </w:p>
    <w:p w:rsidR="00736D08" w:rsidRPr="00183BE7" w:rsidRDefault="00736D08" w:rsidP="00842296">
      <w:pPr>
        <w:spacing w:after="0" w:line="360" w:lineRule="auto"/>
        <w:ind w:firstLine="720"/>
        <w:jc w:val="center"/>
        <w:rPr>
          <w:rFonts w:ascii="GHEA Grapalat" w:eastAsia="Times New Roman" w:hAnsi="GHEA Grapalat" w:cs="Times New Roman"/>
          <w:b/>
          <w:bCs/>
          <w:sz w:val="24"/>
          <w:szCs w:val="24"/>
        </w:rPr>
      </w:pPr>
      <w:r w:rsidRPr="00183BE7">
        <w:rPr>
          <w:rFonts w:ascii="GHEA Grapalat" w:eastAsia="Times New Roman" w:hAnsi="GHEA Grapalat" w:cs="Times New Roman"/>
          <w:b/>
          <w:bCs/>
          <w:sz w:val="24"/>
          <w:szCs w:val="24"/>
        </w:rPr>
        <w:t>ՄԻ ՇԱՐՔ Փ</w:t>
      </w:r>
      <w:r w:rsidR="00865C5D" w:rsidRPr="00183BE7">
        <w:rPr>
          <w:rFonts w:ascii="GHEA Grapalat" w:eastAsia="Times New Roman" w:hAnsi="GHEA Grapalat" w:cs="Times New Roman"/>
          <w:b/>
          <w:bCs/>
          <w:sz w:val="24"/>
          <w:szCs w:val="24"/>
        </w:rPr>
        <w:t>ԱԿ ԲԱԺՆԵՏԻՐԱԿԱՆ ԸՆԿԵՐՈՒԹՅՈՒՆՆԵՐ</w:t>
      </w:r>
      <w:r w:rsidRPr="00183BE7">
        <w:rPr>
          <w:rFonts w:ascii="GHEA Grapalat" w:eastAsia="Times New Roman" w:hAnsi="GHEA Grapalat" w:cs="Times New Roman"/>
          <w:b/>
          <w:bCs/>
          <w:sz w:val="24"/>
          <w:szCs w:val="24"/>
        </w:rPr>
        <w:t xml:space="preserve"> </w:t>
      </w:r>
      <w:r w:rsidR="00585082" w:rsidRPr="00183BE7">
        <w:rPr>
          <w:rFonts w:ascii="GHEA Grapalat" w:eastAsia="Times New Roman" w:hAnsi="GHEA Grapalat" w:cs="Times New Roman"/>
          <w:b/>
          <w:bCs/>
          <w:sz w:val="24"/>
          <w:szCs w:val="24"/>
        </w:rPr>
        <w:t xml:space="preserve">ԼՈՒԾԱՐԵԼՈՒ </w:t>
      </w:r>
      <w:r w:rsidRPr="00183BE7">
        <w:rPr>
          <w:rFonts w:ascii="GHEA Grapalat" w:eastAsia="Times New Roman" w:hAnsi="GHEA Grapalat" w:cs="Times New Roman"/>
          <w:b/>
          <w:bCs/>
          <w:color w:val="000000"/>
          <w:sz w:val="24"/>
          <w:szCs w:val="24"/>
        </w:rPr>
        <w:t xml:space="preserve">ՄԱՍԻՆ </w:t>
      </w:r>
    </w:p>
    <w:p w:rsidR="00736D08" w:rsidRPr="00183BE7" w:rsidRDefault="00736D08" w:rsidP="00842296">
      <w:pPr>
        <w:spacing w:after="0" w:line="360" w:lineRule="auto"/>
        <w:ind w:firstLine="720"/>
        <w:jc w:val="both"/>
        <w:rPr>
          <w:rFonts w:ascii="GHEA Grapalat" w:eastAsia="Times New Roman" w:hAnsi="GHEA Grapalat" w:cs="Times New Roman"/>
          <w:color w:val="000000"/>
          <w:sz w:val="24"/>
          <w:szCs w:val="24"/>
        </w:rPr>
      </w:pPr>
    </w:p>
    <w:p w:rsidR="00736D08" w:rsidRPr="00183BE7" w:rsidRDefault="00A63119" w:rsidP="00842296">
      <w:pPr>
        <w:spacing w:after="0" w:line="360" w:lineRule="auto"/>
        <w:ind w:firstLine="720"/>
        <w:jc w:val="both"/>
        <w:rPr>
          <w:rFonts w:ascii="GHEA Grapalat" w:eastAsia="Times New Roman" w:hAnsi="GHEA Grapalat" w:cs="Times New Roman"/>
          <w:color w:val="000000"/>
          <w:sz w:val="24"/>
          <w:szCs w:val="24"/>
        </w:rPr>
      </w:pPr>
      <w:r w:rsidRPr="00183BE7">
        <w:rPr>
          <w:rFonts w:ascii="GHEA Grapalat" w:eastAsia="Times New Roman" w:hAnsi="GHEA Grapalat" w:cs="Times New Roman"/>
          <w:color w:val="000000"/>
          <w:sz w:val="24"/>
          <w:szCs w:val="24"/>
        </w:rPr>
        <w:t>Ղեկավարվելով</w:t>
      </w:r>
      <w:r w:rsidR="00736D08" w:rsidRPr="00183BE7">
        <w:rPr>
          <w:rFonts w:ascii="GHEA Grapalat" w:eastAsia="Times New Roman" w:hAnsi="GHEA Grapalat" w:cs="Times New Roman"/>
          <w:color w:val="000000"/>
          <w:sz w:val="24"/>
          <w:szCs w:val="24"/>
        </w:rPr>
        <w:t xml:space="preserve"> </w:t>
      </w:r>
      <w:r w:rsidR="00865C5D" w:rsidRPr="00183BE7">
        <w:rPr>
          <w:rFonts w:ascii="GHEA Grapalat" w:eastAsia="Times New Roman" w:hAnsi="GHEA Grapalat" w:cs="Times New Roman"/>
          <w:color w:val="000000"/>
          <w:sz w:val="24"/>
          <w:szCs w:val="24"/>
        </w:rPr>
        <w:t xml:space="preserve">Բաժնետիրական ընկերությունների մասին» Հայաստանի Հանրապետության օրենքի </w:t>
      </w:r>
      <w:r w:rsidRPr="00183BE7">
        <w:rPr>
          <w:rFonts w:ascii="GHEA Grapalat" w:eastAsia="Times New Roman" w:hAnsi="GHEA Grapalat" w:cs="Times New Roman"/>
          <w:color w:val="000000"/>
          <w:sz w:val="24"/>
          <w:szCs w:val="24"/>
        </w:rPr>
        <w:t>27-րդ հոդվածով,</w:t>
      </w:r>
      <w:r w:rsidR="00865C5D" w:rsidRPr="00183BE7">
        <w:rPr>
          <w:rFonts w:ascii="GHEA Grapalat" w:eastAsia="Times New Roman" w:hAnsi="GHEA Grapalat" w:cs="Times New Roman"/>
          <w:color w:val="000000"/>
          <w:sz w:val="24"/>
          <w:szCs w:val="24"/>
        </w:rPr>
        <w:t xml:space="preserve"> </w:t>
      </w:r>
      <w:r w:rsidRPr="00183BE7">
        <w:rPr>
          <w:rFonts w:ascii="GHEA Grapalat" w:eastAsia="Times New Roman" w:hAnsi="GHEA Grapalat" w:cs="Times New Roman"/>
          <w:color w:val="000000"/>
          <w:sz w:val="24"/>
          <w:szCs w:val="24"/>
        </w:rPr>
        <w:t xml:space="preserve">67-րդ հոդվածի 1-ին մասի «գ» ենթակետով և 68-րդ հոդվածի 7-րդ մասով և հիմք ընդունելով </w:t>
      </w:r>
      <w:r w:rsidR="00736D08" w:rsidRPr="00183BE7">
        <w:rPr>
          <w:rFonts w:ascii="GHEA Grapalat" w:eastAsia="Times New Roman" w:hAnsi="GHEA Grapalat" w:cs="Times New Roman"/>
          <w:color w:val="000000"/>
          <w:sz w:val="24"/>
          <w:szCs w:val="24"/>
        </w:rPr>
        <w:t xml:space="preserve">«Հայաստանի Հանրապետության բյուջետային համակարգերի մասին» Հայաստանի Հանրապետության օրենքի 23-րդ հոդվածի 3-րդ մասը, ինչպես նաև </w:t>
      </w:r>
      <w:r w:rsidR="00736D08" w:rsidRPr="00183BE7">
        <w:rPr>
          <w:rFonts w:ascii="GHEA Grapalat" w:hAnsi="GHEA Grapalat"/>
          <w:color w:val="000000"/>
          <w:sz w:val="24"/>
          <w:szCs w:val="24"/>
        </w:rPr>
        <w:t>«Հայաստանի Հանրապետության 201</w:t>
      </w:r>
      <w:r w:rsidR="00183BE7" w:rsidRPr="00183BE7">
        <w:rPr>
          <w:rFonts w:ascii="GHEA Grapalat" w:hAnsi="GHEA Grapalat"/>
          <w:color w:val="000000"/>
          <w:sz w:val="24"/>
          <w:szCs w:val="24"/>
        </w:rPr>
        <w:t>7</w:t>
      </w:r>
      <w:r w:rsidR="00736D08" w:rsidRPr="00183BE7">
        <w:rPr>
          <w:rFonts w:ascii="GHEA Grapalat" w:hAnsi="GHEA Grapalat"/>
          <w:color w:val="000000"/>
          <w:sz w:val="24"/>
          <w:szCs w:val="24"/>
        </w:rPr>
        <w:t xml:space="preserve"> թվականի պետական բյուջեի մասին» Հայաստանի Հանրապետության օրենքի</w:t>
      </w:r>
      <w:r w:rsidR="00736D08" w:rsidRPr="00183BE7">
        <w:rPr>
          <w:rFonts w:ascii="GHEA Grapalat" w:eastAsia="Times New Roman" w:hAnsi="GHEA Grapalat" w:cs="Times New Roman"/>
          <w:color w:val="000000"/>
          <w:sz w:val="24"/>
          <w:szCs w:val="24"/>
        </w:rPr>
        <w:t xml:space="preserve"> 11-րդ հոդվածի 10-րդ կետով` Հայաստանի Հանրապետության կառավարությունը </w:t>
      </w:r>
      <w:r w:rsidR="00736D08" w:rsidRPr="00183BE7">
        <w:rPr>
          <w:rFonts w:ascii="GHEA Grapalat" w:eastAsia="Times New Roman" w:hAnsi="GHEA Grapalat" w:cs="Times New Roman"/>
          <w:b/>
          <w:bCs/>
          <w:i/>
          <w:iCs/>
          <w:color w:val="000000"/>
          <w:sz w:val="24"/>
          <w:szCs w:val="24"/>
        </w:rPr>
        <w:t xml:space="preserve">որոշում է. </w:t>
      </w:r>
    </w:p>
    <w:p w:rsidR="00842296" w:rsidRPr="00183BE7" w:rsidRDefault="001062CF" w:rsidP="001062CF">
      <w:pPr>
        <w:pStyle w:val="ListParagraph"/>
        <w:numPr>
          <w:ilvl w:val="0"/>
          <w:numId w:val="1"/>
        </w:numPr>
        <w:tabs>
          <w:tab w:val="left" w:pos="990"/>
        </w:tabs>
        <w:ind w:left="0" w:firstLine="720"/>
        <w:jc w:val="both"/>
        <w:rPr>
          <w:rFonts w:ascii="GHEA Grapalat" w:hAnsi="GHEA Grapalat"/>
          <w:sz w:val="24"/>
          <w:szCs w:val="24"/>
        </w:rPr>
      </w:pPr>
      <w:r w:rsidRPr="001062CF">
        <w:rPr>
          <w:rFonts w:ascii="GHEA Grapalat" w:hAnsi="GHEA Grapalat"/>
          <w:sz w:val="24"/>
          <w:szCs w:val="24"/>
        </w:rPr>
        <w:t xml:space="preserve">Հայաստանի Հանրապետության օրենսդրությամբ սահմանված կարգով լուծարել Հայաստանի Հանրապետության գյուղատնտեսության  նախարարության «Լոռու գյուղատնտեսական աջակցության մարզային կենտրոն» (Հասցեն՝ Հայաստանի Հանրապետության Լոռու մարզ, քաղաք Սպիտակ, Շահումյան 7, պետական գրանցման համարը՝ 36.120.00295, ամսաթիվը՝ 24.02.1999թ.), «Շիրակի գյուղատնտեսական աջակցության մարզային կենտրոն» (Հասցեն՝ Հայաստանի Հանրապետություն Շիրակի մարզ, գյուղ Ախուրյան, գյուղապետարանի շենք, 3-րդ հարկ, պետական գրանցման համարը՝ 55.120.00297, ամսաթիվը՝ 26.02.1999թ.), «Արագածոտնի գյուղատնտեսական աջակցության մարզային կենտրոն» (Հասցեն՝ Հայաստանի Հանրապետության Արագածոտնի մարզ, քաղաք Աշտարակ, Վ. Պետրոսյանի 4, պետական գրանցման համարը՝ 16.120.00684, ամսաթիվը՝ 02.04.1999թ.), «Արմավիրի  գյուղատնտեսական աջակցության  մարզային </w:t>
      </w:r>
      <w:r w:rsidRPr="001062CF">
        <w:rPr>
          <w:rFonts w:ascii="GHEA Grapalat" w:hAnsi="GHEA Grapalat"/>
          <w:sz w:val="24"/>
          <w:szCs w:val="24"/>
        </w:rPr>
        <w:lastRenderedPageBreak/>
        <w:t>կենտրոն» (Հասցեն՝ Հայաստանի Հանրապետության Արմավիրի մարզ, քաղաք Արմավիր, Աբովյան 71, պետական գրանցման համարը՝ 38.120.01158, ամսաթիվը՝ 05.03.1999թ.), «Տավուշի գյուղատնտեսական աջակցության մարզային կենտրոն» (Հասցեն Հայաստանի Հանրապետության Տավուշի մարզ, քաղաք Իջևան, Ա. Մելիքբեկյան 5/12, պետական գրանցման համարը՝ 67.120.00625, ամսաթիվը՝ 13.04.1999թ.), «Գեղարքունիքի գյուղատնտեսական աջակցության մարզային կենտրոն» (Հասցեն՝ Հայաստանի Հանրապետություն, Քեղարքունիքի մարզ, քաղաք Գավառ, Սայադյան 13, պետական գրանցման համարը՝ 25.120.00802, ամսաթիվը՝ 22.09.1999թ.), «Արարատի գյուղատնտեսական աջակցության մարզային կենտրոն» (Հասցեն՝ Հայաստանի Հանրապետություն, Արարատի մարզ, քաղաք Արարատ, Շահումյան 34, պետական գրանցման համարը՝ 13.120.00506, ամսաթիվը՝ 17.03.1999թ.), «Կոտայքի գյուղատնտեսական աջակցության մարզային կենտրոն» (Հասցեն՝ Հայաստանի Հանրապետության Կոտայքի մարզ, քաղաք Աբովյան, բարեկամության 1, պետական գրանցման համարը՝ 11.120.01612, ամսաթիվ՝ 02.04.1999թ.), «Վայոց Ձորի գյուղատնտեսական աջակցության մարզային կենտրոն» (Հասցեն՝ Հայաստանի Հանրապետության Վայոց Ձորի մարզ, քաղաք Եղեգնաձոր, Շահումյան 5, պետական գրանցման համարը՝ 65.120.00325, ամսաթիվը՝ 26.02.1999թ.), «Սյունիքի գյուղատնտեսական աջակցության մարզային կենտրոն» (Հասցեն՝ Հայաստանի Հանրապետություն Սյունիքի մարզ, քաղաք Գյորիս, Մաշտոցի 3, պետական գրանցման համարը՝ 18.120.00440, ամսաթիվը՝ 14.04.1999թ.), «Գյուղատնտեսության աջակցության հանրապետական կենտրոն» (Հասցեն՝ Հայաստանի Հանրապետություն, Հանրապետության հրապարակ, կառավարական տուն թիվ 3, պետական գրանցման համարը՝ 211.190.02716, ամսաթիվը՝ 15.06.2004թ.) փակ բաժնետիրական ընկերությունները (այսուհետ՝ Ընկերություններ).</w:t>
      </w:r>
    </w:p>
    <w:p w:rsidR="00A10BE5" w:rsidRPr="00183BE7" w:rsidRDefault="00A10BE5" w:rsidP="006347FA">
      <w:pPr>
        <w:pStyle w:val="ListParagraph"/>
        <w:numPr>
          <w:ilvl w:val="0"/>
          <w:numId w:val="1"/>
        </w:numPr>
        <w:tabs>
          <w:tab w:val="left" w:pos="990"/>
        </w:tabs>
        <w:spacing w:after="0"/>
        <w:ind w:left="0" w:firstLine="720"/>
        <w:jc w:val="both"/>
        <w:rPr>
          <w:rFonts w:ascii="GHEA Grapalat" w:hAnsi="GHEA Grapalat"/>
          <w:sz w:val="24"/>
          <w:szCs w:val="24"/>
        </w:rPr>
      </w:pPr>
      <w:r w:rsidRPr="00183BE7">
        <w:rPr>
          <w:rFonts w:ascii="GHEA Grapalat" w:hAnsi="GHEA Grapalat"/>
          <w:sz w:val="24"/>
          <w:szCs w:val="24"/>
        </w:rPr>
        <w:t>Հայաստանի Հանրապետության գյուղատնտեսության նախարարին՝</w:t>
      </w:r>
    </w:p>
    <w:p w:rsidR="00BC7D9B" w:rsidRPr="002B002C" w:rsidRDefault="00DD2ECF" w:rsidP="006347FA">
      <w:pPr>
        <w:tabs>
          <w:tab w:val="left" w:pos="990"/>
        </w:tabs>
        <w:ind w:firstLine="720"/>
        <w:jc w:val="both"/>
        <w:rPr>
          <w:rFonts w:ascii="GHEA Grapalat" w:hAnsi="GHEA Grapalat"/>
          <w:sz w:val="24"/>
          <w:szCs w:val="24"/>
        </w:rPr>
      </w:pPr>
      <w:r>
        <w:rPr>
          <w:rFonts w:ascii="GHEA Grapalat" w:hAnsi="GHEA Grapalat"/>
          <w:sz w:val="24"/>
          <w:szCs w:val="24"/>
        </w:rPr>
        <w:t>Ք</w:t>
      </w:r>
      <w:r w:rsidR="00C04581" w:rsidRPr="006347FA">
        <w:rPr>
          <w:rFonts w:ascii="GHEA Grapalat" w:hAnsi="GHEA Grapalat"/>
          <w:sz w:val="24"/>
          <w:szCs w:val="24"/>
        </w:rPr>
        <w:t>սանօրյա</w:t>
      </w:r>
      <w:r w:rsidR="002D2AB6" w:rsidRPr="006347FA">
        <w:rPr>
          <w:rFonts w:ascii="GHEA Grapalat" w:hAnsi="GHEA Grapalat"/>
          <w:sz w:val="24"/>
          <w:szCs w:val="24"/>
        </w:rPr>
        <w:t xml:space="preserve"> ժամկետում Հայաստանի Հանրապետության կառավարություն ներկայացնել առաջարկություն </w:t>
      </w:r>
      <w:r w:rsidR="00BC7D9B" w:rsidRPr="006347FA">
        <w:rPr>
          <w:rFonts w:ascii="GHEA Grapalat" w:hAnsi="GHEA Grapalat"/>
          <w:sz w:val="24"/>
          <w:szCs w:val="24"/>
        </w:rPr>
        <w:t>Հայաստանի Հանրապետության կառավարության 2016 թվականի դեկտեմբերի 29-ի N 1313-Ն որոշմա</w:t>
      </w:r>
      <w:r w:rsidR="002D2AB6" w:rsidRPr="006347FA">
        <w:rPr>
          <w:rFonts w:ascii="GHEA Grapalat" w:hAnsi="GHEA Grapalat"/>
          <w:sz w:val="24"/>
          <w:szCs w:val="24"/>
        </w:rPr>
        <w:t>մբ նախատեսված «Գյուղական խորհրդատվական ծառայություններ» ծրագրի իրականացման նպատակով Ընկերություններին տրամադրված միջոցների վերաբաշխման</w:t>
      </w:r>
      <w:r w:rsidR="00034A1B">
        <w:rPr>
          <w:rFonts w:ascii="GHEA Grapalat" w:hAnsi="GHEA Grapalat"/>
          <w:sz w:val="24"/>
          <w:szCs w:val="24"/>
        </w:rPr>
        <w:t xml:space="preserve"> </w:t>
      </w:r>
      <w:r w:rsidR="002D2AB6" w:rsidRPr="006347FA">
        <w:rPr>
          <w:rFonts w:ascii="GHEA Grapalat" w:hAnsi="GHEA Grapalat"/>
          <w:sz w:val="24"/>
          <w:szCs w:val="24"/>
        </w:rPr>
        <w:t>վերաբերյալ</w:t>
      </w:r>
      <w:r w:rsidR="00BC7D9B" w:rsidRPr="006347FA">
        <w:rPr>
          <w:rFonts w:ascii="GHEA Grapalat" w:hAnsi="GHEA Grapalat"/>
          <w:sz w:val="24"/>
          <w:szCs w:val="24"/>
        </w:rPr>
        <w:t>:</w:t>
      </w:r>
      <w:r w:rsidR="00AD2928">
        <w:rPr>
          <w:rFonts w:ascii="GHEA Grapalat" w:hAnsi="GHEA Grapalat"/>
          <w:sz w:val="24"/>
          <w:szCs w:val="24"/>
        </w:rPr>
        <w:t xml:space="preserve"> </w:t>
      </w:r>
    </w:p>
    <w:p w:rsidR="0094316B" w:rsidRPr="00183BE7" w:rsidRDefault="0094316B" w:rsidP="0094316B">
      <w:pPr>
        <w:pStyle w:val="ListParagraph"/>
        <w:numPr>
          <w:ilvl w:val="0"/>
          <w:numId w:val="1"/>
        </w:numPr>
        <w:tabs>
          <w:tab w:val="left" w:pos="990"/>
        </w:tabs>
        <w:ind w:left="0" w:firstLine="720"/>
        <w:jc w:val="both"/>
        <w:rPr>
          <w:rFonts w:ascii="GHEA Grapalat" w:hAnsi="GHEA Grapalat"/>
          <w:sz w:val="24"/>
          <w:szCs w:val="24"/>
        </w:rPr>
      </w:pPr>
      <w:r w:rsidRPr="00183BE7">
        <w:rPr>
          <w:rFonts w:ascii="GHEA Grapalat" w:hAnsi="GHEA Grapalat"/>
          <w:sz w:val="24"/>
          <w:szCs w:val="24"/>
        </w:rPr>
        <w:t>Հայաստանի Հանրապետության կառավարությանն առընթեր պետակա</w:t>
      </w:r>
      <w:r w:rsidR="00390692" w:rsidRPr="00183BE7">
        <w:rPr>
          <w:rFonts w:ascii="GHEA Grapalat" w:hAnsi="GHEA Grapalat"/>
          <w:sz w:val="24"/>
          <w:szCs w:val="24"/>
        </w:rPr>
        <w:t>ն</w:t>
      </w:r>
      <w:r w:rsidRPr="00183BE7">
        <w:rPr>
          <w:rFonts w:ascii="GHEA Grapalat" w:hAnsi="GHEA Grapalat"/>
          <w:sz w:val="24"/>
          <w:szCs w:val="24"/>
        </w:rPr>
        <w:t xml:space="preserve"> գույքի կառավարման վարչության պետին` 15-օրյա ժամկետում Ընկերությունների լուծարման աշխատանքներն իրականացնելու նպատակով ստեղծել լուծարման </w:t>
      </w:r>
      <w:r w:rsidRPr="00183BE7">
        <w:rPr>
          <w:rFonts w:ascii="GHEA Grapalat" w:hAnsi="GHEA Grapalat"/>
          <w:sz w:val="24"/>
          <w:szCs w:val="24"/>
        </w:rPr>
        <w:lastRenderedPageBreak/>
        <w:t xml:space="preserve">հանձնաժողով՝ դրա կազմում ընդգրկելով Հայաստանի Հանրապետության </w:t>
      </w:r>
      <w:r w:rsidR="00E64633">
        <w:rPr>
          <w:rFonts w:ascii="GHEA Grapalat" w:hAnsi="GHEA Grapalat"/>
          <w:sz w:val="24"/>
          <w:szCs w:val="24"/>
        </w:rPr>
        <w:t>գյուղատնտեսության</w:t>
      </w:r>
      <w:r w:rsidRPr="00183BE7">
        <w:rPr>
          <w:rFonts w:ascii="GHEA Grapalat" w:hAnsi="GHEA Grapalat"/>
          <w:sz w:val="24"/>
          <w:szCs w:val="24"/>
        </w:rPr>
        <w:t xml:space="preserve"> նախարարության (մեկ անդամ),</w:t>
      </w:r>
      <w:r w:rsidR="00E64633">
        <w:rPr>
          <w:rFonts w:ascii="GHEA Grapalat" w:hAnsi="GHEA Grapalat"/>
          <w:sz w:val="24"/>
          <w:szCs w:val="24"/>
        </w:rPr>
        <w:t xml:space="preserve"> </w:t>
      </w:r>
      <w:r w:rsidR="00E64633" w:rsidRPr="00183BE7">
        <w:rPr>
          <w:rFonts w:ascii="GHEA Grapalat" w:hAnsi="GHEA Grapalat"/>
          <w:sz w:val="24"/>
          <w:szCs w:val="24"/>
        </w:rPr>
        <w:t>Հայաստանի Հանրապետության ֆինանսների նախարարության (մեկ անդամ),</w:t>
      </w:r>
      <w:r w:rsidRPr="00183BE7">
        <w:rPr>
          <w:rFonts w:ascii="GHEA Grapalat" w:hAnsi="GHEA Grapalat"/>
          <w:sz w:val="24"/>
          <w:szCs w:val="24"/>
        </w:rPr>
        <w:t xml:space="preserve"> Հայաստանի Հանրապետության արդարադատության նախարարություն (մեկ անդամ), Հայաստանի Հանրապետության տարածքային կառավարման և </w:t>
      </w:r>
      <w:r w:rsidR="00AD2928">
        <w:rPr>
          <w:rFonts w:ascii="GHEA Grapalat" w:hAnsi="GHEA Grapalat"/>
          <w:sz w:val="24"/>
          <w:szCs w:val="24"/>
        </w:rPr>
        <w:t>զա</w:t>
      </w:r>
      <w:r w:rsidR="00AD2928">
        <w:rPr>
          <w:rFonts w:ascii="GHEA Grapalat" w:hAnsi="GHEA Grapalat"/>
          <w:sz w:val="24"/>
          <w:szCs w:val="24"/>
          <w:lang w:val="ru-RU"/>
        </w:rPr>
        <w:t>ր</w:t>
      </w:r>
      <w:r w:rsidRPr="00183BE7">
        <w:rPr>
          <w:rFonts w:ascii="GHEA Grapalat" w:hAnsi="GHEA Grapalat"/>
          <w:sz w:val="24"/>
          <w:szCs w:val="24"/>
        </w:rPr>
        <w:t xml:space="preserve">գացման նախարարության (մեկ անդամ), Հայաստանի Հանրապետության կառավարությանն առընթեր պետական եկամուտների կոմիտեի (մեկ անդամ) և Հայաստանի Հանրապետության կառավարությանն առընթեր պետական գույքի կառավարման վարչության (երկու անդամ՝ հանձնաժողովի նախագահ և անդամ-քարտուղար) ներկայացուցիչներին:  </w:t>
      </w:r>
    </w:p>
    <w:p w:rsidR="00E15B8B" w:rsidRPr="00183BE7" w:rsidRDefault="00E15B8B" w:rsidP="00E15B8B">
      <w:pPr>
        <w:pStyle w:val="ListParagraph"/>
        <w:numPr>
          <w:ilvl w:val="0"/>
          <w:numId w:val="1"/>
        </w:numPr>
        <w:tabs>
          <w:tab w:val="left" w:pos="990"/>
        </w:tabs>
        <w:ind w:left="0" w:firstLine="720"/>
        <w:jc w:val="both"/>
        <w:rPr>
          <w:rFonts w:ascii="GHEA Grapalat" w:hAnsi="GHEA Grapalat"/>
          <w:sz w:val="24"/>
          <w:szCs w:val="24"/>
        </w:rPr>
      </w:pPr>
      <w:r w:rsidRPr="00183BE7">
        <w:rPr>
          <w:rFonts w:ascii="GHEA Grapalat" w:hAnsi="GHEA Grapalat"/>
          <w:sz w:val="24"/>
          <w:szCs w:val="24"/>
        </w:rPr>
        <w:t>Հայաստանի Հանրապետության գյուղատնտես</w:t>
      </w:r>
      <w:r w:rsidR="00D04A7F">
        <w:rPr>
          <w:rFonts w:ascii="GHEA Grapalat" w:hAnsi="GHEA Grapalat"/>
          <w:sz w:val="24"/>
          <w:szCs w:val="24"/>
        </w:rPr>
        <w:t>ու</w:t>
      </w:r>
      <w:r w:rsidR="00233853">
        <w:rPr>
          <w:rFonts w:ascii="GHEA Grapalat" w:hAnsi="GHEA Grapalat"/>
          <w:sz w:val="24"/>
          <w:szCs w:val="24"/>
        </w:rPr>
        <w:t>թ</w:t>
      </w:r>
      <w:r w:rsidRPr="00183BE7">
        <w:rPr>
          <w:rFonts w:ascii="GHEA Grapalat" w:hAnsi="GHEA Grapalat"/>
          <w:sz w:val="24"/>
          <w:szCs w:val="24"/>
        </w:rPr>
        <w:t>յան նախարարին` լուծարման հանձնաժողովի ստեղծումից հետո մեկամսյա ժամկետում ապահովել Ընկերությունների համապատասխան փաստաթղթերի և գույքի, այդ թվում՝ դրամական միջոցների, արժեթղթերի և գույքային իրավունքների հանձնումը լուծարման հանձնաժողովին</w:t>
      </w:r>
      <w:r w:rsidR="005A01E7" w:rsidRPr="00183BE7">
        <w:rPr>
          <w:rFonts w:ascii="GHEA Grapalat" w:hAnsi="GHEA Grapalat"/>
          <w:sz w:val="24"/>
          <w:szCs w:val="24"/>
        </w:rPr>
        <w:t>:</w:t>
      </w:r>
    </w:p>
    <w:p w:rsidR="0094316B" w:rsidRPr="00183BE7" w:rsidRDefault="0094316B" w:rsidP="0094316B">
      <w:pPr>
        <w:pStyle w:val="ListParagraph"/>
        <w:numPr>
          <w:ilvl w:val="0"/>
          <w:numId w:val="1"/>
        </w:numPr>
        <w:tabs>
          <w:tab w:val="left" w:pos="990"/>
        </w:tabs>
        <w:ind w:left="0" w:firstLine="720"/>
        <w:jc w:val="both"/>
        <w:rPr>
          <w:rFonts w:ascii="GHEA Grapalat" w:hAnsi="GHEA Grapalat"/>
          <w:sz w:val="24"/>
          <w:szCs w:val="24"/>
        </w:rPr>
      </w:pPr>
      <w:r w:rsidRPr="00183BE7">
        <w:rPr>
          <w:rFonts w:ascii="GHEA Grapalat" w:hAnsi="GHEA Grapalat"/>
          <w:sz w:val="24"/>
          <w:szCs w:val="24"/>
        </w:rPr>
        <w:t>Սահմանել, որ՝</w:t>
      </w:r>
    </w:p>
    <w:p w:rsidR="0094316B" w:rsidRPr="00183BE7" w:rsidRDefault="0094316B" w:rsidP="0094316B">
      <w:pPr>
        <w:pStyle w:val="ListParagraph"/>
        <w:numPr>
          <w:ilvl w:val="1"/>
          <w:numId w:val="1"/>
        </w:numPr>
        <w:tabs>
          <w:tab w:val="left" w:pos="990"/>
        </w:tabs>
        <w:ind w:left="0" w:firstLine="720"/>
        <w:jc w:val="both"/>
        <w:rPr>
          <w:rFonts w:ascii="GHEA Grapalat" w:hAnsi="GHEA Grapalat"/>
          <w:sz w:val="24"/>
          <w:szCs w:val="24"/>
        </w:rPr>
      </w:pPr>
      <w:r w:rsidRPr="00183BE7">
        <w:rPr>
          <w:rFonts w:ascii="GHEA Grapalat" w:hAnsi="GHEA Grapalat"/>
          <w:sz w:val="24"/>
          <w:szCs w:val="24"/>
        </w:rPr>
        <w:t xml:space="preserve">Ընկերությունների պարտատերերի հետ հաշվարկներն ավարտվելուց հետո դեբիտորական պարտքերի և այլ պահանջների իրավունքները փոխանցվում են Հայաստանի Հանրապետության ֆինանսների նախարարությանը, </w:t>
      </w:r>
    </w:p>
    <w:p w:rsidR="00A92F2F" w:rsidRPr="00DD2ECF" w:rsidRDefault="0094316B" w:rsidP="00DD2ECF">
      <w:pPr>
        <w:pStyle w:val="ListParagraph"/>
        <w:numPr>
          <w:ilvl w:val="1"/>
          <w:numId w:val="1"/>
        </w:numPr>
        <w:tabs>
          <w:tab w:val="left" w:pos="990"/>
        </w:tabs>
        <w:ind w:left="0" w:firstLine="720"/>
        <w:jc w:val="both"/>
        <w:rPr>
          <w:rFonts w:ascii="GHEA Grapalat" w:hAnsi="GHEA Grapalat"/>
          <w:sz w:val="24"/>
          <w:szCs w:val="24"/>
        </w:rPr>
      </w:pPr>
      <w:r w:rsidRPr="00183BE7">
        <w:rPr>
          <w:rFonts w:ascii="GHEA Grapalat" w:hAnsi="GHEA Grapalat"/>
          <w:sz w:val="24"/>
          <w:szCs w:val="24"/>
        </w:rPr>
        <w:t xml:space="preserve">Ընկերությունների </w:t>
      </w:r>
      <w:r w:rsidR="00E15B8B" w:rsidRPr="00183BE7">
        <w:rPr>
          <w:rStyle w:val="apple-converted-space"/>
          <w:rFonts w:ascii="Arial" w:hAnsi="Arial" w:cs="Arial"/>
          <w:color w:val="000000"/>
          <w:sz w:val="24"/>
          <w:szCs w:val="24"/>
          <w:shd w:val="clear" w:color="auto" w:fill="FFFFFF"/>
        </w:rPr>
        <w:t> </w:t>
      </w:r>
      <w:r w:rsidRPr="00183BE7">
        <w:rPr>
          <w:rFonts w:ascii="GHEA Grapalat" w:hAnsi="GHEA Grapalat"/>
          <w:sz w:val="24"/>
          <w:szCs w:val="24"/>
        </w:rPr>
        <w:t xml:space="preserve">պարտատերերի պահանջների բավարարումից հետո մնացած գույքը </w:t>
      </w:r>
      <w:r w:rsidR="00AB6308">
        <w:rPr>
          <w:rFonts w:ascii="GHEA Grapalat" w:hAnsi="GHEA Grapalat"/>
          <w:sz w:val="24"/>
          <w:szCs w:val="24"/>
        </w:rPr>
        <w:t>հանձնվում է</w:t>
      </w:r>
      <w:r w:rsidRPr="00183BE7">
        <w:rPr>
          <w:rFonts w:ascii="GHEA Grapalat" w:hAnsi="GHEA Grapalat"/>
          <w:sz w:val="24"/>
          <w:szCs w:val="24"/>
        </w:rPr>
        <w:t xml:space="preserve"> </w:t>
      </w:r>
      <w:r w:rsidR="001A0143" w:rsidRPr="00183BE7">
        <w:rPr>
          <w:rFonts w:ascii="GHEA Grapalat" w:hAnsi="GHEA Grapalat"/>
          <w:sz w:val="24"/>
          <w:szCs w:val="24"/>
        </w:rPr>
        <w:t>ՀՀ գյուղատնտեսության նախարարությանը</w:t>
      </w:r>
      <w:r w:rsidR="00034A1B">
        <w:rPr>
          <w:rFonts w:ascii="GHEA Grapalat" w:hAnsi="GHEA Grapalat"/>
          <w:sz w:val="24"/>
          <w:szCs w:val="24"/>
        </w:rPr>
        <w:t xml:space="preserve">՝ </w:t>
      </w:r>
      <w:r w:rsidR="001C6FE6" w:rsidRPr="001C6FE6">
        <w:rPr>
          <w:rFonts w:ascii="GHEA Grapalat" w:hAnsi="GHEA Grapalat"/>
          <w:sz w:val="24"/>
          <w:szCs w:val="24"/>
        </w:rPr>
        <w:t>իսկ ազատված անշարժ գույքը՝ ՀՀ կառավարությանն առընթեր պետական գույքի կառավարման վարչությանը</w:t>
      </w:r>
      <w:r w:rsidR="001A0143" w:rsidRPr="00183BE7">
        <w:rPr>
          <w:rFonts w:ascii="GHEA Grapalat" w:hAnsi="GHEA Grapalat"/>
          <w:sz w:val="24"/>
          <w:szCs w:val="24"/>
        </w:rPr>
        <w:t xml:space="preserve">: </w:t>
      </w:r>
      <w:bookmarkStart w:id="0" w:name="_GoBack"/>
      <w:bookmarkEnd w:id="0"/>
      <w:r w:rsidR="00A92F2F" w:rsidRPr="00DD2ECF">
        <w:rPr>
          <w:rFonts w:ascii="GHEA Grapalat" w:hAnsi="GHEA Grapalat"/>
          <w:sz w:val="24"/>
          <w:szCs w:val="24"/>
        </w:rPr>
        <w:br w:type="page"/>
      </w:r>
    </w:p>
    <w:p w:rsidR="00A92F2F" w:rsidRPr="00183BE7" w:rsidRDefault="00A92F2F" w:rsidP="00A92F2F">
      <w:pPr>
        <w:spacing w:after="0" w:line="360" w:lineRule="auto"/>
        <w:jc w:val="center"/>
        <w:rPr>
          <w:rFonts w:ascii="GHEA Grapalat" w:hAnsi="GHEA Grapalat"/>
          <w:b/>
          <w:sz w:val="24"/>
          <w:szCs w:val="24"/>
          <w:lang w:val="hy-AM"/>
        </w:rPr>
      </w:pPr>
      <w:r w:rsidRPr="00183BE7">
        <w:rPr>
          <w:rFonts w:ascii="GHEA Grapalat" w:hAnsi="GHEA Grapalat"/>
          <w:b/>
          <w:sz w:val="24"/>
          <w:szCs w:val="24"/>
          <w:lang w:val="hy-AM"/>
        </w:rPr>
        <w:lastRenderedPageBreak/>
        <w:t>ՀԻՄՆԱՎՈՐՈՒՄ</w:t>
      </w:r>
    </w:p>
    <w:p w:rsidR="00A92F2F" w:rsidRPr="00183BE7" w:rsidRDefault="00237941" w:rsidP="00A92F2F">
      <w:pPr>
        <w:spacing w:after="0" w:line="360" w:lineRule="auto"/>
        <w:jc w:val="center"/>
        <w:rPr>
          <w:rFonts w:ascii="GHEA Grapalat" w:hAnsi="GHEA Grapalat" w:cs="AK Courier"/>
          <w:b/>
          <w:sz w:val="24"/>
          <w:szCs w:val="24"/>
          <w:lang w:val="hy-AM"/>
        </w:rPr>
      </w:pPr>
      <w:r>
        <w:rPr>
          <w:rFonts w:ascii="GHEA Grapalat" w:eastAsia="Times New Roman" w:hAnsi="GHEA Grapalat" w:cs="Times New Roman"/>
          <w:b/>
          <w:bCs/>
          <w:sz w:val="24"/>
          <w:szCs w:val="24"/>
        </w:rPr>
        <w:t>«</w:t>
      </w:r>
      <w:r w:rsidR="00A92F2F" w:rsidRPr="00183BE7">
        <w:rPr>
          <w:rFonts w:ascii="GHEA Grapalat" w:eastAsia="Times New Roman" w:hAnsi="GHEA Grapalat" w:cs="Times New Roman"/>
          <w:b/>
          <w:bCs/>
          <w:sz w:val="24"/>
          <w:szCs w:val="24"/>
        </w:rPr>
        <w:t>ՄԻ ՇԱՐՔ ՓԱԿ ԲԱԺՆԵՏԻՐԱԿԱՆ ԸՆԿԵՐՈՒԹՅՈՒՆՆԵՐ ԼՈՒԾԱՐԵԼՈՒ ՄԱՍԻՆ</w:t>
      </w:r>
      <w:r>
        <w:rPr>
          <w:rFonts w:ascii="GHEA Grapalat" w:eastAsia="Times New Roman" w:hAnsi="GHEA Grapalat" w:cs="Times New Roman"/>
          <w:b/>
          <w:bCs/>
          <w:sz w:val="24"/>
          <w:szCs w:val="24"/>
        </w:rPr>
        <w:t xml:space="preserve">» </w:t>
      </w:r>
      <w:r w:rsidR="00A92F2F" w:rsidRPr="00183BE7">
        <w:rPr>
          <w:rFonts w:ascii="GHEA Grapalat" w:hAnsi="GHEA Grapalat" w:cs="AK Courier"/>
          <w:b/>
          <w:sz w:val="24"/>
          <w:szCs w:val="24"/>
          <w:lang w:val="hy-AM"/>
        </w:rPr>
        <w:t>ՀԱՅԱՍՏԱՆԻ ՀԱՆՐԱՊԵՏՈՒԹՅԱՆ ԿԱՌԱՎԱՐՈՒԹՅԱՆ ՈՐՈՇՄԱՆ ԸՆԴՈՒՆՄԱՆ ՎԵՐԱԲԵՐՅԱԼ</w:t>
      </w:r>
    </w:p>
    <w:p w:rsidR="00A92F2F" w:rsidRPr="00183BE7" w:rsidRDefault="00A92F2F" w:rsidP="00A92F2F">
      <w:pPr>
        <w:spacing w:after="0" w:line="360" w:lineRule="auto"/>
        <w:jc w:val="center"/>
        <w:rPr>
          <w:rStyle w:val="apple-converted-space"/>
          <w:rFonts w:cs="Sylfaen"/>
          <w:bCs/>
          <w:color w:val="000000"/>
          <w:sz w:val="24"/>
          <w:szCs w:val="24"/>
          <w:shd w:val="clear" w:color="auto" w:fill="FFFFFF"/>
        </w:rPr>
      </w:pPr>
    </w:p>
    <w:p w:rsidR="00A92F2F" w:rsidRPr="00183BE7" w:rsidRDefault="00A92F2F" w:rsidP="00A92F2F">
      <w:pPr>
        <w:pStyle w:val="MediumGrid1-Accent21"/>
        <w:numPr>
          <w:ilvl w:val="0"/>
          <w:numId w:val="4"/>
        </w:numPr>
        <w:spacing w:after="0" w:line="360" w:lineRule="auto"/>
        <w:ind w:left="0" w:firstLine="720"/>
        <w:rPr>
          <w:b/>
          <w:sz w:val="24"/>
          <w:szCs w:val="24"/>
          <w:u w:val="single"/>
        </w:rPr>
      </w:pPr>
      <w:r w:rsidRPr="00183BE7">
        <w:rPr>
          <w:rFonts w:ascii="GHEA Grapalat" w:hAnsi="GHEA Grapalat" w:cs="Sylfaen"/>
          <w:b/>
          <w:sz w:val="24"/>
          <w:szCs w:val="24"/>
          <w:u w:val="single"/>
        </w:rPr>
        <w:t>Իրավական</w:t>
      </w:r>
      <w:r w:rsidRPr="00183BE7">
        <w:rPr>
          <w:rFonts w:ascii="GHEA Grapalat" w:hAnsi="GHEA Grapalat"/>
          <w:b/>
          <w:sz w:val="24"/>
          <w:szCs w:val="24"/>
          <w:u w:val="single"/>
        </w:rPr>
        <w:t xml:space="preserve"> </w:t>
      </w:r>
      <w:r w:rsidRPr="00183BE7">
        <w:rPr>
          <w:rFonts w:ascii="GHEA Grapalat" w:hAnsi="GHEA Grapalat" w:cs="Sylfaen"/>
          <w:b/>
          <w:sz w:val="24"/>
          <w:szCs w:val="24"/>
          <w:u w:val="single"/>
        </w:rPr>
        <w:t>ակտի</w:t>
      </w:r>
      <w:r w:rsidRPr="00183BE7">
        <w:rPr>
          <w:rFonts w:ascii="GHEA Grapalat" w:hAnsi="GHEA Grapalat"/>
          <w:b/>
          <w:sz w:val="24"/>
          <w:szCs w:val="24"/>
          <w:u w:val="single"/>
        </w:rPr>
        <w:t xml:space="preserve"> ընդունման անհրաժեշտությունը </w:t>
      </w:r>
    </w:p>
    <w:p w:rsidR="00A92F2F" w:rsidRPr="00183BE7" w:rsidRDefault="00A92F2F" w:rsidP="00A92F2F">
      <w:pPr>
        <w:spacing w:after="0" w:line="360" w:lineRule="auto"/>
        <w:ind w:firstLine="708"/>
        <w:jc w:val="both"/>
        <w:rPr>
          <w:rFonts w:ascii="GHEA Grapalat" w:hAnsi="GHEA Grapalat"/>
          <w:sz w:val="24"/>
          <w:szCs w:val="24"/>
        </w:rPr>
      </w:pPr>
      <w:r w:rsidRPr="00183BE7">
        <w:rPr>
          <w:rFonts w:ascii="GHEA Grapalat" w:hAnsi="GHEA Grapalat" w:cs="AK Courier"/>
          <w:sz w:val="24"/>
          <w:szCs w:val="24"/>
        </w:rPr>
        <w:t>Հայաստանի Հանրապետության «Մի շարք փակ բաժնետիրական ընկերություններ լուծարելու մասին» կառավարության որոշման (այսուհետ՝ որոշում) ընդունումը պայմանավորված է գյուղատնտեսության ոլորտում առկա տարբեր ֆինանսավորման աղբյուրներ ունեցող ծրագրերի մեկ միասնական մարմնի կողմից իրականացման, գյուղացիական տնտեսություններին մատուցվող ծառայությունների որակի բարձրացման և շրջանակի ընդլայնման, գյուղատնտեսության ոլորտում դոնորների կողմից իրականացվող ծրագրերի համակարգման, արդյունավետ գյուղատնտեսության զարգացման, ռեսուրսների օպտիմալ բաշխման անհրաժեշտությամբ:</w:t>
      </w:r>
    </w:p>
    <w:p w:rsidR="00A92F2F" w:rsidRPr="00183BE7" w:rsidRDefault="00A92F2F" w:rsidP="00A92F2F">
      <w:pPr>
        <w:pStyle w:val="MediumGrid1-Accent21"/>
        <w:numPr>
          <w:ilvl w:val="0"/>
          <w:numId w:val="4"/>
        </w:numPr>
        <w:spacing w:after="0" w:line="360" w:lineRule="auto"/>
        <w:ind w:left="0" w:firstLine="720"/>
        <w:contextualSpacing/>
        <w:jc w:val="both"/>
        <w:rPr>
          <w:rFonts w:ascii="GHEA Grapalat" w:hAnsi="GHEA Grapalat"/>
          <w:b/>
          <w:sz w:val="24"/>
          <w:szCs w:val="24"/>
          <w:u w:val="single"/>
        </w:rPr>
      </w:pPr>
      <w:r w:rsidRPr="00183BE7">
        <w:rPr>
          <w:rFonts w:ascii="GHEA Grapalat" w:hAnsi="GHEA Grapalat"/>
          <w:b/>
          <w:sz w:val="24"/>
          <w:szCs w:val="24"/>
          <w:u w:val="single"/>
        </w:rPr>
        <w:t>Ընթացիկ իրավիճակը և խնդիրները</w:t>
      </w:r>
    </w:p>
    <w:p w:rsidR="00B50C47" w:rsidRDefault="00A92F2F" w:rsidP="00A92F2F">
      <w:pPr>
        <w:spacing w:after="0" w:line="360" w:lineRule="auto"/>
        <w:ind w:firstLine="709"/>
        <w:jc w:val="both"/>
        <w:rPr>
          <w:rFonts w:ascii="GHEA Grapalat" w:hAnsi="GHEA Grapalat" w:cs="AK Courier"/>
          <w:sz w:val="24"/>
          <w:szCs w:val="24"/>
        </w:rPr>
      </w:pPr>
      <w:r w:rsidRPr="00183BE7">
        <w:rPr>
          <w:rFonts w:ascii="GHEA Grapalat" w:hAnsi="GHEA Grapalat" w:cs="AK Courier"/>
          <w:sz w:val="24"/>
          <w:szCs w:val="24"/>
        </w:rPr>
        <w:t>Գյուղատնտեսության ոլորտում առկա են տարբեր կառույցներ, որոնք իրականացնում են գյուղատնտեսության ոլորտ</w:t>
      </w:r>
      <w:r w:rsidR="00E50C1B" w:rsidRPr="00183BE7">
        <w:rPr>
          <w:rFonts w:ascii="GHEA Grapalat" w:hAnsi="GHEA Grapalat" w:cs="AK Courier"/>
          <w:sz w:val="24"/>
          <w:szCs w:val="24"/>
        </w:rPr>
        <w:t>ի</w:t>
      </w:r>
      <w:r w:rsidRPr="00183BE7">
        <w:rPr>
          <w:rFonts w:ascii="GHEA Grapalat" w:hAnsi="GHEA Grapalat" w:cs="AK Courier"/>
          <w:sz w:val="24"/>
          <w:szCs w:val="24"/>
        </w:rPr>
        <w:t xml:space="preserve"> ծրագրերը: Իրականացվող ծրագրերի միջև առկա է փոխգործակցության ցածր մակարդակ: Ծրագրերը տարբեր մարմինների կողմից իրականացվելու պարագայում առաջանում է լրացուցիչ վարչական ռեսուրսների կիրառման անհրաժեշտություն, որը հանգեցնում է լրացուցիչ ծախսերի: Իրականացնող մարմինների կազմակերպաիրավական ձևերը չեն ընձեռում համապատասխան ճկունությ</w:t>
      </w:r>
      <w:r w:rsidR="00E50C1B" w:rsidRPr="00183BE7">
        <w:rPr>
          <w:rFonts w:ascii="GHEA Grapalat" w:hAnsi="GHEA Grapalat" w:cs="AK Courier"/>
          <w:sz w:val="24"/>
          <w:szCs w:val="24"/>
        </w:rPr>
        <w:t>ուն</w:t>
      </w:r>
      <w:r w:rsidRPr="00183BE7">
        <w:rPr>
          <w:rFonts w:ascii="GHEA Grapalat" w:hAnsi="GHEA Grapalat" w:cs="AK Courier"/>
          <w:sz w:val="24"/>
          <w:szCs w:val="24"/>
        </w:rPr>
        <w:t xml:space="preserve">, որը չի նպաստում տարբեր ծրագրերի իրականացման արդյունավետության բարձրացմանը: </w:t>
      </w:r>
    </w:p>
    <w:p w:rsidR="00A92F2F" w:rsidRPr="00183BE7" w:rsidRDefault="00B50C47" w:rsidP="00A92F2F">
      <w:pPr>
        <w:spacing w:after="0" w:line="360" w:lineRule="auto"/>
        <w:ind w:firstLine="709"/>
        <w:jc w:val="both"/>
        <w:rPr>
          <w:rFonts w:ascii="GHEA Grapalat" w:hAnsi="GHEA Grapalat" w:cs="AK Courier"/>
          <w:sz w:val="24"/>
          <w:szCs w:val="24"/>
        </w:rPr>
      </w:pPr>
      <w:r>
        <w:rPr>
          <w:rFonts w:ascii="GHEA Grapalat" w:hAnsi="GHEA Grapalat" w:cs="AK Courier"/>
          <w:sz w:val="24"/>
          <w:szCs w:val="24"/>
        </w:rPr>
        <w:t xml:space="preserve">Գործող 11 փակ բաժնետիրական ընկերություններում խորհրդատուների աշխատավարձը կազմում է 70,000-100,000 դրամ ներառյալ բոլոր հարկերը և տուրքերը: Օժանդակող անձնակազմի և խորհրդատուների թվաքանակը գրեթե </w:t>
      </w:r>
      <w:r>
        <w:rPr>
          <w:rFonts w:ascii="GHEA Grapalat" w:hAnsi="GHEA Grapalat" w:cs="AK Courier"/>
          <w:sz w:val="24"/>
          <w:szCs w:val="24"/>
        </w:rPr>
        <w:lastRenderedPageBreak/>
        <w:t>նույն է: Հաշվի առնելով նաև խորհրդատվության մատուցման մեծ քա</w:t>
      </w:r>
      <w:r w:rsidR="004546D6">
        <w:rPr>
          <w:rFonts w:ascii="GHEA Grapalat" w:hAnsi="GHEA Grapalat" w:cs="AK Courier"/>
          <w:sz w:val="24"/>
          <w:szCs w:val="24"/>
        </w:rPr>
        <w:t xml:space="preserve">նակը (ավելի քան 50000 միավոր խորհրդատվություն)՝ չի ապահովվում խորհրդատվությունների հասցեականությունը, դրանք թիրախավորված չեն լինում, ինչի արդյունքում ունենում ենք արդյունավետության նվազ մակարդակ: </w:t>
      </w:r>
    </w:p>
    <w:p w:rsidR="00A92F2F" w:rsidRPr="00183BE7" w:rsidRDefault="00A92F2F" w:rsidP="00A92F2F">
      <w:pPr>
        <w:spacing w:after="0" w:line="360" w:lineRule="auto"/>
        <w:ind w:firstLine="709"/>
        <w:jc w:val="both"/>
        <w:rPr>
          <w:rFonts w:ascii="GHEA Grapalat" w:hAnsi="GHEA Grapalat" w:cs="AK Courier"/>
          <w:sz w:val="24"/>
          <w:szCs w:val="24"/>
        </w:rPr>
      </w:pPr>
      <w:r w:rsidRPr="00183BE7">
        <w:rPr>
          <w:rFonts w:ascii="GHEA Grapalat" w:hAnsi="GHEA Grapalat" w:cs="AK Courier"/>
          <w:sz w:val="24"/>
          <w:szCs w:val="24"/>
        </w:rPr>
        <w:t xml:space="preserve"> </w:t>
      </w:r>
    </w:p>
    <w:p w:rsidR="00A92F2F" w:rsidRPr="00183BE7" w:rsidRDefault="00A92F2F" w:rsidP="00A92F2F">
      <w:pPr>
        <w:pStyle w:val="MediumGrid1-Accent21"/>
        <w:numPr>
          <w:ilvl w:val="0"/>
          <w:numId w:val="4"/>
        </w:numPr>
        <w:spacing w:after="0" w:line="360" w:lineRule="auto"/>
        <w:ind w:left="0" w:firstLine="720"/>
        <w:jc w:val="both"/>
        <w:rPr>
          <w:rFonts w:ascii="GHEA Grapalat" w:hAnsi="GHEA Grapalat" w:cs="AK Courier"/>
          <w:sz w:val="24"/>
          <w:szCs w:val="24"/>
          <w:u w:val="single"/>
        </w:rPr>
      </w:pPr>
      <w:r w:rsidRPr="00183BE7">
        <w:rPr>
          <w:rFonts w:ascii="GHEA Grapalat" w:hAnsi="GHEA Grapalat" w:cs="Sylfaen"/>
          <w:b/>
          <w:sz w:val="24"/>
          <w:szCs w:val="24"/>
          <w:u w:val="single"/>
        </w:rPr>
        <w:t>Կարգավորման նպատակը և բնույթը</w:t>
      </w:r>
    </w:p>
    <w:p w:rsidR="004546D6" w:rsidRPr="004546D6" w:rsidRDefault="00A92F2F" w:rsidP="004546D6">
      <w:pPr>
        <w:spacing w:after="0" w:line="360" w:lineRule="auto"/>
        <w:ind w:firstLine="708"/>
        <w:jc w:val="both"/>
        <w:rPr>
          <w:rFonts w:ascii="GHEA Grapalat" w:hAnsi="GHEA Grapalat" w:cs="AK Courier"/>
          <w:sz w:val="24"/>
          <w:szCs w:val="24"/>
        </w:rPr>
      </w:pPr>
      <w:r w:rsidRPr="00183BE7">
        <w:rPr>
          <w:rFonts w:ascii="GHEA Grapalat" w:hAnsi="GHEA Grapalat" w:cs="AK Courier"/>
          <w:sz w:val="24"/>
          <w:szCs w:val="24"/>
        </w:rPr>
        <w:t>Ներկայացվող որոշման նախագծի նպատակն է</w:t>
      </w:r>
      <w:r w:rsidRPr="00183BE7">
        <w:rPr>
          <w:rStyle w:val="Emphasis"/>
          <w:rFonts w:ascii="GHEA Grapalat" w:hAnsi="GHEA Grapalat"/>
          <w:bCs/>
          <w:color w:val="000000"/>
          <w:sz w:val="24"/>
          <w:szCs w:val="24"/>
          <w:shd w:val="clear" w:color="auto" w:fill="FFFFFF"/>
        </w:rPr>
        <w:t xml:space="preserve"> </w:t>
      </w:r>
      <w:r w:rsidR="00E50C1B" w:rsidRPr="00183BE7">
        <w:rPr>
          <w:rFonts w:ascii="GHEA Grapalat" w:hAnsi="GHEA Grapalat" w:cs="AK Courier"/>
          <w:sz w:val="24"/>
          <w:szCs w:val="24"/>
        </w:rPr>
        <w:t>Հայաստանի Հանրապետությունում գյուղատնտեսության կայուն և մրցունակ զարգացմանը</w:t>
      </w:r>
      <w:r w:rsidR="00E50C1B" w:rsidRPr="00183BE7">
        <w:rPr>
          <w:rStyle w:val="Emphasis"/>
          <w:rFonts w:ascii="GHEA Grapalat" w:hAnsi="GHEA Grapalat"/>
          <w:bCs/>
          <w:i w:val="0"/>
          <w:color w:val="000000"/>
          <w:sz w:val="24"/>
          <w:szCs w:val="24"/>
          <w:shd w:val="clear" w:color="auto" w:fill="FFFFFF"/>
        </w:rPr>
        <w:t xml:space="preserve"> նպաստել </w:t>
      </w:r>
      <w:r w:rsidRPr="00183BE7">
        <w:rPr>
          <w:rStyle w:val="Emphasis"/>
          <w:rFonts w:ascii="GHEA Grapalat" w:hAnsi="GHEA Grapalat"/>
          <w:bCs/>
          <w:i w:val="0"/>
          <w:color w:val="000000"/>
          <w:sz w:val="24"/>
          <w:szCs w:val="24"/>
          <w:shd w:val="clear" w:color="auto" w:fill="FFFFFF"/>
        </w:rPr>
        <w:t>հիմնադրամի միջոցով</w:t>
      </w:r>
      <w:r w:rsidRPr="00183BE7">
        <w:rPr>
          <w:rFonts w:ascii="GHEA Grapalat" w:hAnsi="GHEA Grapalat" w:cs="AK Courier"/>
          <w:sz w:val="24"/>
          <w:szCs w:val="24"/>
        </w:rPr>
        <w:t>:</w:t>
      </w:r>
      <w:r w:rsidR="004546D6">
        <w:rPr>
          <w:rFonts w:ascii="GHEA Grapalat" w:hAnsi="GHEA Grapalat" w:cs="AK Courier"/>
          <w:sz w:val="24"/>
          <w:szCs w:val="24"/>
        </w:rPr>
        <w:t xml:space="preserve"> Ստեղծել թիրախավորված խորհրդատվություն, որը կապահովի գ</w:t>
      </w:r>
      <w:r w:rsidR="004546D6" w:rsidRPr="004546D6">
        <w:rPr>
          <w:rFonts w:ascii="GHEA Grapalat" w:hAnsi="GHEA Grapalat" w:cs="AK Courier"/>
          <w:sz w:val="24"/>
          <w:szCs w:val="24"/>
        </w:rPr>
        <w:t>յուղատնտեսության ոլորտի դերակատարների կարողությունների զարգացում</w:t>
      </w:r>
      <w:r w:rsidR="004546D6">
        <w:rPr>
          <w:rFonts w:ascii="GHEA Grapalat" w:hAnsi="GHEA Grapalat" w:cs="AK Courier"/>
          <w:sz w:val="24"/>
          <w:szCs w:val="24"/>
        </w:rPr>
        <w:t xml:space="preserve">ը, կմատուցի </w:t>
      </w:r>
      <w:r w:rsidR="004546D6" w:rsidRPr="004546D6">
        <w:rPr>
          <w:rFonts w:ascii="GHEA Grapalat" w:hAnsi="GHEA Grapalat" w:cs="AK Courier"/>
          <w:sz w:val="24"/>
          <w:szCs w:val="24"/>
        </w:rPr>
        <w:t>բարձրակարգ մասնագիտացված ծառայություններ</w:t>
      </w:r>
      <w:r w:rsidR="004546D6">
        <w:rPr>
          <w:rFonts w:ascii="GHEA Grapalat" w:hAnsi="GHEA Grapalat" w:cs="AK Courier"/>
          <w:sz w:val="24"/>
          <w:szCs w:val="24"/>
        </w:rPr>
        <w:t xml:space="preserve">, կօժանդակի </w:t>
      </w:r>
      <w:r w:rsidR="004546D6" w:rsidRPr="004546D6">
        <w:rPr>
          <w:rFonts w:ascii="GHEA Grapalat" w:hAnsi="GHEA Grapalat" w:cs="AK Courier"/>
          <w:sz w:val="24"/>
          <w:szCs w:val="24"/>
        </w:rPr>
        <w:t xml:space="preserve">նորարարության, նոր տեխնոլոգիաների, գիտելիքների ներդրմանը, </w:t>
      </w:r>
      <w:r w:rsidR="004546D6">
        <w:rPr>
          <w:rFonts w:ascii="GHEA Grapalat" w:hAnsi="GHEA Grapalat" w:cs="AK Courier"/>
          <w:sz w:val="24"/>
          <w:szCs w:val="24"/>
        </w:rPr>
        <w:t>կմատուցի գ</w:t>
      </w:r>
      <w:r w:rsidR="004546D6" w:rsidRPr="004546D6">
        <w:rPr>
          <w:rFonts w:ascii="GHEA Grapalat" w:hAnsi="GHEA Grapalat" w:cs="AK Courier"/>
          <w:sz w:val="24"/>
          <w:szCs w:val="24"/>
        </w:rPr>
        <w:t>յուղացիական տնտեսությունների կայացման</w:t>
      </w:r>
      <w:r w:rsidR="004546D6">
        <w:rPr>
          <w:rFonts w:ascii="GHEA Grapalat" w:hAnsi="GHEA Grapalat" w:cs="AK Courier"/>
          <w:sz w:val="24"/>
          <w:szCs w:val="24"/>
        </w:rPr>
        <w:t>ը</w:t>
      </w:r>
      <w:r w:rsidR="004546D6" w:rsidRPr="004546D6">
        <w:rPr>
          <w:rFonts w:ascii="GHEA Grapalat" w:hAnsi="GHEA Grapalat" w:cs="AK Courier"/>
          <w:sz w:val="24"/>
          <w:szCs w:val="24"/>
        </w:rPr>
        <w:t>,</w:t>
      </w:r>
      <w:r w:rsidR="004546D6">
        <w:rPr>
          <w:rFonts w:ascii="GHEA Grapalat" w:hAnsi="GHEA Grapalat" w:cs="AK Courier"/>
          <w:sz w:val="24"/>
          <w:szCs w:val="24"/>
        </w:rPr>
        <w:t xml:space="preserve"> առևտրայնացմանը</w:t>
      </w:r>
      <w:r w:rsidR="004546D6" w:rsidRPr="004546D6">
        <w:rPr>
          <w:rFonts w:ascii="GHEA Grapalat" w:hAnsi="GHEA Grapalat" w:cs="AK Courier"/>
          <w:sz w:val="24"/>
          <w:szCs w:val="24"/>
        </w:rPr>
        <w:t xml:space="preserve"> զարգացման</w:t>
      </w:r>
      <w:r w:rsidR="004546D6">
        <w:rPr>
          <w:rFonts w:ascii="GHEA Grapalat" w:hAnsi="GHEA Grapalat" w:cs="AK Courier"/>
          <w:sz w:val="24"/>
          <w:szCs w:val="24"/>
        </w:rPr>
        <w:t>ը</w:t>
      </w:r>
      <w:r w:rsidR="004546D6" w:rsidRPr="004546D6">
        <w:rPr>
          <w:rFonts w:ascii="GHEA Grapalat" w:hAnsi="GHEA Grapalat" w:cs="AK Courier"/>
          <w:sz w:val="24"/>
          <w:szCs w:val="24"/>
        </w:rPr>
        <w:t xml:space="preserve"> և արդիականացման ուղղված խորհրդատվությ</w:t>
      </w:r>
      <w:r w:rsidR="004546D6">
        <w:rPr>
          <w:rFonts w:ascii="GHEA Grapalat" w:hAnsi="GHEA Grapalat" w:cs="AK Courier"/>
          <w:sz w:val="24"/>
          <w:szCs w:val="24"/>
        </w:rPr>
        <w:t>ու</w:t>
      </w:r>
      <w:r w:rsidR="004546D6" w:rsidRPr="004546D6">
        <w:rPr>
          <w:rFonts w:ascii="GHEA Grapalat" w:hAnsi="GHEA Grapalat" w:cs="AK Courier"/>
          <w:sz w:val="24"/>
          <w:szCs w:val="24"/>
        </w:rPr>
        <w:t xml:space="preserve">ն և </w:t>
      </w:r>
      <w:r w:rsidR="004546D6">
        <w:rPr>
          <w:rFonts w:ascii="GHEA Grapalat" w:hAnsi="GHEA Grapalat" w:cs="AK Courier"/>
          <w:sz w:val="24"/>
          <w:szCs w:val="24"/>
        </w:rPr>
        <w:t>ծառայություններ:</w:t>
      </w:r>
    </w:p>
    <w:p w:rsidR="004546D6" w:rsidRDefault="004546D6" w:rsidP="004546D6">
      <w:pPr>
        <w:spacing w:after="0" w:line="360" w:lineRule="auto"/>
        <w:ind w:firstLine="708"/>
        <w:jc w:val="both"/>
        <w:rPr>
          <w:rFonts w:ascii="GHEA Grapalat" w:hAnsi="GHEA Grapalat" w:cs="AK Courier"/>
          <w:sz w:val="24"/>
          <w:szCs w:val="24"/>
        </w:rPr>
      </w:pPr>
      <w:r>
        <w:rPr>
          <w:rFonts w:ascii="GHEA Grapalat" w:hAnsi="GHEA Grapalat" w:cs="AK Courier"/>
          <w:sz w:val="24"/>
          <w:szCs w:val="24"/>
        </w:rPr>
        <w:t xml:space="preserve">Միևնույն ժամանակ </w:t>
      </w:r>
      <w:r w:rsidRPr="004546D6">
        <w:rPr>
          <w:rFonts w:ascii="GHEA Grapalat" w:hAnsi="GHEA Grapalat" w:cs="AK Courier"/>
          <w:sz w:val="24"/>
          <w:szCs w:val="24"/>
        </w:rPr>
        <w:t xml:space="preserve">գյուղացիական տնտեսությունների համար </w:t>
      </w:r>
      <w:r>
        <w:rPr>
          <w:rFonts w:ascii="GHEA Grapalat" w:hAnsi="GHEA Grapalat" w:cs="AK Courier"/>
          <w:sz w:val="24"/>
          <w:szCs w:val="24"/>
        </w:rPr>
        <w:t xml:space="preserve">կիարկանացվի </w:t>
      </w:r>
      <w:r w:rsidRPr="004546D6">
        <w:rPr>
          <w:rFonts w:ascii="GHEA Grapalat" w:hAnsi="GHEA Grapalat" w:cs="AK Courier"/>
          <w:sz w:val="24"/>
          <w:szCs w:val="24"/>
        </w:rPr>
        <w:t xml:space="preserve">մասնագիտական </w:t>
      </w:r>
      <w:r w:rsidR="00294D8F">
        <w:rPr>
          <w:rFonts w:ascii="GHEA Grapalat" w:hAnsi="GHEA Grapalat" w:cs="AK Courier"/>
          <w:sz w:val="24"/>
          <w:szCs w:val="24"/>
        </w:rPr>
        <w:t>վերապատրաստումներ տվյալ տարածաշրջանում գյուղատնտեսության զարգացման ուղենիշներին համահունչ</w:t>
      </w:r>
      <w:r w:rsidRPr="004546D6">
        <w:rPr>
          <w:rFonts w:ascii="GHEA Grapalat" w:hAnsi="GHEA Grapalat" w:cs="AK Courier"/>
          <w:sz w:val="24"/>
          <w:szCs w:val="24"/>
        </w:rPr>
        <w:t>։</w:t>
      </w:r>
    </w:p>
    <w:p w:rsidR="003A5B3E" w:rsidRDefault="003A5B3E" w:rsidP="004546D6">
      <w:pPr>
        <w:spacing w:after="0" w:line="360" w:lineRule="auto"/>
        <w:ind w:firstLine="708"/>
        <w:jc w:val="both"/>
        <w:rPr>
          <w:rFonts w:ascii="GHEA Grapalat" w:hAnsi="GHEA Grapalat" w:cs="AK Courier"/>
          <w:sz w:val="24"/>
          <w:szCs w:val="24"/>
        </w:rPr>
      </w:pPr>
      <w:r>
        <w:rPr>
          <w:rFonts w:ascii="GHEA Grapalat" w:hAnsi="GHEA Grapalat" w:cs="AK Courier"/>
          <w:sz w:val="24"/>
          <w:szCs w:val="24"/>
        </w:rPr>
        <w:t>Վարչական ապարատի օպտիմալացման, պահպանման ծախսերի կրճատման (</w:t>
      </w:r>
      <w:r w:rsidR="00AB5B2F">
        <w:rPr>
          <w:rFonts w:ascii="GHEA Grapalat" w:hAnsi="GHEA Grapalat" w:cs="AK Courier"/>
          <w:sz w:val="24"/>
          <w:szCs w:val="24"/>
        </w:rPr>
        <w:t>այդ թվում նաև՝ ավտոմեքենաների թվաքանակի կրճատում</w:t>
      </w:r>
      <w:r>
        <w:rPr>
          <w:rFonts w:ascii="GHEA Grapalat" w:hAnsi="GHEA Grapalat" w:cs="AK Courier"/>
          <w:sz w:val="24"/>
          <w:szCs w:val="24"/>
        </w:rPr>
        <w:t xml:space="preserve">) </w:t>
      </w:r>
      <w:r w:rsidR="00AB5B2F">
        <w:rPr>
          <w:rFonts w:ascii="GHEA Grapalat" w:hAnsi="GHEA Grapalat" w:cs="AK Courier"/>
          <w:sz w:val="24"/>
          <w:szCs w:val="24"/>
        </w:rPr>
        <w:t>արդյունքում հնարավոր կլինի խորհրդատուների վարձատրություն բարձրացնել մոտ երկու</w:t>
      </w:r>
      <w:r w:rsidR="00034A1B">
        <w:rPr>
          <w:rFonts w:ascii="GHEA Grapalat" w:hAnsi="GHEA Grapalat" w:cs="AK Courier"/>
          <w:sz w:val="24"/>
          <w:szCs w:val="24"/>
        </w:rPr>
        <w:t>սուկես</w:t>
      </w:r>
      <w:r w:rsidR="00AB5B2F">
        <w:rPr>
          <w:rFonts w:ascii="GHEA Grapalat" w:hAnsi="GHEA Grapalat" w:cs="AK Courier"/>
          <w:sz w:val="24"/>
          <w:szCs w:val="24"/>
        </w:rPr>
        <w:t xml:space="preserve"> անգամ:</w:t>
      </w:r>
      <w:r w:rsidR="006B6A4E">
        <w:rPr>
          <w:rFonts w:ascii="GHEA Grapalat" w:hAnsi="GHEA Grapalat" w:cs="AK Courier"/>
          <w:sz w:val="24"/>
          <w:szCs w:val="24"/>
        </w:rPr>
        <w:t xml:space="preserve"> </w:t>
      </w:r>
    </w:p>
    <w:p w:rsidR="006B6A4E" w:rsidRDefault="006B6A4E" w:rsidP="004546D6">
      <w:pPr>
        <w:spacing w:after="0" w:line="360" w:lineRule="auto"/>
        <w:ind w:firstLine="708"/>
        <w:jc w:val="both"/>
        <w:rPr>
          <w:rFonts w:ascii="GHEA Grapalat" w:hAnsi="GHEA Grapalat" w:cs="AK Courier"/>
          <w:sz w:val="24"/>
          <w:szCs w:val="24"/>
        </w:rPr>
      </w:pPr>
      <w:r>
        <w:rPr>
          <w:rFonts w:ascii="GHEA Grapalat" w:hAnsi="GHEA Grapalat" w:cs="AK Courier"/>
          <w:sz w:val="24"/>
          <w:szCs w:val="24"/>
        </w:rPr>
        <w:t xml:space="preserve">Նախագծի ընդունման արդյունքում </w:t>
      </w:r>
      <w:r w:rsidR="00014DDA">
        <w:rPr>
          <w:rFonts w:ascii="GHEA Grapalat" w:hAnsi="GHEA Grapalat" w:cs="AK Courier"/>
          <w:sz w:val="24"/>
          <w:szCs w:val="24"/>
        </w:rPr>
        <w:t xml:space="preserve">նախատեսվում է </w:t>
      </w:r>
      <w:r>
        <w:rPr>
          <w:rFonts w:ascii="GHEA Grapalat" w:hAnsi="GHEA Grapalat" w:cs="AK Courier"/>
          <w:sz w:val="24"/>
          <w:szCs w:val="24"/>
        </w:rPr>
        <w:t>241</w:t>
      </w:r>
      <w:r w:rsidR="00DC0923">
        <w:rPr>
          <w:rFonts w:ascii="GHEA Grapalat" w:hAnsi="GHEA Grapalat" w:cs="AK Courier"/>
          <w:sz w:val="24"/>
          <w:szCs w:val="24"/>
        </w:rPr>
        <w:t xml:space="preserve"> </w:t>
      </w:r>
      <w:r>
        <w:rPr>
          <w:rFonts w:ascii="GHEA Grapalat" w:hAnsi="GHEA Grapalat" w:cs="AK Courier"/>
          <w:sz w:val="24"/>
          <w:szCs w:val="24"/>
        </w:rPr>
        <w:t xml:space="preserve">հաստիքի փոխարեն հիմնադրամում </w:t>
      </w:r>
      <w:r w:rsidR="00014DDA">
        <w:rPr>
          <w:rFonts w:ascii="GHEA Grapalat" w:hAnsi="GHEA Grapalat" w:cs="AK Courier"/>
          <w:sz w:val="24"/>
          <w:szCs w:val="24"/>
        </w:rPr>
        <w:t>սահմանել</w:t>
      </w:r>
      <w:r>
        <w:rPr>
          <w:rFonts w:ascii="GHEA Grapalat" w:hAnsi="GHEA Grapalat" w:cs="AK Courier"/>
          <w:sz w:val="24"/>
          <w:szCs w:val="24"/>
        </w:rPr>
        <w:t xml:space="preserve"> </w:t>
      </w:r>
      <w:r w:rsidR="00474B3D">
        <w:rPr>
          <w:rFonts w:ascii="GHEA Grapalat" w:hAnsi="GHEA Grapalat" w:cs="AK Courier"/>
          <w:sz w:val="24"/>
          <w:szCs w:val="24"/>
        </w:rPr>
        <w:t>140-150</w:t>
      </w:r>
      <w:r>
        <w:rPr>
          <w:rFonts w:ascii="GHEA Grapalat" w:hAnsi="GHEA Grapalat" w:cs="AK Courier"/>
          <w:sz w:val="24"/>
          <w:szCs w:val="24"/>
        </w:rPr>
        <w:t xml:space="preserve"> հաստիք, ընդ որում </w:t>
      </w:r>
      <w:r w:rsidR="00014DDA">
        <w:rPr>
          <w:rFonts w:ascii="GHEA Grapalat" w:hAnsi="GHEA Grapalat" w:cs="AK Courier"/>
          <w:sz w:val="24"/>
          <w:szCs w:val="24"/>
        </w:rPr>
        <w:t xml:space="preserve">բուն մասնագիտական գործունեություն իրականացնող </w:t>
      </w:r>
      <w:r>
        <w:rPr>
          <w:rFonts w:ascii="GHEA Grapalat" w:hAnsi="GHEA Grapalat" w:cs="AK Courier"/>
          <w:sz w:val="24"/>
          <w:szCs w:val="24"/>
        </w:rPr>
        <w:t>խորդհրդատուների քանակը</w:t>
      </w:r>
      <w:r w:rsidR="005A602A">
        <w:rPr>
          <w:rFonts w:ascii="GHEA Grapalat" w:hAnsi="GHEA Grapalat" w:cs="AK Courier"/>
          <w:sz w:val="24"/>
          <w:szCs w:val="24"/>
        </w:rPr>
        <w:t xml:space="preserve"> </w:t>
      </w:r>
      <w:r w:rsidR="00014DDA">
        <w:rPr>
          <w:rFonts w:ascii="GHEA Grapalat" w:hAnsi="GHEA Grapalat" w:cs="AK Courier"/>
          <w:sz w:val="24"/>
          <w:szCs w:val="24"/>
        </w:rPr>
        <w:t xml:space="preserve">նվազեցնել </w:t>
      </w:r>
      <w:r w:rsidR="00413BD4">
        <w:rPr>
          <w:rFonts w:ascii="GHEA Grapalat" w:hAnsi="GHEA Grapalat" w:cs="AK Courier"/>
          <w:sz w:val="24"/>
          <w:szCs w:val="24"/>
        </w:rPr>
        <w:t xml:space="preserve">ընդամենը </w:t>
      </w:r>
      <w:r w:rsidR="00014DDA">
        <w:rPr>
          <w:rFonts w:ascii="GHEA Grapalat" w:hAnsi="GHEA Grapalat" w:cs="AK Courier"/>
          <w:sz w:val="24"/>
          <w:szCs w:val="24"/>
        </w:rPr>
        <w:t>մոտ 20 հաստիքով</w:t>
      </w:r>
      <w:r>
        <w:rPr>
          <w:rFonts w:ascii="GHEA Grapalat" w:hAnsi="GHEA Grapalat" w:cs="AK Courier"/>
          <w:sz w:val="24"/>
          <w:szCs w:val="24"/>
        </w:rPr>
        <w:t>:</w:t>
      </w:r>
    </w:p>
    <w:p w:rsidR="00D004A4" w:rsidRDefault="00D004A4" w:rsidP="004546D6">
      <w:pPr>
        <w:spacing w:after="0" w:line="360" w:lineRule="auto"/>
        <w:ind w:firstLine="708"/>
        <w:jc w:val="both"/>
        <w:rPr>
          <w:rFonts w:ascii="GHEA Grapalat" w:hAnsi="GHEA Grapalat" w:cs="AK Courier"/>
          <w:sz w:val="24"/>
          <w:szCs w:val="24"/>
        </w:rPr>
      </w:pPr>
      <w:r>
        <w:rPr>
          <w:rFonts w:ascii="GHEA Grapalat" w:hAnsi="GHEA Grapalat" w:cs="AK Courier"/>
          <w:sz w:val="24"/>
          <w:szCs w:val="24"/>
        </w:rPr>
        <w:lastRenderedPageBreak/>
        <w:t xml:space="preserve">Արդյունքում կունենանք նաև տարեկան մոտ 30 մլն դրամի </w:t>
      </w:r>
      <w:r w:rsidR="00D05F7D">
        <w:rPr>
          <w:rFonts w:ascii="GHEA Grapalat" w:hAnsi="GHEA Grapalat" w:cs="AK Courier"/>
          <w:sz w:val="24"/>
          <w:szCs w:val="24"/>
        </w:rPr>
        <w:t xml:space="preserve">բյուջեի </w:t>
      </w:r>
      <w:r>
        <w:rPr>
          <w:rFonts w:ascii="GHEA Grapalat" w:hAnsi="GHEA Grapalat" w:cs="AK Courier"/>
          <w:sz w:val="24"/>
          <w:szCs w:val="24"/>
        </w:rPr>
        <w:t>խնայողություն:</w:t>
      </w:r>
    </w:p>
    <w:p w:rsidR="00A92F2F" w:rsidRPr="00183BE7" w:rsidRDefault="00A92F2F" w:rsidP="00A92F2F">
      <w:pPr>
        <w:spacing w:after="0" w:line="360" w:lineRule="auto"/>
        <w:ind w:firstLine="708"/>
        <w:jc w:val="both"/>
        <w:rPr>
          <w:rFonts w:ascii="GHEA Grapalat" w:hAnsi="GHEA Grapalat" w:cs="AK Courier"/>
          <w:sz w:val="24"/>
          <w:szCs w:val="24"/>
        </w:rPr>
      </w:pPr>
      <w:r w:rsidRPr="00183BE7">
        <w:rPr>
          <w:rFonts w:ascii="GHEA Grapalat" w:hAnsi="GHEA Grapalat" w:cs="AK Courier"/>
          <w:sz w:val="24"/>
          <w:szCs w:val="24"/>
        </w:rPr>
        <w:t xml:space="preserve">     </w:t>
      </w:r>
    </w:p>
    <w:p w:rsidR="00A92F2F" w:rsidRPr="00183BE7" w:rsidRDefault="00A92F2F" w:rsidP="00A92F2F">
      <w:pPr>
        <w:spacing w:after="0" w:line="360" w:lineRule="auto"/>
        <w:jc w:val="both"/>
        <w:rPr>
          <w:rFonts w:ascii="GHEA Grapalat" w:hAnsi="GHEA Grapalat"/>
          <w:sz w:val="24"/>
          <w:szCs w:val="24"/>
        </w:rPr>
      </w:pPr>
    </w:p>
    <w:p w:rsidR="00A92F2F" w:rsidRPr="00183BE7" w:rsidRDefault="00A92F2F" w:rsidP="00A92F2F">
      <w:pPr>
        <w:pStyle w:val="MediumGrid1-Accent21"/>
        <w:numPr>
          <w:ilvl w:val="0"/>
          <w:numId w:val="4"/>
        </w:numPr>
        <w:tabs>
          <w:tab w:val="left" w:pos="284"/>
        </w:tabs>
        <w:spacing w:after="0" w:line="360" w:lineRule="auto"/>
        <w:ind w:left="0" w:firstLine="720"/>
        <w:contextualSpacing/>
        <w:jc w:val="both"/>
        <w:rPr>
          <w:rFonts w:ascii="GHEA Grapalat" w:hAnsi="GHEA Grapalat"/>
          <w:b/>
          <w:sz w:val="24"/>
          <w:szCs w:val="24"/>
        </w:rPr>
      </w:pPr>
      <w:r w:rsidRPr="00183BE7">
        <w:rPr>
          <w:rFonts w:ascii="GHEA Grapalat" w:hAnsi="GHEA Grapalat" w:cs="Sylfaen"/>
          <w:b/>
          <w:sz w:val="24"/>
          <w:szCs w:val="24"/>
        </w:rPr>
        <w:t>Նախագծի</w:t>
      </w:r>
      <w:r w:rsidRPr="00183BE7">
        <w:rPr>
          <w:rFonts w:ascii="GHEA Grapalat" w:hAnsi="GHEA Grapalat"/>
          <w:b/>
          <w:sz w:val="24"/>
          <w:szCs w:val="24"/>
        </w:rPr>
        <w:t xml:space="preserve"> </w:t>
      </w:r>
      <w:r w:rsidRPr="00183BE7">
        <w:rPr>
          <w:rFonts w:ascii="GHEA Grapalat" w:hAnsi="GHEA Grapalat" w:cs="Sylfaen"/>
          <w:b/>
          <w:sz w:val="24"/>
          <w:szCs w:val="24"/>
        </w:rPr>
        <w:t>մշակման</w:t>
      </w:r>
      <w:r w:rsidRPr="00183BE7">
        <w:rPr>
          <w:rFonts w:ascii="GHEA Grapalat" w:hAnsi="GHEA Grapalat"/>
          <w:b/>
          <w:sz w:val="24"/>
          <w:szCs w:val="24"/>
        </w:rPr>
        <w:t xml:space="preserve"> </w:t>
      </w:r>
      <w:r w:rsidRPr="00183BE7">
        <w:rPr>
          <w:rFonts w:ascii="GHEA Grapalat" w:hAnsi="GHEA Grapalat" w:cs="Sylfaen"/>
          <w:b/>
          <w:sz w:val="24"/>
          <w:szCs w:val="24"/>
        </w:rPr>
        <w:t>գործընթացում</w:t>
      </w:r>
      <w:r w:rsidRPr="00183BE7">
        <w:rPr>
          <w:rFonts w:ascii="GHEA Grapalat" w:hAnsi="GHEA Grapalat"/>
          <w:b/>
          <w:sz w:val="24"/>
          <w:szCs w:val="24"/>
        </w:rPr>
        <w:t xml:space="preserve"> </w:t>
      </w:r>
      <w:r w:rsidRPr="00183BE7">
        <w:rPr>
          <w:rFonts w:ascii="GHEA Grapalat" w:hAnsi="GHEA Grapalat" w:cs="Sylfaen"/>
          <w:b/>
          <w:sz w:val="24"/>
          <w:szCs w:val="24"/>
        </w:rPr>
        <w:t>ներգրավված</w:t>
      </w:r>
      <w:r w:rsidRPr="00183BE7">
        <w:rPr>
          <w:rFonts w:ascii="GHEA Grapalat" w:hAnsi="GHEA Grapalat"/>
          <w:b/>
          <w:sz w:val="24"/>
          <w:szCs w:val="24"/>
        </w:rPr>
        <w:t xml:space="preserve"> </w:t>
      </w:r>
      <w:r w:rsidRPr="00183BE7">
        <w:rPr>
          <w:rFonts w:ascii="GHEA Grapalat" w:hAnsi="GHEA Grapalat" w:cs="Sylfaen"/>
          <w:b/>
          <w:sz w:val="24"/>
          <w:szCs w:val="24"/>
        </w:rPr>
        <w:t>ինստիտուտները</w:t>
      </w:r>
      <w:r w:rsidRPr="00183BE7">
        <w:rPr>
          <w:rFonts w:ascii="GHEA Grapalat" w:hAnsi="GHEA Grapalat"/>
          <w:b/>
          <w:sz w:val="24"/>
          <w:szCs w:val="24"/>
        </w:rPr>
        <w:t xml:space="preserve"> </w:t>
      </w:r>
      <w:r w:rsidRPr="00183BE7">
        <w:rPr>
          <w:rFonts w:ascii="GHEA Grapalat" w:hAnsi="GHEA Grapalat" w:cs="Sylfaen"/>
          <w:b/>
          <w:sz w:val="24"/>
          <w:szCs w:val="24"/>
        </w:rPr>
        <w:t>և</w:t>
      </w:r>
      <w:r w:rsidRPr="00183BE7">
        <w:rPr>
          <w:rFonts w:ascii="GHEA Grapalat" w:hAnsi="GHEA Grapalat"/>
          <w:b/>
          <w:sz w:val="24"/>
          <w:szCs w:val="24"/>
        </w:rPr>
        <w:t xml:space="preserve"> </w:t>
      </w:r>
      <w:r w:rsidRPr="00183BE7">
        <w:rPr>
          <w:rFonts w:ascii="GHEA Grapalat" w:hAnsi="GHEA Grapalat" w:cs="Sylfaen"/>
          <w:b/>
          <w:sz w:val="24"/>
          <w:szCs w:val="24"/>
        </w:rPr>
        <w:t>անձինք</w:t>
      </w:r>
    </w:p>
    <w:p w:rsidR="00A92F2F" w:rsidRPr="00183BE7" w:rsidRDefault="00A92F2F" w:rsidP="00A92F2F">
      <w:pPr>
        <w:spacing w:after="0" w:line="360" w:lineRule="auto"/>
        <w:ind w:firstLine="720"/>
        <w:contextualSpacing/>
        <w:jc w:val="both"/>
        <w:rPr>
          <w:rFonts w:ascii="GHEA Grapalat" w:hAnsi="GHEA Grapalat" w:cs="AK Courier"/>
          <w:sz w:val="24"/>
          <w:szCs w:val="24"/>
        </w:rPr>
      </w:pPr>
      <w:r w:rsidRPr="00183BE7">
        <w:rPr>
          <w:rFonts w:ascii="GHEA Grapalat" w:hAnsi="GHEA Grapalat" w:cs="AK Courier"/>
          <w:sz w:val="24"/>
          <w:szCs w:val="24"/>
        </w:rPr>
        <w:t>Իրավական ակտի նախագիծը մշակվել է Հայաստանի Հանրապետության գյուղատնտեսության նախարարության կողմից:</w:t>
      </w:r>
    </w:p>
    <w:p w:rsidR="00A92F2F" w:rsidRPr="00183BE7" w:rsidRDefault="00A92F2F" w:rsidP="00A92F2F">
      <w:pPr>
        <w:spacing w:after="0" w:line="360" w:lineRule="auto"/>
        <w:ind w:left="142"/>
        <w:contextualSpacing/>
        <w:jc w:val="both"/>
        <w:rPr>
          <w:rFonts w:ascii="GHEA Grapalat" w:hAnsi="GHEA Grapalat"/>
          <w:sz w:val="24"/>
          <w:szCs w:val="24"/>
        </w:rPr>
      </w:pPr>
    </w:p>
    <w:p w:rsidR="00A92F2F" w:rsidRPr="00183BE7" w:rsidRDefault="00A92F2F" w:rsidP="00A92F2F">
      <w:pPr>
        <w:pStyle w:val="MediumGrid1-Accent21"/>
        <w:numPr>
          <w:ilvl w:val="0"/>
          <w:numId w:val="4"/>
        </w:numPr>
        <w:spacing w:after="0" w:line="360" w:lineRule="auto"/>
        <w:ind w:left="0" w:firstLine="720"/>
        <w:contextualSpacing/>
        <w:jc w:val="both"/>
        <w:rPr>
          <w:rFonts w:ascii="GHEA Grapalat" w:hAnsi="GHEA Grapalat" w:cs="Sylfaen"/>
          <w:b/>
          <w:sz w:val="24"/>
          <w:szCs w:val="24"/>
        </w:rPr>
      </w:pPr>
      <w:r w:rsidRPr="00183BE7">
        <w:rPr>
          <w:rFonts w:ascii="GHEA Grapalat" w:hAnsi="GHEA Grapalat" w:cs="Sylfaen"/>
          <w:b/>
          <w:sz w:val="24"/>
          <w:szCs w:val="24"/>
        </w:rPr>
        <w:t>Իրավական ակտի կիրառման դեպքում ակնկալվող արդյունքը</w:t>
      </w:r>
    </w:p>
    <w:p w:rsidR="00A92F2F" w:rsidRPr="00183BE7" w:rsidRDefault="00A92F2F" w:rsidP="00A92F2F">
      <w:pPr>
        <w:spacing w:after="0" w:line="360" w:lineRule="auto"/>
        <w:ind w:firstLine="720"/>
        <w:jc w:val="both"/>
        <w:rPr>
          <w:rFonts w:ascii="GHEA Grapalat" w:hAnsi="GHEA Grapalat" w:cs="AK Courier"/>
          <w:sz w:val="24"/>
          <w:szCs w:val="24"/>
        </w:rPr>
      </w:pPr>
      <w:r w:rsidRPr="00183BE7">
        <w:rPr>
          <w:rFonts w:ascii="GHEA Grapalat" w:hAnsi="GHEA Grapalat" w:cs="AK Courier"/>
          <w:sz w:val="24"/>
          <w:szCs w:val="24"/>
        </w:rPr>
        <w:t xml:space="preserve">Իրավական ակտի ընդունմամբ ակնկալվում է ունենալ Հայաստանի Հանրապետության ողջ տարածքում գյուղատնտեսության </w:t>
      </w:r>
      <w:r w:rsidRPr="00183BE7">
        <w:rPr>
          <w:rFonts w:ascii="GHEA Grapalat" w:hAnsi="GHEA Grapalat" w:cs="AK Courier"/>
          <w:sz w:val="24"/>
          <w:szCs w:val="24"/>
          <w:lang w:val="hy-AM"/>
        </w:rPr>
        <w:t xml:space="preserve">զարգացման </w:t>
      </w:r>
      <w:r w:rsidRPr="00183BE7">
        <w:rPr>
          <w:rFonts w:ascii="GHEA Grapalat" w:hAnsi="GHEA Grapalat" w:cs="AK Courier"/>
          <w:sz w:val="24"/>
          <w:szCs w:val="24"/>
        </w:rPr>
        <w:t>գործառույթ իրականացնող համապարփակ ծառայություններ մատուցող ազգային կենտրոն:</w:t>
      </w:r>
    </w:p>
    <w:p w:rsidR="00A92F2F" w:rsidRPr="00183BE7" w:rsidRDefault="00A92F2F" w:rsidP="00A92F2F">
      <w:pPr>
        <w:rPr>
          <w:rFonts w:ascii="GHEA Grapalat" w:eastAsia="Times New Roman" w:hAnsi="GHEA Grapalat" w:cs="Times New Roman"/>
          <w:b/>
          <w:sz w:val="24"/>
          <w:szCs w:val="24"/>
          <w:highlight w:val="yellow"/>
          <w:lang w:eastAsia="ru-RU"/>
        </w:rPr>
      </w:pPr>
      <w:r w:rsidRPr="00183BE7">
        <w:rPr>
          <w:rFonts w:ascii="GHEA Grapalat" w:hAnsi="GHEA Grapalat"/>
          <w:sz w:val="24"/>
          <w:szCs w:val="24"/>
          <w:highlight w:val="yellow"/>
        </w:rPr>
        <w:br w:type="page"/>
      </w:r>
    </w:p>
    <w:p w:rsidR="00A92F2F" w:rsidRPr="00183BE7" w:rsidRDefault="00A92F2F" w:rsidP="00A92F2F">
      <w:pPr>
        <w:pStyle w:val="Title"/>
        <w:tabs>
          <w:tab w:val="left" w:pos="378"/>
        </w:tabs>
        <w:spacing w:line="360" w:lineRule="auto"/>
        <w:ind w:right="28" w:firstLine="0"/>
        <w:rPr>
          <w:rFonts w:ascii="GHEA Grapalat" w:hAnsi="GHEA Grapalat"/>
          <w:szCs w:val="24"/>
          <w:lang w:val="en-US"/>
        </w:rPr>
      </w:pPr>
      <w:r w:rsidRPr="00183BE7">
        <w:rPr>
          <w:rFonts w:ascii="GHEA Grapalat" w:hAnsi="GHEA Grapalat"/>
          <w:szCs w:val="24"/>
          <w:lang w:val="en-US"/>
        </w:rPr>
        <w:lastRenderedPageBreak/>
        <w:t xml:space="preserve">ՏԵՂԵԿԱՆՔ </w:t>
      </w:r>
    </w:p>
    <w:p w:rsidR="00A92F2F" w:rsidRPr="00237941" w:rsidRDefault="00237941" w:rsidP="00A92F2F">
      <w:pPr>
        <w:pStyle w:val="Title"/>
        <w:tabs>
          <w:tab w:val="left" w:pos="378"/>
        </w:tabs>
        <w:spacing w:line="360" w:lineRule="auto"/>
        <w:ind w:right="28" w:firstLine="0"/>
        <w:rPr>
          <w:rFonts w:ascii="GHEA Grapalat" w:hAnsi="GHEA Grapalat"/>
          <w:szCs w:val="24"/>
          <w:lang w:val="en-US"/>
        </w:rPr>
      </w:pPr>
      <w:r>
        <w:rPr>
          <w:rFonts w:ascii="GHEA Grapalat" w:hAnsi="GHEA Grapalat"/>
          <w:bCs/>
          <w:szCs w:val="24"/>
          <w:lang w:val="en-US"/>
        </w:rPr>
        <w:t>«</w:t>
      </w:r>
      <w:r w:rsidR="00E50C1B" w:rsidRPr="00237941">
        <w:rPr>
          <w:rFonts w:ascii="GHEA Grapalat" w:hAnsi="GHEA Grapalat"/>
          <w:bCs/>
          <w:szCs w:val="24"/>
        </w:rPr>
        <w:t>ՄԻ</w:t>
      </w:r>
      <w:r w:rsidR="00E50C1B" w:rsidRPr="00C04581">
        <w:rPr>
          <w:rFonts w:ascii="GHEA Grapalat" w:hAnsi="GHEA Grapalat"/>
          <w:bCs/>
          <w:szCs w:val="24"/>
          <w:lang w:val="en-US"/>
        </w:rPr>
        <w:t xml:space="preserve"> </w:t>
      </w:r>
      <w:r w:rsidR="00E50C1B" w:rsidRPr="00237941">
        <w:rPr>
          <w:rFonts w:ascii="GHEA Grapalat" w:hAnsi="GHEA Grapalat"/>
          <w:bCs/>
          <w:szCs w:val="24"/>
        </w:rPr>
        <w:t>ՇԱՐՔ</w:t>
      </w:r>
      <w:r w:rsidR="00E50C1B" w:rsidRPr="00C04581">
        <w:rPr>
          <w:rFonts w:ascii="GHEA Grapalat" w:hAnsi="GHEA Grapalat"/>
          <w:bCs/>
          <w:szCs w:val="24"/>
          <w:lang w:val="en-US"/>
        </w:rPr>
        <w:t xml:space="preserve"> </w:t>
      </w:r>
      <w:r w:rsidR="00E50C1B" w:rsidRPr="00237941">
        <w:rPr>
          <w:rFonts w:ascii="GHEA Grapalat" w:hAnsi="GHEA Grapalat"/>
          <w:bCs/>
          <w:szCs w:val="24"/>
        </w:rPr>
        <w:t>ՓԱԿ</w:t>
      </w:r>
      <w:r w:rsidR="00E50C1B" w:rsidRPr="00C04581">
        <w:rPr>
          <w:rFonts w:ascii="GHEA Grapalat" w:hAnsi="GHEA Grapalat"/>
          <w:bCs/>
          <w:szCs w:val="24"/>
          <w:lang w:val="en-US"/>
        </w:rPr>
        <w:t xml:space="preserve"> </w:t>
      </w:r>
      <w:r w:rsidR="00E50C1B" w:rsidRPr="00237941">
        <w:rPr>
          <w:rFonts w:ascii="GHEA Grapalat" w:hAnsi="GHEA Grapalat"/>
          <w:bCs/>
          <w:szCs w:val="24"/>
        </w:rPr>
        <w:t>ԲԱԺՆԵՏԻՐԱԿԱՆ</w:t>
      </w:r>
      <w:r w:rsidR="00E50C1B" w:rsidRPr="00C04581">
        <w:rPr>
          <w:rFonts w:ascii="GHEA Grapalat" w:hAnsi="GHEA Grapalat"/>
          <w:bCs/>
          <w:szCs w:val="24"/>
          <w:lang w:val="en-US"/>
        </w:rPr>
        <w:t xml:space="preserve"> </w:t>
      </w:r>
      <w:r w:rsidR="00E50C1B" w:rsidRPr="00237941">
        <w:rPr>
          <w:rFonts w:ascii="GHEA Grapalat" w:hAnsi="GHEA Grapalat"/>
          <w:bCs/>
          <w:szCs w:val="24"/>
        </w:rPr>
        <w:t>ԸՆԿԵՐՈՒԹՅՈՒՆՆԵՐ</w:t>
      </w:r>
      <w:r w:rsidR="00E50C1B" w:rsidRPr="00C04581">
        <w:rPr>
          <w:rFonts w:ascii="GHEA Grapalat" w:hAnsi="GHEA Grapalat"/>
          <w:bCs/>
          <w:szCs w:val="24"/>
          <w:lang w:val="en-US"/>
        </w:rPr>
        <w:t xml:space="preserve"> </w:t>
      </w:r>
      <w:r w:rsidR="00E50C1B" w:rsidRPr="00237941">
        <w:rPr>
          <w:rFonts w:ascii="GHEA Grapalat" w:hAnsi="GHEA Grapalat"/>
          <w:bCs/>
          <w:szCs w:val="24"/>
        </w:rPr>
        <w:t>ԼՈՒԾԱՐԵԼՈՒ</w:t>
      </w:r>
      <w:r w:rsidR="00E50C1B" w:rsidRPr="00C04581">
        <w:rPr>
          <w:rFonts w:ascii="GHEA Grapalat" w:hAnsi="GHEA Grapalat"/>
          <w:bCs/>
          <w:szCs w:val="24"/>
          <w:lang w:val="en-US"/>
        </w:rPr>
        <w:t xml:space="preserve"> </w:t>
      </w:r>
      <w:r w:rsidR="00E50C1B" w:rsidRPr="00237941">
        <w:rPr>
          <w:rFonts w:ascii="GHEA Grapalat" w:hAnsi="GHEA Grapalat"/>
          <w:bCs/>
          <w:szCs w:val="24"/>
        </w:rPr>
        <w:t>ՄԱՍԻՆ</w:t>
      </w:r>
      <w:r>
        <w:rPr>
          <w:rFonts w:ascii="GHEA Grapalat" w:hAnsi="GHEA Grapalat"/>
          <w:bCs/>
          <w:szCs w:val="24"/>
          <w:lang w:val="en-US"/>
        </w:rPr>
        <w:t xml:space="preserve">» </w:t>
      </w:r>
      <w:r w:rsidR="00E50C1B" w:rsidRPr="00237941">
        <w:rPr>
          <w:rFonts w:ascii="GHEA Grapalat" w:hAnsi="GHEA Grapalat" w:cs="AK Courier"/>
          <w:szCs w:val="24"/>
          <w:lang w:val="hy-AM"/>
        </w:rPr>
        <w:t xml:space="preserve">ՀԱՅԱՍՏԱՆԻ ՀԱՆՐԱՊԵՏՈՒԹՅԱՆ ԿԱՌԱՎԱՐՈՒԹՅԱՆ ՈՐՈՇՄԱՆ ԸՆԴՈՒՆՄԱՆ </w:t>
      </w:r>
      <w:r w:rsidR="00A92F2F" w:rsidRPr="00237941">
        <w:rPr>
          <w:rFonts w:ascii="GHEA Grapalat" w:hAnsi="GHEA Grapalat"/>
          <w:iCs/>
          <w:szCs w:val="24"/>
          <w:lang w:val="en-US"/>
        </w:rPr>
        <w:t>ԿԱՊԱԿՑՈՒԹՅԱՄԲ ԱՅԼ ԻՐԱՎԱԿԱՆ ԱԿՏԵՐԻ ԸՆԴՈՒՆՄԱՆ ԱՆՀՐԱԺԵՇՏՈՒԹՅԱՆ ՄԱՍԻՆ</w:t>
      </w:r>
    </w:p>
    <w:p w:rsidR="00A92F2F" w:rsidRPr="00183BE7" w:rsidRDefault="00A92F2F" w:rsidP="00A92F2F">
      <w:pPr>
        <w:pStyle w:val="Title"/>
        <w:tabs>
          <w:tab w:val="left" w:pos="378"/>
        </w:tabs>
        <w:spacing w:line="360" w:lineRule="auto"/>
        <w:ind w:right="28" w:firstLine="0"/>
        <w:rPr>
          <w:rFonts w:ascii="GHEA Grapalat" w:hAnsi="GHEA Grapalat"/>
          <w:szCs w:val="24"/>
          <w:lang w:val="en-US"/>
        </w:rPr>
      </w:pPr>
    </w:p>
    <w:p w:rsidR="00A92F2F" w:rsidRPr="00183BE7" w:rsidRDefault="00237941" w:rsidP="00A92F2F">
      <w:pPr>
        <w:pStyle w:val="Title"/>
        <w:tabs>
          <w:tab w:val="left" w:pos="378"/>
        </w:tabs>
        <w:spacing w:line="360" w:lineRule="auto"/>
        <w:ind w:right="28" w:firstLine="720"/>
        <w:jc w:val="both"/>
        <w:rPr>
          <w:rFonts w:ascii="GHEA Grapalat" w:hAnsi="GHEA Grapalat"/>
          <w:b w:val="0"/>
          <w:iCs/>
          <w:szCs w:val="24"/>
          <w:lang w:val="en-US"/>
        </w:rPr>
      </w:pPr>
      <w:r w:rsidRPr="00237941">
        <w:rPr>
          <w:rFonts w:ascii="GHEA Grapalat" w:hAnsi="GHEA Grapalat"/>
          <w:b w:val="0"/>
          <w:bCs/>
          <w:szCs w:val="24"/>
        </w:rPr>
        <w:t>Հայաստանի</w:t>
      </w:r>
      <w:r w:rsidRPr="00C04581">
        <w:rPr>
          <w:rFonts w:ascii="GHEA Grapalat" w:hAnsi="GHEA Grapalat"/>
          <w:b w:val="0"/>
          <w:bCs/>
          <w:szCs w:val="24"/>
          <w:lang w:val="en-US"/>
        </w:rPr>
        <w:t xml:space="preserve"> </w:t>
      </w:r>
      <w:r w:rsidRPr="00237941">
        <w:rPr>
          <w:rFonts w:ascii="GHEA Grapalat" w:hAnsi="GHEA Grapalat"/>
          <w:b w:val="0"/>
          <w:bCs/>
          <w:szCs w:val="24"/>
        </w:rPr>
        <w:t>Հանրապետության</w:t>
      </w:r>
      <w:r w:rsidRPr="00C04581">
        <w:rPr>
          <w:rFonts w:ascii="GHEA Grapalat" w:hAnsi="GHEA Grapalat"/>
          <w:b w:val="0"/>
          <w:bCs/>
          <w:szCs w:val="24"/>
          <w:lang w:val="en-US"/>
        </w:rPr>
        <w:t xml:space="preserve"> «</w:t>
      </w:r>
      <w:r w:rsidRPr="00237941">
        <w:rPr>
          <w:rFonts w:ascii="GHEA Grapalat" w:hAnsi="GHEA Grapalat"/>
          <w:b w:val="0"/>
          <w:bCs/>
          <w:szCs w:val="24"/>
        </w:rPr>
        <w:t>Մի</w:t>
      </w:r>
      <w:r w:rsidRPr="00C04581">
        <w:rPr>
          <w:rFonts w:ascii="GHEA Grapalat" w:hAnsi="GHEA Grapalat"/>
          <w:b w:val="0"/>
          <w:bCs/>
          <w:szCs w:val="24"/>
          <w:lang w:val="en-US"/>
        </w:rPr>
        <w:t xml:space="preserve"> </w:t>
      </w:r>
      <w:r w:rsidRPr="00237941">
        <w:rPr>
          <w:rFonts w:ascii="GHEA Grapalat" w:hAnsi="GHEA Grapalat"/>
          <w:b w:val="0"/>
          <w:bCs/>
          <w:szCs w:val="24"/>
        </w:rPr>
        <w:t>շարք</w:t>
      </w:r>
      <w:r w:rsidRPr="00C04581">
        <w:rPr>
          <w:rFonts w:ascii="GHEA Grapalat" w:hAnsi="GHEA Grapalat"/>
          <w:b w:val="0"/>
          <w:bCs/>
          <w:szCs w:val="24"/>
          <w:lang w:val="en-US"/>
        </w:rPr>
        <w:t xml:space="preserve"> </w:t>
      </w:r>
      <w:r w:rsidRPr="00237941">
        <w:rPr>
          <w:rFonts w:ascii="GHEA Grapalat" w:hAnsi="GHEA Grapalat"/>
          <w:b w:val="0"/>
          <w:bCs/>
          <w:szCs w:val="24"/>
        </w:rPr>
        <w:t>փակ</w:t>
      </w:r>
      <w:r w:rsidRPr="00C04581">
        <w:rPr>
          <w:rFonts w:ascii="GHEA Grapalat" w:hAnsi="GHEA Grapalat"/>
          <w:b w:val="0"/>
          <w:bCs/>
          <w:szCs w:val="24"/>
          <w:lang w:val="en-US"/>
        </w:rPr>
        <w:t xml:space="preserve"> </w:t>
      </w:r>
      <w:r w:rsidRPr="00237941">
        <w:rPr>
          <w:rFonts w:ascii="GHEA Grapalat" w:hAnsi="GHEA Grapalat"/>
          <w:b w:val="0"/>
          <w:bCs/>
          <w:szCs w:val="24"/>
        </w:rPr>
        <w:t>բաժնետիրական</w:t>
      </w:r>
      <w:r w:rsidRPr="00C04581">
        <w:rPr>
          <w:rFonts w:ascii="GHEA Grapalat" w:hAnsi="GHEA Grapalat"/>
          <w:b w:val="0"/>
          <w:bCs/>
          <w:szCs w:val="24"/>
          <w:lang w:val="en-US"/>
        </w:rPr>
        <w:t xml:space="preserve"> </w:t>
      </w:r>
      <w:r w:rsidRPr="00237941">
        <w:rPr>
          <w:rFonts w:ascii="GHEA Grapalat" w:hAnsi="GHEA Grapalat"/>
          <w:b w:val="0"/>
          <w:bCs/>
          <w:szCs w:val="24"/>
        </w:rPr>
        <w:t>ընկերություններ</w:t>
      </w:r>
      <w:r w:rsidRPr="00C04581">
        <w:rPr>
          <w:rFonts w:ascii="GHEA Grapalat" w:hAnsi="GHEA Grapalat"/>
          <w:b w:val="0"/>
          <w:bCs/>
          <w:szCs w:val="24"/>
          <w:lang w:val="en-US"/>
        </w:rPr>
        <w:t xml:space="preserve"> </w:t>
      </w:r>
      <w:r w:rsidRPr="00237941">
        <w:rPr>
          <w:rFonts w:ascii="GHEA Grapalat" w:hAnsi="GHEA Grapalat"/>
          <w:b w:val="0"/>
          <w:bCs/>
          <w:szCs w:val="24"/>
        </w:rPr>
        <w:t>լուծարելու</w:t>
      </w:r>
      <w:r w:rsidRPr="00C04581">
        <w:rPr>
          <w:rFonts w:ascii="GHEA Grapalat" w:hAnsi="GHEA Grapalat"/>
          <w:b w:val="0"/>
          <w:bCs/>
          <w:szCs w:val="24"/>
          <w:lang w:val="en-US"/>
        </w:rPr>
        <w:t xml:space="preserve"> </w:t>
      </w:r>
      <w:r w:rsidRPr="00237941">
        <w:rPr>
          <w:rFonts w:ascii="GHEA Grapalat" w:hAnsi="GHEA Grapalat"/>
          <w:b w:val="0"/>
          <w:bCs/>
          <w:szCs w:val="24"/>
        </w:rPr>
        <w:t>մասին</w:t>
      </w:r>
      <w:r w:rsidRPr="00C04581">
        <w:rPr>
          <w:rFonts w:ascii="GHEA Grapalat" w:hAnsi="GHEA Grapalat"/>
          <w:b w:val="0"/>
          <w:bCs/>
          <w:szCs w:val="24"/>
          <w:lang w:val="en-US"/>
        </w:rPr>
        <w:t xml:space="preserve">» </w:t>
      </w:r>
      <w:r w:rsidRPr="00237941">
        <w:rPr>
          <w:rFonts w:ascii="GHEA Grapalat" w:hAnsi="GHEA Grapalat"/>
          <w:b w:val="0"/>
          <w:bCs/>
          <w:szCs w:val="24"/>
        </w:rPr>
        <w:t>կառավարության</w:t>
      </w:r>
      <w:r w:rsidRPr="00C04581">
        <w:rPr>
          <w:rFonts w:ascii="GHEA Grapalat" w:hAnsi="GHEA Grapalat"/>
          <w:b w:val="0"/>
          <w:bCs/>
          <w:szCs w:val="24"/>
          <w:lang w:val="en-US"/>
        </w:rPr>
        <w:t xml:space="preserve"> </w:t>
      </w:r>
      <w:r w:rsidRPr="00237941">
        <w:rPr>
          <w:rFonts w:ascii="GHEA Grapalat" w:hAnsi="GHEA Grapalat"/>
          <w:b w:val="0"/>
          <w:bCs/>
          <w:szCs w:val="24"/>
        </w:rPr>
        <w:t>որոշման</w:t>
      </w:r>
      <w:r w:rsidRPr="00C04581">
        <w:rPr>
          <w:rFonts w:ascii="GHEA Grapalat" w:hAnsi="GHEA Grapalat"/>
          <w:b w:val="0"/>
          <w:bCs/>
          <w:szCs w:val="24"/>
          <w:lang w:val="en-US"/>
        </w:rPr>
        <w:t xml:space="preserve"> </w:t>
      </w:r>
      <w:r w:rsidR="00A92F2F" w:rsidRPr="00183BE7">
        <w:rPr>
          <w:rFonts w:ascii="GHEA Grapalat" w:hAnsi="GHEA Grapalat"/>
          <w:b w:val="0"/>
          <w:iCs/>
          <w:szCs w:val="24"/>
          <w:lang w:val="en-US"/>
        </w:rPr>
        <w:t>ընդունման կապակցությամբ այլ իրավական ակտերի ընդունման անհրաժեշտություն չի առաջացնում:</w:t>
      </w:r>
    </w:p>
    <w:p w:rsidR="00A92F2F" w:rsidRPr="00183BE7" w:rsidRDefault="00A92F2F" w:rsidP="00A92F2F">
      <w:pPr>
        <w:pStyle w:val="Title"/>
        <w:spacing w:line="360" w:lineRule="auto"/>
        <w:ind w:right="28" w:firstLine="0"/>
        <w:jc w:val="both"/>
        <w:rPr>
          <w:rFonts w:ascii="GHEA Grapalat" w:hAnsi="GHEA Grapalat"/>
          <w:b w:val="0"/>
          <w:iCs/>
          <w:szCs w:val="24"/>
          <w:lang w:val="en-US"/>
        </w:rPr>
      </w:pPr>
    </w:p>
    <w:p w:rsidR="00A92F2F" w:rsidRPr="00183BE7" w:rsidRDefault="00A92F2F" w:rsidP="00A92F2F">
      <w:pPr>
        <w:pStyle w:val="Title"/>
        <w:tabs>
          <w:tab w:val="left" w:pos="378"/>
        </w:tabs>
        <w:spacing w:line="360" w:lineRule="auto"/>
        <w:ind w:right="28"/>
        <w:rPr>
          <w:rFonts w:ascii="GHEA Grapalat" w:hAnsi="GHEA Grapalat"/>
          <w:iCs/>
          <w:szCs w:val="24"/>
          <w:lang w:val="en-US"/>
        </w:rPr>
      </w:pPr>
      <w:r w:rsidRPr="00183BE7">
        <w:rPr>
          <w:rFonts w:ascii="GHEA Grapalat" w:hAnsi="GHEA Grapalat"/>
          <w:iCs/>
          <w:szCs w:val="24"/>
          <w:lang w:val="en-US"/>
        </w:rPr>
        <w:t xml:space="preserve">ՏԵՂԵԿԱՆՔ </w:t>
      </w:r>
    </w:p>
    <w:p w:rsidR="00A92F2F" w:rsidRDefault="00237941" w:rsidP="00A92F2F">
      <w:pPr>
        <w:pStyle w:val="Title"/>
        <w:tabs>
          <w:tab w:val="left" w:pos="378"/>
        </w:tabs>
        <w:spacing w:line="360" w:lineRule="auto"/>
        <w:ind w:right="28" w:firstLine="0"/>
        <w:rPr>
          <w:rFonts w:ascii="GHEA Grapalat" w:hAnsi="GHEA Grapalat"/>
          <w:iCs/>
          <w:szCs w:val="24"/>
          <w:lang w:val="en-US"/>
        </w:rPr>
      </w:pPr>
      <w:r w:rsidRPr="00C04581">
        <w:rPr>
          <w:rFonts w:ascii="GHEA Grapalat" w:hAnsi="GHEA Grapalat"/>
          <w:bCs/>
          <w:szCs w:val="24"/>
          <w:lang w:val="en-US"/>
        </w:rPr>
        <w:t>«</w:t>
      </w:r>
      <w:r w:rsidRPr="00237941">
        <w:rPr>
          <w:rFonts w:ascii="GHEA Grapalat" w:hAnsi="GHEA Grapalat"/>
          <w:bCs/>
          <w:szCs w:val="24"/>
        </w:rPr>
        <w:t>ՄԻ</w:t>
      </w:r>
      <w:r w:rsidRPr="00C04581">
        <w:rPr>
          <w:rFonts w:ascii="GHEA Grapalat" w:hAnsi="GHEA Grapalat"/>
          <w:bCs/>
          <w:szCs w:val="24"/>
          <w:lang w:val="en-US"/>
        </w:rPr>
        <w:t xml:space="preserve"> </w:t>
      </w:r>
      <w:r w:rsidRPr="00237941">
        <w:rPr>
          <w:rFonts w:ascii="GHEA Grapalat" w:hAnsi="GHEA Grapalat"/>
          <w:bCs/>
          <w:szCs w:val="24"/>
        </w:rPr>
        <w:t>ՇԱՐՔ</w:t>
      </w:r>
      <w:r w:rsidRPr="00C04581">
        <w:rPr>
          <w:rFonts w:ascii="GHEA Grapalat" w:hAnsi="GHEA Grapalat"/>
          <w:bCs/>
          <w:szCs w:val="24"/>
          <w:lang w:val="en-US"/>
        </w:rPr>
        <w:t xml:space="preserve"> </w:t>
      </w:r>
      <w:r w:rsidRPr="00237941">
        <w:rPr>
          <w:rFonts w:ascii="GHEA Grapalat" w:hAnsi="GHEA Grapalat"/>
          <w:bCs/>
          <w:szCs w:val="24"/>
        </w:rPr>
        <w:t>ՓԱԿ</w:t>
      </w:r>
      <w:r w:rsidRPr="00C04581">
        <w:rPr>
          <w:rFonts w:ascii="GHEA Grapalat" w:hAnsi="GHEA Grapalat"/>
          <w:bCs/>
          <w:szCs w:val="24"/>
          <w:lang w:val="en-US"/>
        </w:rPr>
        <w:t xml:space="preserve"> </w:t>
      </w:r>
      <w:r w:rsidRPr="00237941">
        <w:rPr>
          <w:rFonts w:ascii="GHEA Grapalat" w:hAnsi="GHEA Grapalat"/>
          <w:bCs/>
          <w:szCs w:val="24"/>
        </w:rPr>
        <w:t>ԲԱԺՆԵՏԻՐԱԿԱՆ</w:t>
      </w:r>
      <w:r w:rsidRPr="00C04581">
        <w:rPr>
          <w:rFonts w:ascii="GHEA Grapalat" w:hAnsi="GHEA Grapalat"/>
          <w:bCs/>
          <w:szCs w:val="24"/>
          <w:lang w:val="en-US"/>
        </w:rPr>
        <w:t xml:space="preserve"> </w:t>
      </w:r>
      <w:r w:rsidRPr="00237941">
        <w:rPr>
          <w:rFonts w:ascii="GHEA Grapalat" w:hAnsi="GHEA Grapalat"/>
          <w:bCs/>
          <w:szCs w:val="24"/>
        </w:rPr>
        <w:t>ԸՆԿԵՐՈՒԹՅՈՒՆՆԵՐ</w:t>
      </w:r>
      <w:r w:rsidRPr="00C04581">
        <w:rPr>
          <w:rFonts w:ascii="GHEA Grapalat" w:hAnsi="GHEA Grapalat"/>
          <w:bCs/>
          <w:szCs w:val="24"/>
          <w:lang w:val="en-US"/>
        </w:rPr>
        <w:t xml:space="preserve"> </w:t>
      </w:r>
      <w:r w:rsidRPr="00237941">
        <w:rPr>
          <w:rFonts w:ascii="GHEA Grapalat" w:hAnsi="GHEA Grapalat"/>
          <w:bCs/>
          <w:szCs w:val="24"/>
        </w:rPr>
        <w:t>ԼՈՒԾԱՐԵԼՈՒ</w:t>
      </w:r>
      <w:r w:rsidRPr="00C04581">
        <w:rPr>
          <w:rFonts w:ascii="GHEA Grapalat" w:hAnsi="GHEA Grapalat"/>
          <w:bCs/>
          <w:szCs w:val="24"/>
          <w:lang w:val="en-US"/>
        </w:rPr>
        <w:t xml:space="preserve"> </w:t>
      </w:r>
      <w:r w:rsidRPr="00237941">
        <w:rPr>
          <w:rFonts w:ascii="GHEA Grapalat" w:hAnsi="GHEA Grapalat"/>
          <w:bCs/>
          <w:szCs w:val="24"/>
        </w:rPr>
        <w:t>ՄԱՍԻՆ</w:t>
      </w:r>
      <w:r w:rsidRPr="00C04581">
        <w:rPr>
          <w:rFonts w:ascii="GHEA Grapalat" w:hAnsi="GHEA Grapalat"/>
          <w:bCs/>
          <w:szCs w:val="24"/>
          <w:lang w:val="en-US"/>
        </w:rPr>
        <w:t xml:space="preserve">» </w:t>
      </w:r>
      <w:r w:rsidRPr="00237941">
        <w:rPr>
          <w:rFonts w:ascii="GHEA Grapalat" w:hAnsi="GHEA Grapalat"/>
          <w:bCs/>
          <w:szCs w:val="24"/>
        </w:rPr>
        <w:t>ՀԱՅԱՍՏԱՆԻ</w:t>
      </w:r>
      <w:r w:rsidRPr="00C04581">
        <w:rPr>
          <w:rFonts w:ascii="GHEA Grapalat" w:hAnsi="GHEA Grapalat"/>
          <w:bCs/>
          <w:szCs w:val="24"/>
          <w:lang w:val="en-US"/>
        </w:rPr>
        <w:t xml:space="preserve"> </w:t>
      </w:r>
      <w:r w:rsidRPr="00237941">
        <w:rPr>
          <w:rFonts w:ascii="GHEA Grapalat" w:hAnsi="GHEA Grapalat"/>
          <w:bCs/>
          <w:szCs w:val="24"/>
        </w:rPr>
        <w:t>ՀԱՆՐԱՊԵՏՈՒԹՅԱՆ</w:t>
      </w:r>
      <w:r w:rsidRPr="00C04581">
        <w:rPr>
          <w:rFonts w:ascii="GHEA Grapalat" w:hAnsi="GHEA Grapalat"/>
          <w:bCs/>
          <w:szCs w:val="24"/>
          <w:lang w:val="en-US"/>
        </w:rPr>
        <w:t xml:space="preserve"> </w:t>
      </w:r>
      <w:r w:rsidRPr="00237941">
        <w:rPr>
          <w:rFonts w:ascii="GHEA Grapalat" w:hAnsi="GHEA Grapalat"/>
          <w:bCs/>
          <w:szCs w:val="24"/>
        </w:rPr>
        <w:t>ԿԱՌԱՎԱՐՈՒԹՅԱՆ</w:t>
      </w:r>
      <w:r w:rsidRPr="00C04581">
        <w:rPr>
          <w:rFonts w:ascii="GHEA Grapalat" w:hAnsi="GHEA Grapalat"/>
          <w:bCs/>
          <w:szCs w:val="24"/>
          <w:lang w:val="en-US"/>
        </w:rPr>
        <w:t xml:space="preserve"> </w:t>
      </w:r>
      <w:r w:rsidRPr="00237941">
        <w:rPr>
          <w:rFonts w:ascii="GHEA Grapalat" w:hAnsi="GHEA Grapalat"/>
          <w:bCs/>
          <w:szCs w:val="24"/>
        </w:rPr>
        <w:t>ՈՐՈՇՄԱՆ</w:t>
      </w:r>
      <w:r w:rsidRPr="00C04581">
        <w:rPr>
          <w:rFonts w:ascii="GHEA Grapalat" w:hAnsi="GHEA Grapalat"/>
          <w:bCs/>
          <w:szCs w:val="24"/>
          <w:lang w:val="en-US"/>
        </w:rPr>
        <w:t xml:space="preserve"> </w:t>
      </w:r>
      <w:r w:rsidRPr="00237941">
        <w:rPr>
          <w:rFonts w:ascii="GHEA Grapalat" w:hAnsi="GHEA Grapalat"/>
          <w:szCs w:val="24"/>
          <w:lang w:val="en-US"/>
        </w:rPr>
        <w:t>ԸՆԴՈՒՆՄԱՆ ԿԱՊԱԿՑՈՒԹՅԱՄԲ</w:t>
      </w:r>
      <w:r w:rsidR="00A92F2F" w:rsidRPr="00183BE7">
        <w:rPr>
          <w:rFonts w:ascii="GHEA Grapalat" w:hAnsi="GHEA Grapalat"/>
          <w:iCs/>
          <w:szCs w:val="24"/>
          <w:lang w:val="en-US"/>
        </w:rPr>
        <w:t xml:space="preserve"> </w:t>
      </w:r>
      <w:r w:rsidRPr="00237941">
        <w:rPr>
          <w:rFonts w:ascii="GHEA Grapalat" w:hAnsi="GHEA Grapalat"/>
          <w:iCs/>
          <w:szCs w:val="24"/>
          <w:lang w:val="en-US"/>
        </w:rPr>
        <w:t>ՊԵՏԱԿԱՆ ԿԱՄ ՏԵՂԱԿԱՆ ԻՆՔՆԱԿԱՌԱՎԱՐՄԱՆ ՄԱՐՄՆԻ ԲՅՈՒՋԵՈՒՄ ԵԿԱՄՈՒՏՆԵՐԻ ԵՎ ԾԱԽՍԵՐԻ ԱՎԵԼԱՑՄԱՆ ԿԱՄ ՆՎԱԶԵՑՄԱՆ ՄԱՍԻՆ</w:t>
      </w:r>
    </w:p>
    <w:p w:rsidR="00297482" w:rsidRPr="00183BE7" w:rsidRDefault="00297482" w:rsidP="00A92F2F">
      <w:pPr>
        <w:pStyle w:val="Title"/>
        <w:tabs>
          <w:tab w:val="left" w:pos="378"/>
        </w:tabs>
        <w:spacing w:line="360" w:lineRule="auto"/>
        <w:ind w:right="28" w:firstLine="0"/>
        <w:rPr>
          <w:rFonts w:ascii="GHEA Grapalat" w:hAnsi="GHEA Grapalat"/>
          <w:iCs/>
          <w:szCs w:val="24"/>
          <w:lang w:val="en-US"/>
        </w:rPr>
      </w:pPr>
    </w:p>
    <w:p w:rsidR="00A92F2F" w:rsidRPr="00183BE7" w:rsidRDefault="00297482" w:rsidP="00A92F2F">
      <w:pPr>
        <w:pStyle w:val="Title"/>
        <w:tabs>
          <w:tab w:val="left" w:pos="378"/>
        </w:tabs>
        <w:spacing w:line="360" w:lineRule="auto"/>
        <w:ind w:right="28" w:firstLine="720"/>
        <w:jc w:val="both"/>
        <w:rPr>
          <w:rFonts w:ascii="GHEA Grapalat" w:hAnsi="GHEA Grapalat"/>
          <w:szCs w:val="24"/>
          <w:lang w:val="en-US"/>
        </w:rPr>
      </w:pPr>
      <w:r w:rsidRPr="00C04581">
        <w:rPr>
          <w:rFonts w:ascii="GHEA Grapalat" w:hAnsi="GHEA Grapalat"/>
          <w:b w:val="0"/>
          <w:bCs/>
          <w:szCs w:val="24"/>
          <w:lang w:val="en-US"/>
        </w:rPr>
        <w:t>«</w:t>
      </w:r>
      <w:r w:rsidRPr="00237941">
        <w:rPr>
          <w:rFonts w:ascii="GHEA Grapalat" w:hAnsi="GHEA Grapalat"/>
          <w:b w:val="0"/>
          <w:bCs/>
          <w:szCs w:val="24"/>
        </w:rPr>
        <w:t>Մի</w:t>
      </w:r>
      <w:r w:rsidRPr="00C04581">
        <w:rPr>
          <w:rFonts w:ascii="GHEA Grapalat" w:hAnsi="GHEA Grapalat"/>
          <w:b w:val="0"/>
          <w:bCs/>
          <w:szCs w:val="24"/>
          <w:lang w:val="en-US"/>
        </w:rPr>
        <w:t xml:space="preserve"> </w:t>
      </w:r>
      <w:r w:rsidRPr="00237941">
        <w:rPr>
          <w:rFonts w:ascii="GHEA Grapalat" w:hAnsi="GHEA Grapalat"/>
          <w:b w:val="0"/>
          <w:bCs/>
          <w:szCs w:val="24"/>
        </w:rPr>
        <w:t>շարք</w:t>
      </w:r>
      <w:r w:rsidRPr="00C04581">
        <w:rPr>
          <w:rFonts w:ascii="GHEA Grapalat" w:hAnsi="GHEA Grapalat"/>
          <w:b w:val="0"/>
          <w:bCs/>
          <w:szCs w:val="24"/>
          <w:lang w:val="en-US"/>
        </w:rPr>
        <w:t xml:space="preserve"> </w:t>
      </w:r>
      <w:r w:rsidRPr="00237941">
        <w:rPr>
          <w:rFonts w:ascii="GHEA Grapalat" w:hAnsi="GHEA Grapalat"/>
          <w:b w:val="0"/>
          <w:bCs/>
          <w:szCs w:val="24"/>
        </w:rPr>
        <w:t>փակ</w:t>
      </w:r>
      <w:r w:rsidRPr="00C04581">
        <w:rPr>
          <w:rFonts w:ascii="GHEA Grapalat" w:hAnsi="GHEA Grapalat"/>
          <w:b w:val="0"/>
          <w:bCs/>
          <w:szCs w:val="24"/>
          <w:lang w:val="en-US"/>
        </w:rPr>
        <w:t xml:space="preserve"> </w:t>
      </w:r>
      <w:r w:rsidRPr="00237941">
        <w:rPr>
          <w:rFonts w:ascii="GHEA Grapalat" w:hAnsi="GHEA Grapalat"/>
          <w:b w:val="0"/>
          <w:bCs/>
          <w:szCs w:val="24"/>
        </w:rPr>
        <w:t>բաժնետիրական</w:t>
      </w:r>
      <w:r w:rsidRPr="00C04581">
        <w:rPr>
          <w:rFonts w:ascii="GHEA Grapalat" w:hAnsi="GHEA Grapalat"/>
          <w:b w:val="0"/>
          <w:bCs/>
          <w:szCs w:val="24"/>
          <w:lang w:val="en-US"/>
        </w:rPr>
        <w:t xml:space="preserve"> </w:t>
      </w:r>
      <w:r w:rsidRPr="00237941">
        <w:rPr>
          <w:rFonts w:ascii="GHEA Grapalat" w:hAnsi="GHEA Grapalat"/>
          <w:b w:val="0"/>
          <w:bCs/>
          <w:szCs w:val="24"/>
        </w:rPr>
        <w:t>ընկերություններ</w:t>
      </w:r>
      <w:r w:rsidRPr="00C04581">
        <w:rPr>
          <w:rFonts w:ascii="GHEA Grapalat" w:hAnsi="GHEA Grapalat"/>
          <w:b w:val="0"/>
          <w:bCs/>
          <w:szCs w:val="24"/>
          <w:lang w:val="en-US"/>
        </w:rPr>
        <w:t xml:space="preserve"> </w:t>
      </w:r>
      <w:r w:rsidRPr="00237941">
        <w:rPr>
          <w:rFonts w:ascii="GHEA Grapalat" w:hAnsi="GHEA Grapalat"/>
          <w:b w:val="0"/>
          <w:bCs/>
          <w:szCs w:val="24"/>
        </w:rPr>
        <w:t>լուծարելու</w:t>
      </w:r>
      <w:r w:rsidRPr="00C04581">
        <w:rPr>
          <w:rFonts w:ascii="GHEA Grapalat" w:hAnsi="GHEA Grapalat"/>
          <w:b w:val="0"/>
          <w:bCs/>
          <w:szCs w:val="24"/>
          <w:lang w:val="en-US"/>
        </w:rPr>
        <w:t xml:space="preserve"> </w:t>
      </w:r>
      <w:r w:rsidRPr="00237941">
        <w:rPr>
          <w:rFonts w:ascii="GHEA Grapalat" w:hAnsi="GHEA Grapalat"/>
          <w:b w:val="0"/>
          <w:bCs/>
          <w:szCs w:val="24"/>
        </w:rPr>
        <w:t>մասին</w:t>
      </w:r>
      <w:r w:rsidRPr="00C04581">
        <w:rPr>
          <w:rFonts w:ascii="GHEA Grapalat" w:hAnsi="GHEA Grapalat"/>
          <w:b w:val="0"/>
          <w:bCs/>
          <w:szCs w:val="24"/>
          <w:lang w:val="en-US"/>
        </w:rPr>
        <w:t xml:space="preserve">» </w:t>
      </w:r>
      <w:r w:rsidRPr="00237941">
        <w:rPr>
          <w:rFonts w:ascii="GHEA Grapalat" w:hAnsi="GHEA Grapalat"/>
          <w:b w:val="0"/>
          <w:bCs/>
          <w:szCs w:val="24"/>
        </w:rPr>
        <w:t>կառավարության</w:t>
      </w:r>
      <w:r w:rsidRPr="00C04581">
        <w:rPr>
          <w:rFonts w:ascii="GHEA Grapalat" w:hAnsi="GHEA Grapalat"/>
          <w:b w:val="0"/>
          <w:bCs/>
          <w:szCs w:val="24"/>
          <w:lang w:val="en-US"/>
        </w:rPr>
        <w:t xml:space="preserve"> </w:t>
      </w:r>
      <w:r w:rsidRPr="00237941">
        <w:rPr>
          <w:rFonts w:ascii="GHEA Grapalat" w:hAnsi="GHEA Grapalat"/>
          <w:b w:val="0"/>
          <w:bCs/>
          <w:szCs w:val="24"/>
        </w:rPr>
        <w:t>որոշման</w:t>
      </w:r>
      <w:r w:rsidRPr="00C04581">
        <w:rPr>
          <w:rFonts w:ascii="GHEA Grapalat" w:hAnsi="GHEA Grapalat"/>
          <w:b w:val="0"/>
          <w:bCs/>
          <w:szCs w:val="24"/>
          <w:lang w:val="en-US"/>
        </w:rPr>
        <w:t xml:space="preserve"> </w:t>
      </w:r>
      <w:r w:rsidRPr="00183BE7">
        <w:rPr>
          <w:rFonts w:ascii="GHEA Grapalat" w:hAnsi="GHEA Grapalat"/>
          <w:b w:val="0"/>
          <w:iCs/>
          <w:szCs w:val="24"/>
          <w:lang w:val="en-US"/>
        </w:rPr>
        <w:t xml:space="preserve">ընդունման </w:t>
      </w:r>
      <w:r w:rsidR="00A92F2F" w:rsidRPr="00183BE7">
        <w:rPr>
          <w:rFonts w:ascii="GHEA Grapalat" w:hAnsi="GHEA Grapalat"/>
          <w:b w:val="0"/>
          <w:iCs/>
          <w:szCs w:val="24"/>
          <w:lang w:val="en-US"/>
        </w:rPr>
        <w:t>կապակցությամբ ՀՀ պետական բյուջեի  եկամուտներում և ծախսերում փոփոխություններ չի նախատեսվում:</w:t>
      </w:r>
    </w:p>
    <w:p w:rsidR="00A92F2F" w:rsidRPr="00183BE7" w:rsidRDefault="00A92F2F" w:rsidP="00A92F2F">
      <w:pPr>
        <w:pStyle w:val="ListParagraph"/>
        <w:tabs>
          <w:tab w:val="left" w:pos="540"/>
          <w:tab w:val="left" w:pos="1260"/>
        </w:tabs>
        <w:spacing w:after="0" w:line="360" w:lineRule="auto"/>
        <w:jc w:val="both"/>
        <w:rPr>
          <w:rFonts w:ascii="GHEA Grapalat" w:eastAsia="Times New Roman" w:hAnsi="GHEA Grapalat" w:cs="Times New Roman"/>
          <w:bCs/>
          <w:color w:val="000000"/>
          <w:sz w:val="24"/>
          <w:szCs w:val="24"/>
        </w:rPr>
      </w:pPr>
    </w:p>
    <w:p w:rsidR="00A92F2F" w:rsidRPr="00183BE7" w:rsidRDefault="00A92F2F" w:rsidP="00A92F2F">
      <w:pPr>
        <w:spacing w:after="0" w:line="360" w:lineRule="auto"/>
        <w:jc w:val="both"/>
        <w:rPr>
          <w:rFonts w:ascii="GHEA Mariam" w:eastAsia="Times New Roman" w:hAnsi="GHEA Mariam" w:cs="Times New Roman"/>
          <w:color w:val="000000"/>
          <w:sz w:val="24"/>
          <w:szCs w:val="24"/>
        </w:rPr>
      </w:pPr>
    </w:p>
    <w:p w:rsidR="00A92F2F" w:rsidRPr="00183BE7" w:rsidRDefault="00A92F2F" w:rsidP="00A92F2F">
      <w:pPr>
        <w:rPr>
          <w:rFonts w:ascii="GHEA Grapalat" w:eastAsia="Times New Roman" w:hAnsi="GHEA Grapalat" w:cs="Times New Roman"/>
          <w:bCs/>
          <w:color w:val="000000"/>
          <w:sz w:val="24"/>
          <w:szCs w:val="24"/>
        </w:rPr>
      </w:pPr>
    </w:p>
    <w:p w:rsidR="00577E66" w:rsidRPr="00183BE7" w:rsidRDefault="00577E66" w:rsidP="00A92F2F">
      <w:pPr>
        <w:pStyle w:val="ListParagraph"/>
        <w:tabs>
          <w:tab w:val="left" w:pos="990"/>
        </w:tabs>
        <w:jc w:val="both"/>
        <w:rPr>
          <w:rFonts w:ascii="GHEA Grapalat" w:hAnsi="GHEA Grapalat"/>
          <w:sz w:val="24"/>
          <w:szCs w:val="24"/>
        </w:rPr>
      </w:pPr>
    </w:p>
    <w:sectPr w:rsidR="00577E66" w:rsidRPr="00183B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AK Courier">
    <w:altName w:val="Courier New"/>
    <w:charset w:val="00"/>
    <w:family w:val="modern"/>
    <w:pitch w:val="fixed"/>
    <w:sig w:usb0="00000000"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E29FA"/>
    <w:multiLevelType w:val="hybridMultilevel"/>
    <w:tmpl w:val="0E8684A4"/>
    <w:lvl w:ilvl="0" w:tplc="BDE0BF7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6A19C1"/>
    <w:multiLevelType w:val="hybridMultilevel"/>
    <w:tmpl w:val="8ACC41BC"/>
    <w:lvl w:ilvl="0" w:tplc="0409000F">
      <w:start w:val="1"/>
      <w:numFmt w:val="decimal"/>
      <w:lvlText w:val="%1."/>
      <w:lvlJc w:val="left"/>
      <w:pPr>
        <w:ind w:left="1440" w:hanging="360"/>
      </w:pPr>
    </w:lvl>
    <w:lvl w:ilvl="1" w:tplc="04090011">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AE10A42"/>
    <w:multiLevelType w:val="hybridMultilevel"/>
    <w:tmpl w:val="DB90B5E0"/>
    <w:lvl w:ilvl="0" w:tplc="F06881D0">
      <w:start w:val="1"/>
      <w:numFmt w:val="decimal"/>
      <w:lvlText w:val="%1."/>
      <w:lvlJc w:val="left"/>
      <w:pPr>
        <w:ind w:left="862" w:hanging="720"/>
      </w:pPr>
      <w:rPr>
        <w:rFonts w:cs="Times New Roman"/>
        <w:b/>
        <w:sz w:val="24"/>
        <w:szCs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596372CB"/>
    <w:multiLevelType w:val="hybridMultilevel"/>
    <w:tmpl w:val="6BBED232"/>
    <w:lvl w:ilvl="0" w:tplc="0409000F">
      <w:start w:val="1"/>
      <w:numFmt w:val="decimal"/>
      <w:lvlText w:val="%1."/>
      <w:lvlJc w:val="left"/>
      <w:pPr>
        <w:ind w:left="1440" w:hanging="360"/>
      </w:pPr>
    </w:lvl>
    <w:lvl w:ilvl="1" w:tplc="04090011">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4B9"/>
    <w:rsid w:val="00000401"/>
    <w:rsid w:val="00001C0D"/>
    <w:rsid w:val="000104D1"/>
    <w:rsid w:val="00014DDA"/>
    <w:rsid w:val="000242EA"/>
    <w:rsid w:val="00034776"/>
    <w:rsid w:val="00034A1B"/>
    <w:rsid w:val="000914F1"/>
    <w:rsid w:val="000D4518"/>
    <w:rsid w:val="00100FE9"/>
    <w:rsid w:val="001062CF"/>
    <w:rsid w:val="00143BDA"/>
    <w:rsid w:val="00183BE7"/>
    <w:rsid w:val="001A0143"/>
    <w:rsid w:val="001C232D"/>
    <w:rsid w:val="001C6FE6"/>
    <w:rsid w:val="001D686C"/>
    <w:rsid w:val="00233853"/>
    <w:rsid w:val="00237941"/>
    <w:rsid w:val="002747CB"/>
    <w:rsid w:val="00294D8F"/>
    <w:rsid w:val="00297482"/>
    <w:rsid w:val="002B002C"/>
    <w:rsid w:val="002D2AB6"/>
    <w:rsid w:val="002E0C6C"/>
    <w:rsid w:val="002F6C21"/>
    <w:rsid w:val="003039A8"/>
    <w:rsid w:val="00367A2B"/>
    <w:rsid w:val="00390692"/>
    <w:rsid w:val="003A2C2B"/>
    <w:rsid w:val="003A5B3E"/>
    <w:rsid w:val="003D60F4"/>
    <w:rsid w:val="003E0260"/>
    <w:rsid w:val="003E2416"/>
    <w:rsid w:val="003E24DC"/>
    <w:rsid w:val="00413BD4"/>
    <w:rsid w:val="0042134F"/>
    <w:rsid w:val="00442492"/>
    <w:rsid w:val="00442EA2"/>
    <w:rsid w:val="004546D6"/>
    <w:rsid w:val="00474B3D"/>
    <w:rsid w:val="004A0483"/>
    <w:rsid w:val="004A5517"/>
    <w:rsid w:val="004D0EFD"/>
    <w:rsid w:val="004D6089"/>
    <w:rsid w:val="005569E3"/>
    <w:rsid w:val="00577E66"/>
    <w:rsid w:val="00585082"/>
    <w:rsid w:val="005A01E7"/>
    <w:rsid w:val="005A2229"/>
    <w:rsid w:val="005A58B0"/>
    <w:rsid w:val="005A602A"/>
    <w:rsid w:val="005F0C0A"/>
    <w:rsid w:val="00603DF5"/>
    <w:rsid w:val="006056CF"/>
    <w:rsid w:val="00610601"/>
    <w:rsid w:val="0061743A"/>
    <w:rsid w:val="0062657A"/>
    <w:rsid w:val="006347FA"/>
    <w:rsid w:val="00686CDF"/>
    <w:rsid w:val="006B6A4E"/>
    <w:rsid w:val="006C6C68"/>
    <w:rsid w:val="006D7E6D"/>
    <w:rsid w:val="006E5467"/>
    <w:rsid w:val="007024B9"/>
    <w:rsid w:val="00736D08"/>
    <w:rsid w:val="00790C1C"/>
    <w:rsid w:val="0082000E"/>
    <w:rsid w:val="00842296"/>
    <w:rsid w:val="00847F85"/>
    <w:rsid w:val="00847F97"/>
    <w:rsid w:val="00865C5D"/>
    <w:rsid w:val="00892A9F"/>
    <w:rsid w:val="008E5918"/>
    <w:rsid w:val="008F2906"/>
    <w:rsid w:val="00940303"/>
    <w:rsid w:val="0094316B"/>
    <w:rsid w:val="00960A07"/>
    <w:rsid w:val="00A10BE5"/>
    <w:rsid w:val="00A13C08"/>
    <w:rsid w:val="00A32C1A"/>
    <w:rsid w:val="00A63119"/>
    <w:rsid w:val="00A92F2F"/>
    <w:rsid w:val="00AB5B2F"/>
    <w:rsid w:val="00AB6308"/>
    <w:rsid w:val="00AD2928"/>
    <w:rsid w:val="00B50C47"/>
    <w:rsid w:val="00BC7D9B"/>
    <w:rsid w:val="00C04581"/>
    <w:rsid w:val="00C243FC"/>
    <w:rsid w:val="00C44F1B"/>
    <w:rsid w:val="00C87079"/>
    <w:rsid w:val="00C920A7"/>
    <w:rsid w:val="00D004A4"/>
    <w:rsid w:val="00D04A7F"/>
    <w:rsid w:val="00D05F7D"/>
    <w:rsid w:val="00D31F96"/>
    <w:rsid w:val="00D57217"/>
    <w:rsid w:val="00D93C47"/>
    <w:rsid w:val="00D961B1"/>
    <w:rsid w:val="00DB19B0"/>
    <w:rsid w:val="00DC0923"/>
    <w:rsid w:val="00DD2ECF"/>
    <w:rsid w:val="00DE5031"/>
    <w:rsid w:val="00E026AC"/>
    <w:rsid w:val="00E05586"/>
    <w:rsid w:val="00E15B8B"/>
    <w:rsid w:val="00E4145A"/>
    <w:rsid w:val="00E42D37"/>
    <w:rsid w:val="00E46026"/>
    <w:rsid w:val="00E50C1B"/>
    <w:rsid w:val="00E62F26"/>
    <w:rsid w:val="00E64633"/>
    <w:rsid w:val="00ED705F"/>
    <w:rsid w:val="00EF279B"/>
    <w:rsid w:val="00EF54E5"/>
    <w:rsid w:val="00F01DD4"/>
    <w:rsid w:val="00F23FF7"/>
    <w:rsid w:val="00F4288E"/>
    <w:rsid w:val="00F533A7"/>
    <w:rsid w:val="00F70ED5"/>
    <w:rsid w:val="00FB1911"/>
    <w:rsid w:val="00FC6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32D"/>
    <w:pPr>
      <w:ind w:left="720"/>
      <w:contextualSpacing/>
    </w:pPr>
  </w:style>
  <w:style w:type="character" w:styleId="Strong">
    <w:name w:val="Strong"/>
    <w:uiPriority w:val="22"/>
    <w:qFormat/>
    <w:rsid w:val="00892A9F"/>
    <w:rPr>
      <w:b/>
      <w:bCs/>
    </w:rPr>
  </w:style>
  <w:style w:type="table" w:styleId="TableGrid">
    <w:name w:val="Table Grid"/>
    <w:basedOn w:val="TableNormal"/>
    <w:uiPriority w:val="59"/>
    <w:rsid w:val="00D93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93C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15B8B"/>
  </w:style>
  <w:style w:type="paragraph" w:styleId="Title">
    <w:name w:val="Title"/>
    <w:basedOn w:val="Normal"/>
    <w:link w:val="TitleChar"/>
    <w:qFormat/>
    <w:rsid w:val="00A92F2F"/>
    <w:pPr>
      <w:spacing w:after="0" w:line="240" w:lineRule="auto"/>
      <w:ind w:right="-432" w:firstLine="567"/>
      <w:jc w:val="center"/>
    </w:pPr>
    <w:rPr>
      <w:rFonts w:ascii="Arial LatArm" w:eastAsia="Times New Roman" w:hAnsi="Arial LatArm" w:cs="Times New Roman"/>
      <w:b/>
      <w:sz w:val="24"/>
      <w:szCs w:val="20"/>
      <w:lang w:val="ru-RU" w:eastAsia="ru-RU"/>
    </w:rPr>
  </w:style>
  <w:style w:type="character" w:customStyle="1" w:styleId="TitleChar">
    <w:name w:val="Title Char"/>
    <w:basedOn w:val="DefaultParagraphFont"/>
    <w:link w:val="Title"/>
    <w:rsid w:val="00A92F2F"/>
    <w:rPr>
      <w:rFonts w:ascii="Arial LatArm" w:eastAsia="Times New Roman" w:hAnsi="Arial LatArm" w:cs="Times New Roman"/>
      <w:b/>
      <w:sz w:val="24"/>
      <w:szCs w:val="20"/>
      <w:lang w:val="ru-RU" w:eastAsia="ru-RU"/>
    </w:rPr>
  </w:style>
  <w:style w:type="paragraph" w:customStyle="1" w:styleId="MediumGrid1-Accent21">
    <w:name w:val="Medium Grid 1 - Accent 21"/>
    <w:basedOn w:val="Normal"/>
    <w:uiPriority w:val="99"/>
    <w:qFormat/>
    <w:rsid w:val="00A92F2F"/>
    <w:pPr>
      <w:ind w:left="720"/>
    </w:pPr>
    <w:rPr>
      <w:rFonts w:ascii="Calibri" w:eastAsia="Times New Roman" w:hAnsi="Calibri" w:cs="Calibri"/>
    </w:rPr>
  </w:style>
  <w:style w:type="character" w:styleId="Emphasis">
    <w:name w:val="Emphasis"/>
    <w:basedOn w:val="DefaultParagraphFont"/>
    <w:uiPriority w:val="99"/>
    <w:qFormat/>
    <w:rsid w:val="00A92F2F"/>
    <w:rPr>
      <w:i/>
      <w:iCs/>
    </w:rPr>
  </w:style>
  <w:style w:type="character" w:styleId="CommentReference">
    <w:name w:val="annotation reference"/>
    <w:basedOn w:val="DefaultParagraphFont"/>
    <w:uiPriority w:val="99"/>
    <w:semiHidden/>
    <w:unhideWhenUsed/>
    <w:rsid w:val="00A92F2F"/>
    <w:rPr>
      <w:sz w:val="16"/>
      <w:szCs w:val="16"/>
    </w:rPr>
  </w:style>
  <w:style w:type="paragraph" w:styleId="CommentText">
    <w:name w:val="annotation text"/>
    <w:basedOn w:val="Normal"/>
    <w:link w:val="CommentTextChar"/>
    <w:uiPriority w:val="99"/>
    <w:semiHidden/>
    <w:unhideWhenUsed/>
    <w:rsid w:val="00A92F2F"/>
    <w:pPr>
      <w:spacing w:line="240" w:lineRule="auto"/>
    </w:pPr>
    <w:rPr>
      <w:sz w:val="20"/>
      <w:szCs w:val="20"/>
    </w:rPr>
  </w:style>
  <w:style w:type="character" w:customStyle="1" w:styleId="CommentTextChar">
    <w:name w:val="Comment Text Char"/>
    <w:basedOn w:val="DefaultParagraphFont"/>
    <w:link w:val="CommentText"/>
    <w:uiPriority w:val="99"/>
    <w:semiHidden/>
    <w:rsid w:val="00A92F2F"/>
    <w:rPr>
      <w:sz w:val="20"/>
      <w:szCs w:val="20"/>
    </w:rPr>
  </w:style>
  <w:style w:type="paragraph" w:styleId="CommentSubject">
    <w:name w:val="annotation subject"/>
    <w:basedOn w:val="CommentText"/>
    <w:next w:val="CommentText"/>
    <w:link w:val="CommentSubjectChar"/>
    <w:uiPriority w:val="99"/>
    <w:semiHidden/>
    <w:unhideWhenUsed/>
    <w:rsid w:val="00A92F2F"/>
    <w:rPr>
      <w:b/>
      <w:bCs/>
    </w:rPr>
  </w:style>
  <w:style w:type="character" w:customStyle="1" w:styleId="CommentSubjectChar">
    <w:name w:val="Comment Subject Char"/>
    <w:basedOn w:val="CommentTextChar"/>
    <w:link w:val="CommentSubject"/>
    <w:uiPriority w:val="99"/>
    <w:semiHidden/>
    <w:rsid w:val="00A92F2F"/>
    <w:rPr>
      <w:b/>
      <w:bCs/>
      <w:sz w:val="20"/>
      <w:szCs w:val="20"/>
    </w:rPr>
  </w:style>
  <w:style w:type="paragraph" w:styleId="BalloonText">
    <w:name w:val="Balloon Text"/>
    <w:basedOn w:val="Normal"/>
    <w:link w:val="BalloonTextChar"/>
    <w:uiPriority w:val="99"/>
    <w:semiHidden/>
    <w:unhideWhenUsed/>
    <w:rsid w:val="00A92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F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232D"/>
    <w:pPr>
      <w:ind w:left="720"/>
      <w:contextualSpacing/>
    </w:pPr>
  </w:style>
  <w:style w:type="character" w:styleId="Strong">
    <w:name w:val="Strong"/>
    <w:uiPriority w:val="22"/>
    <w:qFormat/>
    <w:rsid w:val="00892A9F"/>
    <w:rPr>
      <w:b/>
      <w:bCs/>
    </w:rPr>
  </w:style>
  <w:style w:type="table" w:styleId="TableGrid">
    <w:name w:val="Table Grid"/>
    <w:basedOn w:val="TableNormal"/>
    <w:uiPriority w:val="59"/>
    <w:rsid w:val="00D93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93C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15B8B"/>
  </w:style>
  <w:style w:type="paragraph" w:styleId="Title">
    <w:name w:val="Title"/>
    <w:basedOn w:val="Normal"/>
    <w:link w:val="TitleChar"/>
    <w:qFormat/>
    <w:rsid w:val="00A92F2F"/>
    <w:pPr>
      <w:spacing w:after="0" w:line="240" w:lineRule="auto"/>
      <w:ind w:right="-432" w:firstLine="567"/>
      <w:jc w:val="center"/>
    </w:pPr>
    <w:rPr>
      <w:rFonts w:ascii="Arial LatArm" w:eastAsia="Times New Roman" w:hAnsi="Arial LatArm" w:cs="Times New Roman"/>
      <w:b/>
      <w:sz w:val="24"/>
      <w:szCs w:val="20"/>
      <w:lang w:val="ru-RU" w:eastAsia="ru-RU"/>
    </w:rPr>
  </w:style>
  <w:style w:type="character" w:customStyle="1" w:styleId="TitleChar">
    <w:name w:val="Title Char"/>
    <w:basedOn w:val="DefaultParagraphFont"/>
    <w:link w:val="Title"/>
    <w:rsid w:val="00A92F2F"/>
    <w:rPr>
      <w:rFonts w:ascii="Arial LatArm" w:eastAsia="Times New Roman" w:hAnsi="Arial LatArm" w:cs="Times New Roman"/>
      <w:b/>
      <w:sz w:val="24"/>
      <w:szCs w:val="20"/>
      <w:lang w:val="ru-RU" w:eastAsia="ru-RU"/>
    </w:rPr>
  </w:style>
  <w:style w:type="paragraph" w:customStyle="1" w:styleId="MediumGrid1-Accent21">
    <w:name w:val="Medium Grid 1 - Accent 21"/>
    <w:basedOn w:val="Normal"/>
    <w:uiPriority w:val="99"/>
    <w:qFormat/>
    <w:rsid w:val="00A92F2F"/>
    <w:pPr>
      <w:ind w:left="720"/>
    </w:pPr>
    <w:rPr>
      <w:rFonts w:ascii="Calibri" w:eastAsia="Times New Roman" w:hAnsi="Calibri" w:cs="Calibri"/>
    </w:rPr>
  </w:style>
  <w:style w:type="character" w:styleId="Emphasis">
    <w:name w:val="Emphasis"/>
    <w:basedOn w:val="DefaultParagraphFont"/>
    <w:uiPriority w:val="99"/>
    <w:qFormat/>
    <w:rsid w:val="00A92F2F"/>
    <w:rPr>
      <w:i/>
      <w:iCs/>
    </w:rPr>
  </w:style>
  <w:style w:type="character" w:styleId="CommentReference">
    <w:name w:val="annotation reference"/>
    <w:basedOn w:val="DefaultParagraphFont"/>
    <w:uiPriority w:val="99"/>
    <w:semiHidden/>
    <w:unhideWhenUsed/>
    <w:rsid w:val="00A92F2F"/>
    <w:rPr>
      <w:sz w:val="16"/>
      <w:szCs w:val="16"/>
    </w:rPr>
  </w:style>
  <w:style w:type="paragraph" w:styleId="CommentText">
    <w:name w:val="annotation text"/>
    <w:basedOn w:val="Normal"/>
    <w:link w:val="CommentTextChar"/>
    <w:uiPriority w:val="99"/>
    <w:semiHidden/>
    <w:unhideWhenUsed/>
    <w:rsid w:val="00A92F2F"/>
    <w:pPr>
      <w:spacing w:line="240" w:lineRule="auto"/>
    </w:pPr>
    <w:rPr>
      <w:sz w:val="20"/>
      <w:szCs w:val="20"/>
    </w:rPr>
  </w:style>
  <w:style w:type="character" w:customStyle="1" w:styleId="CommentTextChar">
    <w:name w:val="Comment Text Char"/>
    <w:basedOn w:val="DefaultParagraphFont"/>
    <w:link w:val="CommentText"/>
    <w:uiPriority w:val="99"/>
    <w:semiHidden/>
    <w:rsid w:val="00A92F2F"/>
    <w:rPr>
      <w:sz w:val="20"/>
      <w:szCs w:val="20"/>
    </w:rPr>
  </w:style>
  <w:style w:type="paragraph" w:styleId="CommentSubject">
    <w:name w:val="annotation subject"/>
    <w:basedOn w:val="CommentText"/>
    <w:next w:val="CommentText"/>
    <w:link w:val="CommentSubjectChar"/>
    <w:uiPriority w:val="99"/>
    <w:semiHidden/>
    <w:unhideWhenUsed/>
    <w:rsid w:val="00A92F2F"/>
    <w:rPr>
      <w:b/>
      <w:bCs/>
    </w:rPr>
  </w:style>
  <w:style w:type="character" w:customStyle="1" w:styleId="CommentSubjectChar">
    <w:name w:val="Comment Subject Char"/>
    <w:basedOn w:val="CommentTextChar"/>
    <w:link w:val="CommentSubject"/>
    <w:uiPriority w:val="99"/>
    <w:semiHidden/>
    <w:rsid w:val="00A92F2F"/>
    <w:rPr>
      <w:b/>
      <w:bCs/>
      <w:sz w:val="20"/>
      <w:szCs w:val="20"/>
    </w:rPr>
  </w:style>
  <w:style w:type="paragraph" w:styleId="BalloonText">
    <w:name w:val="Balloon Text"/>
    <w:basedOn w:val="Normal"/>
    <w:link w:val="BalloonTextChar"/>
    <w:uiPriority w:val="99"/>
    <w:semiHidden/>
    <w:unhideWhenUsed/>
    <w:rsid w:val="00A92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2F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28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1345</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Gegham Gevorgyan</dc:creator>
  <cp:lastModifiedBy>Armenak Khachatryan</cp:lastModifiedBy>
  <cp:revision>2</cp:revision>
  <cp:lastPrinted>2017-04-12T14:31:00Z</cp:lastPrinted>
  <dcterms:created xsi:type="dcterms:W3CDTF">2017-04-12T14:34:00Z</dcterms:created>
  <dcterms:modified xsi:type="dcterms:W3CDTF">2017-04-12T14:34:00Z</dcterms:modified>
</cp:coreProperties>
</file>