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07" w:rsidRPr="00A63D49" w:rsidRDefault="00421A07" w:rsidP="00695493">
      <w:pPr>
        <w:spacing w:after="0" w:line="240" w:lineRule="auto"/>
        <w:ind w:left="5954"/>
        <w:jc w:val="center"/>
        <w:rPr>
          <w:rStyle w:val="Strong"/>
          <w:rFonts w:ascii="GHEA Grapalat" w:hAnsi="GHEA Grapalat" w:cs="Sylfaen"/>
          <w:b w:val="0"/>
          <w:sz w:val="15"/>
          <w:szCs w:val="15"/>
          <w:shd w:val="clear" w:color="auto" w:fill="FFFFFF"/>
        </w:rPr>
      </w:pPr>
      <w:bookmarkStart w:id="0" w:name="_GoBack"/>
      <w:bookmarkEnd w:id="0"/>
      <w:r w:rsidRPr="00A63D49">
        <w:rPr>
          <w:rStyle w:val="Strong"/>
          <w:rFonts w:ascii="GHEA Grapalat" w:hAnsi="GHEA Grapalat" w:cs="Sylfaen"/>
          <w:b w:val="0"/>
          <w:sz w:val="15"/>
          <w:szCs w:val="15"/>
          <w:shd w:val="clear" w:color="auto" w:fill="FFFFFF"/>
        </w:rPr>
        <w:t>Հավելված</w:t>
      </w:r>
      <w:r w:rsidR="00AC55EB" w:rsidRPr="00A63D49">
        <w:rPr>
          <w:rStyle w:val="Strong"/>
          <w:rFonts w:ascii="GHEA Grapalat" w:hAnsi="GHEA Grapalat" w:cs="Sylfaen"/>
          <w:b w:val="0"/>
          <w:sz w:val="15"/>
          <w:szCs w:val="15"/>
          <w:shd w:val="clear" w:color="auto" w:fill="FFFFFF"/>
        </w:rPr>
        <w:t xml:space="preserve"> </w:t>
      </w:r>
      <w:r w:rsidR="00AC55EB" w:rsidRPr="00A63D49">
        <w:rPr>
          <w:rStyle w:val="Strong"/>
          <w:rFonts w:ascii="GHEA Grapalat" w:hAnsi="GHEA Grapalat"/>
          <w:b w:val="0"/>
          <w:sz w:val="15"/>
          <w:szCs w:val="15"/>
          <w:shd w:val="clear" w:color="auto" w:fill="FFFFFF"/>
        </w:rPr>
        <w:t>N 2</w:t>
      </w:r>
      <w:r w:rsidRPr="00A63D49">
        <w:rPr>
          <w:b/>
          <w:shd w:val="clear" w:color="auto" w:fill="FFFFFF"/>
        </w:rPr>
        <w:br/>
      </w:r>
      <w:r w:rsidRPr="00A63D49">
        <w:rPr>
          <w:rStyle w:val="Strong"/>
          <w:rFonts w:ascii="GHEA Grapalat" w:hAnsi="GHEA Grapalat" w:cs="Sylfaen"/>
          <w:b w:val="0"/>
          <w:sz w:val="15"/>
          <w:szCs w:val="15"/>
          <w:shd w:val="clear" w:color="auto" w:fill="FFFFFF"/>
        </w:rPr>
        <w:t>ՀՀ</w:t>
      </w:r>
      <w:r w:rsidRPr="00A63D49">
        <w:rPr>
          <w:rStyle w:val="Strong"/>
          <w:rFonts w:ascii="GHEA Grapalat" w:hAnsi="GHEA Grapalat"/>
          <w:b w:val="0"/>
          <w:sz w:val="15"/>
          <w:szCs w:val="15"/>
          <w:shd w:val="clear" w:color="auto" w:fill="FFFFFF"/>
        </w:rPr>
        <w:t xml:space="preserve"> </w:t>
      </w:r>
      <w:r w:rsidRPr="00A63D49">
        <w:rPr>
          <w:rStyle w:val="Strong"/>
          <w:rFonts w:ascii="GHEA Grapalat" w:hAnsi="GHEA Grapalat" w:cs="Sylfaen"/>
          <w:b w:val="0"/>
          <w:sz w:val="15"/>
          <w:szCs w:val="15"/>
          <w:shd w:val="clear" w:color="auto" w:fill="FFFFFF"/>
        </w:rPr>
        <w:t>կառավարության 2017</w:t>
      </w:r>
      <w:r w:rsidRPr="00A63D49">
        <w:rPr>
          <w:rStyle w:val="Strong"/>
          <w:rFonts w:ascii="GHEA Grapalat" w:hAnsi="GHEA Grapalat"/>
          <w:b w:val="0"/>
          <w:sz w:val="15"/>
          <w:szCs w:val="15"/>
          <w:shd w:val="clear" w:color="auto" w:fill="FFFFFF"/>
        </w:rPr>
        <w:t xml:space="preserve"> </w:t>
      </w:r>
      <w:r w:rsidRPr="00A63D49">
        <w:rPr>
          <w:rStyle w:val="Strong"/>
          <w:rFonts w:ascii="GHEA Grapalat" w:hAnsi="GHEA Grapalat" w:cs="Sylfaen"/>
          <w:b w:val="0"/>
          <w:sz w:val="15"/>
          <w:szCs w:val="15"/>
          <w:shd w:val="clear" w:color="auto" w:fill="FFFFFF"/>
        </w:rPr>
        <w:t>թվականի</w:t>
      </w:r>
      <w:r w:rsidRPr="00A63D49">
        <w:rPr>
          <w:b/>
          <w:shd w:val="clear" w:color="auto" w:fill="FFFFFF"/>
        </w:rPr>
        <w:br/>
      </w:r>
      <w:r w:rsidRPr="00A63D49">
        <w:rPr>
          <w:rStyle w:val="Strong"/>
          <w:rFonts w:ascii="GHEA Grapalat" w:hAnsi="GHEA Grapalat" w:cs="Sylfaen"/>
          <w:b w:val="0"/>
          <w:sz w:val="15"/>
          <w:szCs w:val="15"/>
          <w:shd w:val="clear" w:color="auto" w:fill="FFFFFF"/>
        </w:rPr>
        <w:t>_________________-ի</w:t>
      </w:r>
      <w:r w:rsidRPr="00A63D49">
        <w:rPr>
          <w:rStyle w:val="Strong"/>
          <w:rFonts w:ascii="GHEA Grapalat" w:hAnsi="GHEA Grapalat"/>
          <w:b w:val="0"/>
          <w:sz w:val="15"/>
          <w:szCs w:val="15"/>
          <w:shd w:val="clear" w:color="auto" w:fill="FFFFFF"/>
        </w:rPr>
        <w:t xml:space="preserve"> ____-</w:t>
      </w:r>
      <w:r w:rsidRPr="00A63D49">
        <w:rPr>
          <w:rStyle w:val="Strong"/>
          <w:rFonts w:ascii="GHEA Grapalat" w:hAnsi="GHEA Grapalat" w:cs="Sylfaen"/>
          <w:b w:val="0"/>
          <w:sz w:val="15"/>
          <w:szCs w:val="15"/>
          <w:shd w:val="clear" w:color="auto" w:fill="FFFFFF"/>
        </w:rPr>
        <w:t>ի</w:t>
      </w:r>
      <w:r w:rsidRPr="00A63D49">
        <w:rPr>
          <w:rStyle w:val="Strong"/>
          <w:rFonts w:ascii="GHEA Grapalat" w:hAnsi="GHEA Grapalat"/>
          <w:b w:val="0"/>
          <w:sz w:val="15"/>
          <w:szCs w:val="15"/>
          <w:shd w:val="clear" w:color="auto" w:fill="FFFFFF"/>
        </w:rPr>
        <w:t xml:space="preserve"> N _____-</w:t>
      </w:r>
      <w:r w:rsidRPr="00A63D49">
        <w:rPr>
          <w:rStyle w:val="Strong"/>
          <w:rFonts w:ascii="GHEA Grapalat" w:hAnsi="GHEA Grapalat" w:cs="Sylfaen"/>
          <w:b w:val="0"/>
          <w:sz w:val="15"/>
          <w:szCs w:val="15"/>
          <w:shd w:val="clear" w:color="auto" w:fill="FFFFFF"/>
        </w:rPr>
        <w:t>Ն</w:t>
      </w:r>
      <w:r w:rsidRPr="00A63D49">
        <w:rPr>
          <w:rStyle w:val="Strong"/>
          <w:rFonts w:ascii="GHEA Grapalat" w:hAnsi="GHEA Grapalat"/>
          <w:b w:val="0"/>
          <w:sz w:val="15"/>
          <w:szCs w:val="15"/>
          <w:shd w:val="clear" w:color="auto" w:fill="FFFFFF"/>
        </w:rPr>
        <w:t xml:space="preserve"> </w:t>
      </w:r>
      <w:r w:rsidRPr="00A63D49">
        <w:rPr>
          <w:rStyle w:val="Strong"/>
          <w:rFonts w:ascii="GHEA Grapalat" w:hAnsi="GHEA Grapalat" w:cs="Sylfaen"/>
          <w:b w:val="0"/>
          <w:sz w:val="15"/>
          <w:szCs w:val="15"/>
          <w:shd w:val="clear" w:color="auto" w:fill="FFFFFF"/>
        </w:rPr>
        <w:t>որոշման</w:t>
      </w:r>
    </w:p>
    <w:p w:rsidR="00421A07" w:rsidRPr="00A63D49" w:rsidRDefault="00421A07" w:rsidP="00421A07">
      <w:pPr>
        <w:pStyle w:val="NormalWeb"/>
        <w:shd w:val="clear" w:color="auto" w:fill="FFFFFF"/>
        <w:spacing w:before="0" w:beforeAutospacing="0" w:after="0" w:afterAutospacing="0"/>
        <w:ind w:left="5954"/>
        <w:jc w:val="center"/>
        <w:rPr>
          <w:rFonts w:ascii="GHEA Grapalat" w:hAnsi="GHEA Grapalat" w:cs="Sylfaen"/>
          <w:b/>
          <w:bCs/>
        </w:rPr>
      </w:pPr>
    </w:p>
    <w:p w:rsidR="00421A07" w:rsidRPr="00A63D49" w:rsidRDefault="00421A07" w:rsidP="0069336F">
      <w:pPr>
        <w:pStyle w:val="NormalWeb"/>
        <w:shd w:val="clear" w:color="auto" w:fill="FFFFFF"/>
        <w:spacing w:before="0" w:beforeAutospacing="0" w:after="0" w:afterAutospacing="0"/>
        <w:ind w:firstLine="375"/>
        <w:jc w:val="center"/>
        <w:rPr>
          <w:rStyle w:val="Strong"/>
          <w:rFonts w:ascii="GHEA Grapalat" w:hAnsi="GHEA Grapalat"/>
          <w:sz w:val="21"/>
          <w:szCs w:val="21"/>
        </w:rPr>
      </w:pPr>
      <w:r w:rsidRPr="00A63D49">
        <w:rPr>
          <w:rFonts w:ascii="GHEA Grapalat" w:hAnsi="GHEA Grapalat" w:cs="Sylfaen"/>
          <w:b/>
          <w:bCs/>
        </w:rPr>
        <w:t>ՀԱՅԱՍՏԱՆԻ</w:t>
      </w:r>
      <w:r w:rsidRPr="00A63D49">
        <w:rPr>
          <w:rFonts w:ascii="GHEA Grapalat" w:hAnsi="GHEA Grapalat"/>
          <w:b/>
          <w:bCs/>
        </w:rPr>
        <w:t xml:space="preserve"> </w:t>
      </w:r>
      <w:r w:rsidRPr="00A63D49">
        <w:rPr>
          <w:rFonts w:ascii="GHEA Grapalat" w:hAnsi="GHEA Grapalat" w:cs="Sylfaen"/>
          <w:b/>
          <w:bCs/>
        </w:rPr>
        <w:t>ՀԱՆՐԱՊԵՏՈՒԹՅԱՆ</w:t>
      </w:r>
      <w:r w:rsidRPr="00A63D49">
        <w:rPr>
          <w:rFonts w:ascii="GHEA Grapalat" w:hAnsi="GHEA Grapalat"/>
          <w:b/>
          <w:bCs/>
        </w:rPr>
        <w:t xml:space="preserve"> </w:t>
      </w:r>
      <w:r w:rsidRPr="00A63D49">
        <w:rPr>
          <w:rFonts w:ascii="GHEA Grapalat" w:hAnsi="GHEA Grapalat" w:cs="Sylfaen"/>
          <w:b/>
          <w:bCs/>
        </w:rPr>
        <w:t>ՊԵՏԱԿԱՆ</w:t>
      </w:r>
      <w:r w:rsidRPr="00A63D49">
        <w:rPr>
          <w:rFonts w:ascii="GHEA Grapalat" w:hAnsi="GHEA Grapalat"/>
          <w:b/>
          <w:bCs/>
        </w:rPr>
        <w:t xml:space="preserve"> </w:t>
      </w:r>
      <w:r w:rsidRPr="00A63D49">
        <w:rPr>
          <w:rFonts w:ascii="GHEA Grapalat" w:hAnsi="GHEA Grapalat" w:cs="Sylfaen"/>
          <w:b/>
          <w:bCs/>
        </w:rPr>
        <w:t>ԳԱՆՁԱՊԵՏԱԿԱՆ</w:t>
      </w:r>
      <w:r w:rsidRPr="00A63D49">
        <w:rPr>
          <w:rFonts w:ascii="GHEA Grapalat" w:hAnsi="GHEA Grapalat"/>
          <w:b/>
          <w:bCs/>
        </w:rPr>
        <w:t xml:space="preserve"> ԽՆԱՅՈՂԱԿԱՆ ԱՐԺԵԿՏՐՈՆԱՅԻՆ </w:t>
      </w:r>
      <w:r w:rsidRPr="00A63D49">
        <w:rPr>
          <w:rFonts w:ascii="GHEA Grapalat" w:hAnsi="GHEA Grapalat" w:cs="Sylfaen"/>
          <w:b/>
          <w:bCs/>
        </w:rPr>
        <w:t>ՊԱՐՏԱՏՈՄՍԵՐԻ</w:t>
      </w:r>
      <w:r w:rsidRPr="00A63D49">
        <w:rPr>
          <w:rFonts w:ascii="GHEA Grapalat" w:hAnsi="GHEA Grapalat"/>
          <w:b/>
          <w:bCs/>
        </w:rPr>
        <w:t xml:space="preserve"> </w:t>
      </w:r>
      <w:r w:rsidRPr="00A63D49">
        <w:rPr>
          <w:rFonts w:ascii="GHEA Grapalat" w:hAnsi="GHEA Grapalat" w:cs="Sylfaen"/>
          <w:b/>
          <w:bCs/>
        </w:rPr>
        <w:t>ԹՈՂԱՐԿՄԱՆ, ՏԵՂԱԲԱՇԽՄԱՆ</w:t>
      </w:r>
      <w:r w:rsidRPr="00A63D49">
        <w:rPr>
          <w:rFonts w:ascii="GHEA Grapalat" w:hAnsi="GHEA Grapalat"/>
          <w:b/>
          <w:bCs/>
        </w:rPr>
        <w:t xml:space="preserve">, ՀԵՏԳՆՄԱՆ </w:t>
      </w:r>
      <w:r w:rsidRPr="00A63D49">
        <w:rPr>
          <w:rFonts w:ascii="GHEA Grapalat" w:hAnsi="GHEA Grapalat" w:cs="Sylfaen"/>
          <w:b/>
          <w:bCs/>
        </w:rPr>
        <w:t>ԵՎ</w:t>
      </w:r>
      <w:r w:rsidRPr="00A63D49">
        <w:rPr>
          <w:rFonts w:ascii="GHEA Grapalat" w:hAnsi="GHEA Grapalat"/>
          <w:b/>
          <w:bCs/>
        </w:rPr>
        <w:t xml:space="preserve"> </w:t>
      </w:r>
      <w:r w:rsidRPr="00A63D49">
        <w:rPr>
          <w:rFonts w:ascii="GHEA Grapalat" w:hAnsi="GHEA Grapalat" w:cs="Sylfaen"/>
          <w:b/>
          <w:bCs/>
        </w:rPr>
        <w:t>ՄԱՐՄԱՆ</w:t>
      </w:r>
      <w:r w:rsidRPr="00A63D49">
        <w:rPr>
          <w:rFonts w:ascii="GHEA Grapalat" w:hAnsi="GHEA Grapalat"/>
          <w:b/>
          <w:bCs/>
        </w:rPr>
        <w:t xml:space="preserve"> </w:t>
      </w:r>
      <w:r w:rsidRPr="00A63D49">
        <w:rPr>
          <w:rFonts w:ascii="GHEA Grapalat" w:hAnsi="GHEA Grapalat" w:cs="Sylfaen"/>
          <w:b/>
          <w:bCs/>
        </w:rPr>
        <w:t>ԿԱՐԳԸ</w:t>
      </w:r>
    </w:p>
    <w:p w:rsidR="00421A07" w:rsidRDefault="00421A07" w:rsidP="00421A07">
      <w:pPr>
        <w:pStyle w:val="NormalWeb"/>
        <w:shd w:val="clear" w:color="auto" w:fill="FFFFFF"/>
        <w:spacing w:before="0" w:beforeAutospacing="0" w:after="0" w:afterAutospacing="0" w:line="360" w:lineRule="auto"/>
        <w:ind w:firstLine="375"/>
        <w:rPr>
          <w:rFonts w:ascii="GHEA Grapalat" w:hAnsi="GHEA Grapalat"/>
          <w:sz w:val="21"/>
          <w:szCs w:val="21"/>
        </w:rPr>
      </w:pPr>
    </w:p>
    <w:p w:rsidR="00D02F32" w:rsidRPr="00A63D49" w:rsidRDefault="00D02F32" w:rsidP="00D02F32">
      <w:pPr>
        <w:pStyle w:val="NormalWeb"/>
        <w:shd w:val="clear" w:color="auto" w:fill="FFFFFF"/>
        <w:spacing w:before="0" w:beforeAutospacing="0" w:after="0" w:afterAutospacing="0" w:line="360" w:lineRule="auto"/>
        <w:ind w:firstLine="375"/>
        <w:jc w:val="center"/>
        <w:rPr>
          <w:rFonts w:ascii="GHEA Grapalat" w:hAnsi="GHEA Grapalat"/>
          <w:sz w:val="21"/>
          <w:szCs w:val="21"/>
        </w:rPr>
      </w:pPr>
      <w:r w:rsidRPr="008D54B8">
        <w:rPr>
          <w:rFonts w:ascii="GHEA Grapalat" w:hAnsi="GHEA Grapalat"/>
          <w:b/>
          <w:bCs/>
        </w:rPr>
        <w:t xml:space="preserve">I. </w:t>
      </w:r>
      <w:r w:rsidR="00C448EF" w:rsidRPr="003D713A">
        <w:rPr>
          <w:rFonts w:ascii="GHEA Grapalat" w:hAnsi="GHEA Grapalat" w:cs="Sylfaen"/>
          <w:b/>
          <w:bCs/>
        </w:rPr>
        <w:t>ԸՆԴՀԱՆՈՒՐ ԴՐՈՒՅԹՆԵՐ</w:t>
      </w:r>
    </w:p>
    <w:p w:rsidR="00421A07" w:rsidRPr="00A63D49" w:rsidRDefault="00421A07" w:rsidP="0069336F">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rPr>
      </w:pPr>
      <w:r w:rsidRPr="00A63D49">
        <w:rPr>
          <w:rFonts w:ascii="GHEA Grapalat" w:hAnsi="GHEA Grapalat" w:cs="Sylfaen"/>
        </w:rPr>
        <w:t>Սույն</w:t>
      </w:r>
      <w:r w:rsidRPr="00A63D49">
        <w:rPr>
          <w:rFonts w:ascii="GHEA Grapalat" w:hAnsi="GHEA Grapalat"/>
        </w:rPr>
        <w:t xml:space="preserve"> </w:t>
      </w:r>
      <w:r w:rsidRPr="00A63D49">
        <w:rPr>
          <w:rFonts w:ascii="GHEA Grapalat" w:hAnsi="GHEA Grapalat" w:cs="Sylfaen"/>
        </w:rPr>
        <w:t xml:space="preserve">կարգով </w:t>
      </w:r>
      <w:r w:rsidR="005E2A49" w:rsidRPr="00A63D49">
        <w:rPr>
          <w:rFonts w:ascii="GHEA Grapalat" w:hAnsi="GHEA Grapalat" w:cs="Sylfaen"/>
        </w:rPr>
        <w:t>կարգավորվում</w:t>
      </w:r>
      <w:r w:rsidRPr="00A63D49">
        <w:rPr>
          <w:rFonts w:ascii="GHEA Grapalat" w:hAnsi="GHEA Grapalat" w:cs="Sylfaen"/>
        </w:rPr>
        <w:t xml:space="preserve"> են Հայաստանի</w:t>
      </w:r>
      <w:r w:rsidRPr="00A63D49">
        <w:rPr>
          <w:rFonts w:ascii="GHEA Grapalat" w:hAnsi="GHEA Grapalat"/>
        </w:rPr>
        <w:t xml:space="preserve"> </w:t>
      </w:r>
      <w:r w:rsidRPr="00A63D49">
        <w:rPr>
          <w:rFonts w:ascii="GHEA Grapalat" w:hAnsi="GHEA Grapalat" w:cs="Sylfaen"/>
        </w:rPr>
        <w:t>Հանրապետության</w:t>
      </w:r>
      <w:r w:rsidRPr="00A63D49">
        <w:rPr>
          <w:rFonts w:ascii="GHEA Grapalat" w:hAnsi="GHEA Grapalat"/>
        </w:rPr>
        <w:t xml:space="preserve">  </w:t>
      </w:r>
      <w:r w:rsidRPr="00A63D49">
        <w:rPr>
          <w:rFonts w:ascii="GHEA Grapalat" w:hAnsi="GHEA Grapalat" w:cs="Sylfaen"/>
        </w:rPr>
        <w:t>պետական</w:t>
      </w:r>
      <w:r w:rsidRPr="00A63D49">
        <w:rPr>
          <w:rFonts w:ascii="GHEA Grapalat" w:hAnsi="GHEA Grapalat"/>
        </w:rPr>
        <w:t xml:space="preserve"> </w:t>
      </w:r>
      <w:r w:rsidRPr="00A63D49">
        <w:rPr>
          <w:rFonts w:ascii="GHEA Grapalat" w:hAnsi="GHEA Grapalat" w:cs="Sylfaen"/>
        </w:rPr>
        <w:t>գանձապետական</w:t>
      </w:r>
      <w:r w:rsidRPr="00A63D49">
        <w:rPr>
          <w:rFonts w:ascii="GHEA Grapalat" w:hAnsi="GHEA Grapalat"/>
        </w:rPr>
        <w:t xml:space="preserve"> </w:t>
      </w:r>
      <w:r w:rsidRPr="00A63D49">
        <w:rPr>
          <w:rFonts w:ascii="GHEA Grapalat" w:hAnsi="GHEA Grapalat" w:cs="Sylfaen"/>
          <w:bCs/>
        </w:rPr>
        <w:t>խնայողական</w:t>
      </w:r>
      <w:r w:rsidRPr="00A63D49">
        <w:rPr>
          <w:rFonts w:ascii="GHEA Grapalat" w:hAnsi="GHEA Grapalat"/>
          <w:bCs/>
        </w:rPr>
        <w:t xml:space="preserve"> </w:t>
      </w:r>
      <w:r w:rsidRPr="00A63D49">
        <w:rPr>
          <w:rFonts w:ascii="GHEA Grapalat" w:hAnsi="GHEA Grapalat" w:cs="Sylfaen"/>
          <w:bCs/>
        </w:rPr>
        <w:t>արժեկտրոնային</w:t>
      </w:r>
      <w:r w:rsidRPr="00A63D49">
        <w:rPr>
          <w:rFonts w:ascii="GHEA Grapalat" w:hAnsi="GHEA Grapalat"/>
          <w:bCs/>
        </w:rPr>
        <w:t xml:space="preserve"> </w:t>
      </w:r>
      <w:r w:rsidRPr="00A63D49">
        <w:rPr>
          <w:rFonts w:ascii="GHEA Grapalat" w:hAnsi="GHEA Grapalat" w:cs="Sylfaen"/>
        </w:rPr>
        <w:t>պարտատոմսերի</w:t>
      </w:r>
      <w:r w:rsidRPr="00A63D49">
        <w:rPr>
          <w:rFonts w:ascii="GHEA Grapalat" w:hAnsi="GHEA Grapalat"/>
        </w:rPr>
        <w:t xml:space="preserve"> </w:t>
      </w:r>
      <w:r w:rsidRPr="00A63D49">
        <w:rPr>
          <w:rFonts w:ascii="GHEA Grapalat" w:hAnsi="GHEA Grapalat" w:cs="Sylfaen"/>
        </w:rPr>
        <w:t>թողարկման, տեղաբաշխման</w:t>
      </w:r>
      <w:r w:rsidR="00385C4E" w:rsidRPr="00A63D49">
        <w:rPr>
          <w:rFonts w:ascii="GHEA Grapalat" w:hAnsi="GHEA Grapalat" w:cs="Sylfaen"/>
        </w:rPr>
        <w:t>,</w:t>
      </w:r>
      <w:r w:rsidRPr="00A63D49">
        <w:rPr>
          <w:rFonts w:ascii="GHEA Grapalat" w:hAnsi="GHEA Grapalat"/>
        </w:rPr>
        <w:t xml:space="preserve"> հետգնման և մարման </w:t>
      </w:r>
      <w:r w:rsidR="005E2A49" w:rsidRPr="00A63D49">
        <w:rPr>
          <w:rFonts w:ascii="GHEA Grapalat" w:hAnsi="GHEA Grapalat"/>
        </w:rPr>
        <w:t>կանոնների սահմանման հետ կապված հարաբերությունները</w:t>
      </w:r>
      <w:r w:rsidRPr="00A63D49">
        <w:rPr>
          <w:rFonts w:ascii="GHEA Grapalat" w:hAnsi="GHEA Grapalat"/>
        </w:rPr>
        <w:t>:</w:t>
      </w:r>
    </w:p>
    <w:p w:rsidR="00066A6D" w:rsidRPr="008D54B8" w:rsidRDefault="00C448EF" w:rsidP="0069336F">
      <w:pPr>
        <w:spacing w:after="0" w:line="360" w:lineRule="auto"/>
        <w:ind w:firstLine="375"/>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rPr>
        <w:t>I</w:t>
      </w:r>
      <w:r w:rsidR="00066A6D" w:rsidRPr="008D54B8">
        <w:rPr>
          <w:rFonts w:ascii="GHEA Grapalat" w:eastAsia="Times New Roman" w:hAnsi="GHEA Grapalat" w:cs="Times New Roman"/>
          <w:b/>
          <w:bCs/>
          <w:sz w:val="24"/>
          <w:szCs w:val="24"/>
        </w:rPr>
        <w:t xml:space="preserve">I. </w:t>
      </w:r>
      <w:r w:rsidR="00066A6D">
        <w:rPr>
          <w:rFonts w:ascii="GHEA Grapalat" w:eastAsia="Times New Roman" w:hAnsi="GHEA Grapalat" w:cs="Sylfaen"/>
          <w:b/>
          <w:bCs/>
          <w:sz w:val="24"/>
          <w:szCs w:val="24"/>
        </w:rPr>
        <w:t>ՀԱՍԿԱՑՈՒԹՅՈՒՆՆԵՐ</w:t>
      </w:r>
    </w:p>
    <w:p w:rsidR="00066A6D" w:rsidRPr="00066A6D" w:rsidRDefault="00066A6D" w:rsidP="0069336F">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066A6D">
        <w:rPr>
          <w:rFonts w:ascii="GHEA Grapalat" w:hAnsi="GHEA Grapalat" w:cs="Sylfaen"/>
        </w:rPr>
        <w:t>Սույն կարգում օգտագործվող հիմնական հասկացություններն են`</w:t>
      </w:r>
    </w:p>
    <w:p w:rsidR="00066A6D" w:rsidRDefault="00066A6D" w:rsidP="0069336F">
      <w:pPr>
        <w:pStyle w:val="ListParagraph"/>
        <w:numPr>
          <w:ilvl w:val="1"/>
          <w:numId w:val="2"/>
        </w:numPr>
        <w:spacing w:after="0" w:line="360" w:lineRule="auto"/>
        <w:ind w:left="0" w:firstLine="0"/>
        <w:jc w:val="both"/>
        <w:rPr>
          <w:rFonts w:eastAsia="Times New Roman"/>
          <w:sz w:val="24"/>
          <w:szCs w:val="24"/>
        </w:rPr>
      </w:pPr>
      <w:proofErr w:type="gramStart"/>
      <w:r w:rsidRPr="009B412F">
        <w:rPr>
          <w:rFonts w:eastAsia="Times New Roman" w:cs="Sylfaen"/>
          <w:b/>
          <w:bCs/>
          <w:i/>
          <w:iCs/>
          <w:sz w:val="24"/>
          <w:szCs w:val="24"/>
        </w:rPr>
        <w:t>թողարկող</w:t>
      </w:r>
      <w:proofErr w:type="gramEnd"/>
      <w:r w:rsidRPr="009B412F">
        <w:rPr>
          <w:rFonts w:eastAsia="Times New Roman"/>
          <w:b/>
          <w:bCs/>
          <w:i/>
          <w:iCs/>
          <w:sz w:val="24"/>
          <w:szCs w:val="24"/>
        </w:rPr>
        <w:t>`</w:t>
      </w:r>
      <w:r w:rsidRPr="009B412F">
        <w:rPr>
          <w:rFonts w:ascii="Courier New" w:eastAsia="Times New Roman" w:hAnsi="Courier New" w:cs="Courier New"/>
          <w:sz w:val="24"/>
          <w:szCs w:val="24"/>
        </w:rPr>
        <w:t> </w:t>
      </w:r>
      <w:r w:rsidRPr="009B412F">
        <w:rPr>
          <w:rFonts w:eastAsia="Times New Roman" w:cs="Sylfaen"/>
          <w:sz w:val="24"/>
          <w:szCs w:val="24"/>
        </w:rPr>
        <w:t>Հայաստանի</w:t>
      </w:r>
      <w:r w:rsidRPr="009B412F">
        <w:rPr>
          <w:rFonts w:eastAsia="Times New Roman"/>
          <w:sz w:val="24"/>
          <w:szCs w:val="24"/>
        </w:rPr>
        <w:t xml:space="preserve"> </w:t>
      </w:r>
      <w:r w:rsidRPr="009B412F">
        <w:rPr>
          <w:rFonts w:eastAsia="Times New Roman" w:cs="Sylfaen"/>
          <w:sz w:val="24"/>
          <w:szCs w:val="24"/>
        </w:rPr>
        <w:t>Հանրապետության</w:t>
      </w:r>
      <w:r w:rsidRPr="009B412F">
        <w:rPr>
          <w:rFonts w:eastAsia="Times New Roman"/>
          <w:sz w:val="24"/>
          <w:szCs w:val="24"/>
        </w:rPr>
        <w:t xml:space="preserve"> </w:t>
      </w:r>
      <w:r w:rsidRPr="009B412F">
        <w:rPr>
          <w:rFonts w:eastAsia="Times New Roman" w:cs="Sylfaen"/>
          <w:sz w:val="24"/>
          <w:szCs w:val="24"/>
        </w:rPr>
        <w:t>ֆինանսների</w:t>
      </w:r>
      <w:r w:rsidRPr="009B412F">
        <w:rPr>
          <w:rFonts w:eastAsia="Times New Roman"/>
          <w:sz w:val="24"/>
          <w:szCs w:val="24"/>
        </w:rPr>
        <w:t xml:space="preserve"> </w:t>
      </w:r>
      <w:r w:rsidRPr="009B412F">
        <w:rPr>
          <w:rFonts w:eastAsia="Times New Roman" w:cs="Sylfaen"/>
          <w:sz w:val="24"/>
          <w:szCs w:val="24"/>
        </w:rPr>
        <w:t>նախարարություն</w:t>
      </w:r>
      <w:r w:rsidRPr="009B412F">
        <w:rPr>
          <w:rFonts w:eastAsia="Times New Roman"/>
          <w:sz w:val="24"/>
          <w:szCs w:val="24"/>
        </w:rPr>
        <w:t>.</w:t>
      </w:r>
    </w:p>
    <w:p w:rsidR="00066A6D" w:rsidRDefault="00341F8F" w:rsidP="0069336F">
      <w:pPr>
        <w:pStyle w:val="ListParagraph"/>
        <w:numPr>
          <w:ilvl w:val="1"/>
          <w:numId w:val="2"/>
        </w:numPr>
        <w:spacing w:after="0" w:line="360" w:lineRule="auto"/>
        <w:ind w:left="0" w:firstLine="0"/>
        <w:jc w:val="both"/>
        <w:rPr>
          <w:rFonts w:eastAsia="Times New Roman"/>
          <w:sz w:val="24"/>
          <w:szCs w:val="24"/>
        </w:rPr>
      </w:pPr>
      <w:r w:rsidRPr="00341F8F">
        <w:rPr>
          <w:rFonts w:eastAsia="Times New Roman"/>
          <w:b/>
          <w:i/>
          <w:sz w:val="24"/>
          <w:szCs w:val="24"/>
        </w:rPr>
        <w:t xml:space="preserve">պետական գանձապետական խնայողական արժեկտրոնային </w:t>
      </w:r>
      <w:r w:rsidR="00066A6D" w:rsidRPr="000B56D2">
        <w:rPr>
          <w:rFonts w:eastAsia="Times New Roman"/>
          <w:b/>
          <w:i/>
          <w:sz w:val="24"/>
          <w:szCs w:val="24"/>
        </w:rPr>
        <w:t>պարտատոմս</w:t>
      </w:r>
      <w:r w:rsidRPr="00341F8F">
        <w:rPr>
          <w:rFonts w:eastAsia="Times New Roman"/>
          <w:b/>
          <w:i/>
          <w:sz w:val="24"/>
          <w:szCs w:val="24"/>
        </w:rPr>
        <w:t xml:space="preserve"> (այսուհետ՝ պարտատոմս)</w:t>
      </w:r>
      <w:r w:rsidR="00066A6D" w:rsidRPr="000B56D2">
        <w:rPr>
          <w:rFonts w:eastAsia="Times New Roman"/>
          <w:b/>
          <w:i/>
          <w:sz w:val="24"/>
          <w:szCs w:val="24"/>
        </w:rPr>
        <w:t>՝</w:t>
      </w:r>
      <w:r w:rsidR="00066A6D">
        <w:rPr>
          <w:rFonts w:eastAsia="Times New Roman"/>
          <w:sz w:val="24"/>
          <w:szCs w:val="24"/>
        </w:rPr>
        <w:t xml:space="preserve"> թողարկողի կողմից սույն կարգին և Հայաստանի Հանրապետության օրենսդրությանը համապատասխան </w:t>
      </w:r>
      <w:r w:rsidR="00C20E9E" w:rsidRPr="00C20E9E">
        <w:rPr>
          <w:rFonts w:cs="Sylfaen"/>
          <w:sz w:val="24"/>
          <w:szCs w:val="24"/>
        </w:rPr>
        <w:t>3 ամսվանից մինչև 25 տարի մարման ժամկետով</w:t>
      </w:r>
      <w:r w:rsidR="00C20E9E" w:rsidRPr="00C20E9E">
        <w:rPr>
          <w:rFonts w:eastAsia="Times New Roman"/>
          <w:sz w:val="24"/>
          <w:szCs w:val="24"/>
        </w:rPr>
        <w:t xml:space="preserve"> </w:t>
      </w:r>
      <w:r w:rsidR="00066A6D">
        <w:rPr>
          <w:rFonts w:eastAsia="Times New Roman"/>
          <w:sz w:val="24"/>
          <w:szCs w:val="24"/>
        </w:rPr>
        <w:t xml:space="preserve">թողարկված </w:t>
      </w:r>
      <w:r w:rsidR="004C6C86">
        <w:rPr>
          <w:rFonts w:eastAsia="Times New Roman"/>
          <w:sz w:val="24"/>
          <w:szCs w:val="24"/>
        </w:rPr>
        <w:t xml:space="preserve">արժեկտրոնների վճարումներով </w:t>
      </w:r>
      <w:r w:rsidR="00066A6D">
        <w:rPr>
          <w:rFonts w:eastAsia="Times New Roman"/>
          <w:sz w:val="24"/>
          <w:szCs w:val="24"/>
        </w:rPr>
        <w:t>պարտատոմս</w:t>
      </w:r>
      <w:r>
        <w:rPr>
          <w:rFonts w:eastAsia="Times New Roman"/>
          <w:sz w:val="24"/>
          <w:szCs w:val="24"/>
        </w:rPr>
        <w:t>, որը վաճառվում է գնման գնով և մարվում է անվանական արժեքով</w:t>
      </w:r>
      <w:r w:rsidR="00066A6D">
        <w:rPr>
          <w:rFonts w:eastAsia="Times New Roman"/>
          <w:sz w:val="24"/>
          <w:szCs w:val="24"/>
        </w:rPr>
        <w:t>.</w:t>
      </w:r>
    </w:p>
    <w:p w:rsidR="002922EE" w:rsidRDefault="00066A6D" w:rsidP="0069336F">
      <w:pPr>
        <w:pStyle w:val="ListParagraph"/>
        <w:numPr>
          <w:ilvl w:val="1"/>
          <w:numId w:val="2"/>
        </w:numPr>
        <w:spacing w:after="0" w:line="360" w:lineRule="auto"/>
        <w:ind w:left="0" w:firstLine="0"/>
        <w:jc w:val="both"/>
        <w:rPr>
          <w:rFonts w:eastAsia="Times New Roman"/>
          <w:sz w:val="24"/>
          <w:szCs w:val="24"/>
        </w:rPr>
      </w:pPr>
      <w:proofErr w:type="gramStart"/>
      <w:r w:rsidRPr="000B56D2">
        <w:rPr>
          <w:rFonts w:eastAsia="Times New Roman"/>
          <w:b/>
          <w:i/>
          <w:sz w:val="24"/>
          <w:szCs w:val="24"/>
        </w:rPr>
        <w:t>թողարկում</w:t>
      </w:r>
      <w:proofErr w:type="gramEnd"/>
      <w:r w:rsidRPr="000B56D2">
        <w:rPr>
          <w:rFonts w:eastAsia="Times New Roman"/>
          <w:b/>
          <w:i/>
          <w:sz w:val="24"/>
          <w:szCs w:val="24"/>
        </w:rPr>
        <w:t>՝</w:t>
      </w:r>
      <w:r>
        <w:rPr>
          <w:rFonts w:eastAsia="Times New Roman"/>
          <w:sz w:val="24"/>
          <w:szCs w:val="24"/>
        </w:rPr>
        <w:t xml:space="preserve"> </w:t>
      </w:r>
      <w:r w:rsidRPr="001A2561">
        <w:rPr>
          <w:rFonts w:eastAsia="Times New Roman"/>
          <w:sz w:val="24"/>
          <w:szCs w:val="24"/>
        </w:rPr>
        <w:t xml:space="preserve">պարտատոմսի հիմնական չափանիշների որոշման, հանրային հրապարակման, </w:t>
      </w:r>
      <w:r w:rsidRPr="00E608CB">
        <w:rPr>
          <w:bCs/>
          <w:iCs/>
          <w:sz w:val="24"/>
          <w:szCs w:val="24"/>
        </w:rPr>
        <w:t>պետական արժեթղթերի հաշվառման և հաշվարկների իրականացման</w:t>
      </w:r>
      <w:r w:rsidRPr="001A2561">
        <w:rPr>
          <w:rFonts w:eastAsia="Times New Roman"/>
          <w:sz w:val="24"/>
          <w:szCs w:val="24"/>
        </w:rPr>
        <w:t xml:space="preserve"> համակարգում ամրագրման գործողությունների ամբողջություն.</w:t>
      </w:r>
    </w:p>
    <w:p w:rsidR="00EA3EFC" w:rsidRPr="00DA730B" w:rsidRDefault="00EA3EFC" w:rsidP="00EA3EFC">
      <w:pPr>
        <w:pStyle w:val="ListParagraph"/>
        <w:numPr>
          <w:ilvl w:val="1"/>
          <w:numId w:val="2"/>
        </w:numPr>
        <w:spacing w:after="0" w:line="360" w:lineRule="auto"/>
        <w:ind w:left="0" w:firstLine="0"/>
        <w:jc w:val="both"/>
        <w:rPr>
          <w:rFonts w:eastAsia="Times New Roman"/>
          <w:sz w:val="24"/>
          <w:szCs w:val="24"/>
        </w:rPr>
      </w:pPr>
      <w:proofErr w:type="gramStart"/>
      <w:r w:rsidRPr="00A87E9B">
        <w:rPr>
          <w:rFonts w:cs="Times Armenian"/>
          <w:b/>
          <w:i/>
          <w:color w:val="000000"/>
          <w:sz w:val="24"/>
        </w:rPr>
        <w:t>թողարկման</w:t>
      </w:r>
      <w:proofErr w:type="gramEnd"/>
      <w:r w:rsidRPr="00A87E9B">
        <w:rPr>
          <w:rFonts w:cs="Times Armenian"/>
          <w:b/>
          <w:i/>
          <w:color w:val="000000"/>
          <w:sz w:val="24"/>
        </w:rPr>
        <w:t xml:space="preserve"> ամսաթիվ</w:t>
      </w:r>
      <w:r>
        <w:rPr>
          <w:rFonts w:cs="Sylfaen"/>
          <w:b/>
          <w:i/>
          <w:sz w:val="24"/>
          <w:szCs w:val="24"/>
        </w:rPr>
        <w:t>՝</w:t>
      </w:r>
      <w:r w:rsidRPr="00CC10BB">
        <w:rPr>
          <w:rFonts w:cs="Times Armenian"/>
          <w:b/>
          <w:color w:val="000000"/>
          <w:sz w:val="24"/>
        </w:rPr>
        <w:t xml:space="preserve"> </w:t>
      </w:r>
      <w:r>
        <w:rPr>
          <w:rFonts w:cs="Times Armenian"/>
          <w:color w:val="000000"/>
          <w:sz w:val="24"/>
          <w:szCs w:val="24"/>
        </w:rPr>
        <w:t xml:space="preserve">թողարկողի կողմից սահմանված </w:t>
      </w:r>
      <w:r w:rsidRPr="00CC10BB">
        <w:rPr>
          <w:rFonts w:cs="Times Armenian"/>
          <w:color w:val="000000"/>
          <w:sz w:val="24"/>
        </w:rPr>
        <w:t xml:space="preserve">օրացուցային օր, որից հաշվարկվում է </w:t>
      </w:r>
      <w:r>
        <w:rPr>
          <w:rFonts w:cs="Times Armenian"/>
          <w:color w:val="000000"/>
          <w:sz w:val="24"/>
        </w:rPr>
        <w:t xml:space="preserve">առաջին </w:t>
      </w:r>
      <w:r w:rsidRPr="00CC10BB">
        <w:rPr>
          <w:rFonts w:cs="Times Armenian"/>
          <w:color w:val="000000"/>
          <w:sz w:val="24"/>
        </w:rPr>
        <w:t>արժեկտրոնը.</w:t>
      </w:r>
    </w:p>
    <w:p w:rsidR="00EA3EFC" w:rsidRPr="00EA3EFC" w:rsidRDefault="00EA3EFC" w:rsidP="00EA3EFC">
      <w:pPr>
        <w:pStyle w:val="ListParagraph"/>
        <w:numPr>
          <w:ilvl w:val="1"/>
          <w:numId w:val="2"/>
        </w:numPr>
        <w:spacing w:after="0" w:line="360" w:lineRule="auto"/>
        <w:ind w:left="0" w:firstLine="0"/>
        <w:jc w:val="both"/>
        <w:rPr>
          <w:rFonts w:eastAsia="Times New Roman"/>
          <w:sz w:val="24"/>
          <w:szCs w:val="24"/>
        </w:rPr>
      </w:pPr>
      <w:proofErr w:type="gramStart"/>
      <w:r w:rsidRPr="00E93FA6">
        <w:rPr>
          <w:rFonts w:cs="Times Armenian"/>
          <w:b/>
          <w:i/>
          <w:color w:val="000000"/>
          <w:sz w:val="24"/>
          <w:szCs w:val="24"/>
        </w:rPr>
        <w:t>թողարկման</w:t>
      </w:r>
      <w:proofErr w:type="gramEnd"/>
      <w:r w:rsidRPr="00E93FA6">
        <w:rPr>
          <w:rFonts w:cs="Times Armenian"/>
          <w:b/>
          <w:i/>
          <w:color w:val="000000"/>
          <w:sz w:val="24"/>
          <w:szCs w:val="24"/>
        </w:rPr>
        <w:t xml:space="preserve"> ծավալ՝</w:t>
      </w:r>
      <w:r w:rsidRPr="004C38F9">
        <w:rPr>
          <w:rFonts w:cs="Times Armenian"/>
          <w:b/>
          <w:color w:val="000000"/>
          <w:sz w:val="24"/>
          <w:szCs w:val="24"/>
        </w:rPr>
        <w:t xml:space="preserve"> </w:t>
      </w:r>
      <w:r w:rsidRPr="00E93FA6">
        <w:rPr>
          <w:rFonts w:cs="Times Armenian"/>
          <w:color w:val="000000"/>
          <w:sz w:val="24"/>
          <w:szCs w:val="24"/>
        </w:rPr>
        <w:t xml:space="preserve">թողարկողի կողմից որոշվող և հրապարակվող տվյալ թողարկման պարտատոմսի </w:t>
      </w:r>
      <w:r>
        <w:rPr>
          <w:rFonts w:cs="Times Armenian"/>
          <w:color w:val="000000"/>
          <w:sz w:val="24"/>
          <w:szCs w:val="24"/>
        </w:rPr>
        <w:t>ազատ վաճառքի</w:t>
      </w:r>
      <w:r w:rsidRPr="00E93FA6">
        <w:rPr>
          <w:rFonts w:cs="Times Armenian"/>
          <w:color w:val="000000"/>
          <w:sz w:val="24"/>
          <w:szCs w:val="24"/>
        </w:rPr>
        <w:t xml:space="preserve"> առավելագույն </w:t>
      </w:r>
      <w:r>
        <w:rPr>
          <w:rFonts w:cs="Times Armenian"/>
          <w:color w:val="000000"/>
          <w:sz w:val="24"/>
          <w:szCs w:val="24"/>
        </w:rPr>
        <w:t xml:space="preserve">գումարային </w:t>
      </w:r>
      <w:r w:rsidRPr="00E93FA6">
        <w:rPr>
          <w:rFonts w:cs="Times Armenian"/>
          <w:color w:val="000000"/>
          <w:sz w:val="24"/>
          <w:szCs w:val="24"/>
        </w:rPr>
        <w:t>անվանական արժեքը.</w:t>
      </w:r>
    </w:p>
    <w:p w:rsidR="00EA3EFC" w:rsidRDefault="00EA3EFC" w:rsidP="00EA3EFC">
      <w:pPr>
        <w:pStyle w:val="ListParagraph"/>
        <w:numPr>
          <w:ilvl w:val="1"/>
          <w:numId w:val="2"/>
        </w:numPr>
        <w:spacing w:after="0" w:line="360" w:lineRule="auto"/>
        <w:ind w:left="0" w:firstLine="0"/>
        <w:jc w:val="both"/>
        <w:rPr>
          <w:rFonts w:eastAsia="Times New Roman"/>
          <w:sz w:val="24"/>
          <w:szCs w:val="24"/>
        </w:rPr>
      </w:pPr>
      <w:proofErr w:type="gramStart"/>
      <w:r w:rsidRPr="004D49E8">
        <w:rPr>
          <w:rFonts w:eastAsia="Times New Roman" w:cs="Sylfaen"/>
          <w:b/>
          <w:bCs/>
          <w:i/>
          <w:iCs/>
          <w:sz w:val="24"/>
          <w:szCs w:val="24"/>
        </w:rPr>
        <w:t>տեղաբաշխում</w:t>
      </w:r>
      <w:proofErr w:type="gramEnd"/>
      <w:r w:rsidRPr="004D49E8">
        <w:rPr>
          <w:rFonts w:eastAsia="Times New Roman"/>
          <w:b/>
          <w:bCs/>
          <w:i/>
          <w:iCs/>
          <w:sz w:val="24"/>
          <w:szCs w:val="24"/>
        </w:rPr>
        <w:t>`</w:t>
      </w:r>
      <w:r w:rsidRPr="009B412F">
        <w:rPr>
          <w:rFonts w:ascii="Courier New" w:eastAsia="Times New Roman" w:hAnsi="Courier New" w:cs="Courier New"/>
          <w:sz w:val="24"/>
          <w:szCs w:val="24"/>
        </w:rPr>
        <w:t> </w:t>
      </w:r>
      <w:r>
        <w:rPr>
          <w:rFonts w:eastAsia="Times New Roman" w:cs="Sylfaen"/>
          <w:sz w:val="24"/>
          <w:szCs w:val="24"/>
        </w:rPr>
        <w:t>թողարկողի կողմից պ</w:t>
      </w:r>
      <w:r w:rsidRPr="009B412F">
        <w:rPr>
          <w:rFonts w:eastAsia="Times New Roman" w:cs="Sylfaen"/>
          <w:sz w:val="24"/>
          <w:szCs w:val="24"/>
        </w:rPr>
        <w:t>արտատոմսի</w:t>
      </w:r>
      <w:r w:rsidRPr="009B412F">
        <w:rPr>
          <w:rFonts w:eastAsia="Times New Roman"/>
          <w:sz w:val="24"/>
          <w:szCs w:val="24"/>
        </w:rPr>
        <w:t xml:space="preserve"> </w:t>
      </w:r>
      <w:r>
        <w:rPr>
          <w:rFonts w:eastAsia="Times New Roman"/>
          <w:sz w:val="24"/>
          <w:szCs w:val="24"/>
        </w:rPr>
        <w:t xml:space="preserve">առաջին </w:t>
      </w:r>
      <w:r w:rsidRPr="009B412F">
        <w:rPr>
          <w:rFonts w:eastAsia="Times New Roman" w:cs="Sylfaen"/>
          <w:sz w:val="24"/>
          <w:szCs w:val="24"/>
        </w:rPr>
        <w:t>վաճառք</w:t>
      </w:r>
      <w:r w:rsidRPr="009B412F">
        <w:rPr>
          <w:rFonts w:eastAsia="Times New Roman"/>
          <w:sz w:val="24"/>
          <w:szCs w:val="24"/>
        </w:rPr>
        <w:t>.</w:t>
      </w:r>
    </w:p>
    <w:p w:rsidR="00B10DF8" w:rsidRPr="00224F26" w:rsidRDefault="00B10DF8" w:rsidP="0069336F">
      <w:pPr>
        <w:pStyle w:val="ListParagraph"/>
        <w:numPr>
          <w:ilvl w:val="1"/>
          <w:numId w:val="2"/>
        </w:numPr>
        <w:spacing w:after="0" w:line="360" w:lineRule="auto"/>
        <w:ind w:left="0" w:firstLine="0"/>
        <w:jc w:val="both"/>
        <w:rPr>
          <w:rFonts w:eastAsia="Times New Roman"/>
          <w:sz w:val="24"/>
          <w:szCs w:val="24"/>
        </w:rPr>
      </w:pPr>
      <w:proofErr w:type="gramStart"/>
      <w:r>
        <w:rPr>
          <w:rFonts w:eastAsia="Times New Roman"/>
          <w:b/>
          <w:i/>
          <w:sz w:val="24"/>
          <w:szCs w:val="24"/>
        </w:rPr>
        <w:t>ազատ</w:t>
      </w:r>
      <w:proofErr w:type="gramEnd"/>
      <w:r>
        <w:rPr>
          <w:rFonts w:eastAsia="Times New Roman"/>
          <w:b/>
          <w:i/>
          <w:sz w:val="24"/>
          <w:szCs w:val="24"/>
        </w:rPr>
        <w:t xml:space="preserve"> վաճառք՝ </w:t>
      </w:r>
      <w:r>
        <w:rPr>
          <w:rFonts w:eastAsia="Times New Roman" w:cs="Sylfaen"/>
          <w:sz w:val="24"/>
          <w:szCs w:val="24"/>
        </w:rPr>
        <w:t xml:space="preserve">թողարկողի կողմից </w:t>
      </w:r>
      <w:r w:rsidR="00C20E9E">
        <w:rPr>
          <w:rFonts w:eastAsia="Times New Roman" w:cs="Sylfaen"/>
          <w:sz w:val="24"/>
          <w:szCs w:val="24"/>
        </w:rPr>
        <w:t xml:space="preserve">թողարկման հրամանով </w:t>
      </w:r>
      <w:r w:rsidR="007F03A5">
        <w:rPr>
          <w:rFonts w:eastAsia="Times New Roman" w:cs="Sylfaen"/>
          <w:sz w:val="24"/>
          <w:szCs w:val="24"/>
        </w:rPr>
        <w:t>սահմանված ժամ</w:t>
      </w:r>
      <w:r w:rsidR="00DA730B">
        <w:rPr>
          <w:rFonts w:eastAsia="Times New Roman" w:cs="Sylfaen"/>
          <w:sz w:val="24"/>
          <w:szCs w:val="24"/>
        </w:rPr>
        <w:t>կետում</w:t>
      </w:r>
      <w:r w:rsidR="007F03A5">
        <w:rPr>
          <w:rFonts w:eastAsia="Times New Roman" w:cs="Sylfaen"/>
          <w:sz w:val="24"/>
          <w:szCs w:val="24"/>
        </w:rPr>
        <w:t xml:space="preserve"> </w:t>
      </w:r>
      <w:r>
        <w:rPr>
          <w:rFonts w:eastAsia="Times New Roman" w:cs="Sylfaen"/>
          <w:sz w:val="24"/>
          <w:szCs w:val="24"/>
        </w:rPr>
        <w:t>պ</w:t>
      </w:r>
      <w:r w:rsidRPr="009B412F">
        <w:rPr>
          <w:rFonts w:eastAsia="Times New Roman" w:cs="Sylfaen"/>
          <w:sz w:val="24"/>
          <w:szCs w:val="24"/>
        </w:rPr>
        <w:t>արտատոմս</w:t>
      </w:r>
      <w:r w:rsidR="007F03A5">
        <w:rPr>
          <w:rFonts w:eastAsia="Times New Roman" w:cs="Sylfaen"/>
          <w:sz w:val="24"/>
          <w:szCs w:val="24"/>
        </w:rPr>
        <w:t>եր</w:t>
      </w:r>
      <w:r w:rsidRPr="009B412F">
        <w:rPr>
          <w:rFonts w:eastAsia="Times New Roman" w:cs="Sylfaen"/>
          <w:sz w:val="24"/>
          <w:szCs w:val="24"/>
        </w:rPr>
        <w:t>ի</w:t>
      </w:r>
      <w:r w:rsidRPr="009B412F">
        <w:rPr>
          <w:rFonts w:eastAsia="Times New Roman"/>
          <w:sz w:val="24"/>
          <w:szCs w:val="24"/>
        </w:rPr>
        <w:t xml:space="preserve"> </w:t>
      </w:r>
      <w:r w:rsidR="00E675D8">
        <w:rPr>
          <w:rFonts w:eastAsia="Times New Roman"/>
          <w:sz w:val="24"/>
          <w:szCs w:val="24"/>
        </w:rPr>
        <w:t>տեղաբաշխում</w:t>
      </w:r>
      <w:r w:rsidR="007F03A5">
        <w:rPr>
          <w:rFonts w:eastAsia="Times New Roman" w:cs="Sylfaen"/>
          <w:sz w:val="24"/>
          <w:szCs w:val="24"/>
        </w:rPr>
        <w:t xml:space="preserve"> գանձապետական պահառուի միջոցով.</w:t>
      </w:r>
    </w:p>
    <w:p w:rsidR="00DA730B" w:rsidRPr="007F03A5" w:rsidRDefault="00EA3EFC" w:rsidP="0069336F">
      <w:pPr>
        <w:pStyle w:val="ListParagraph"/>
        <w:numPr>
          <w:ilvl w:val="1"/>
          <w:numId w:val="2"/>
        </w:numPr>
        <w:spacing w:after="0" w:line="360" w:lineRule="auto"/>
        <w:ind w:left="0" w:firstLine="0"/>
        <w:jc w:val="both"/>
        <w:rPr>
          <w:rFonts w:eastAsia="Times New Roman"/>
          <w:sz w:val="24"/>
          <w:szCs w:val="24"/>
        </w:rPr>
      </w:pPr>
      <w:proofErr w:type="gramStart"/>
      <w:r w:rsidRPr="004D49E8">
        <w:rPr>
          <w:rFonts w:eastAsia="Times New Roman"/>
          <w:b/>
          <w:i/>
          <w:sz w:val="24"/>
          <w:szCs w:val="24"/>
        </w:rPr>
        <w:lastRenderedPageBreak/>
        <w:t>հետգնում</w:t>
      </w:r>
      <w:proofErr w:type="gramEnd"/>
      <w:r w:rsidRPr="004D49E8">
        <w:rPr>
          <w:rFonts w:eastAsia="Times New Roman"/>
          <w:b/>
          <w:i/>
          <w:sz w:val="24"/>
          <w:szCs w:val="24"/>
        </w:rPr>
        <w:t>՝</w:t>
      </w:r>
      <w:r w:rsidRPr="009B412F">
        <w:rPr>
          <w:rFonts w:eastAsia="Times New Roman"/>
          <w:sz w:val="24"/>
          <w:szCs w:val="24"/>
        </w:rPr>
        <w:t xml:space="preserve"> թողարկողի կողմից </w:t>
      </w:r>
      <w:r w:rsidRPr="00CC10BB">
        <w:rPr>
          <w:spacing w:val="-4"/>
          <w:sz w:val="24"/>
          <w:szCs w:val="24"/>
        </w:rPr>
        <w:t xml:space="preserve">մինչև </w:t>
      </w:r>
      <w:r w:rsidRPr="00CC10BB">
        <w:rPr>
          <w:rFonts w:cs="Times Armenian"/>
          <w:color w:val="000000"/>
          <w:sz w:val="24"/>
          <w:szCs w:val="24"/>
        </w:rPr>
        <w:t>մարման ամսաթիվը</w:t>
      </w:r>
      <w:r w:rsidRPr="00CC10BB">
        <w:rPr>
          <w:spacing w:val="-4"/>
          <w:sz w:val="24"/>
          <w:szCs w:val="24"/>
        </w:rPr>
        <w:t xml:space="preserve"> ազատ կարգավիճակով </w:t>
      </w:r>
      <w:r w:rsidRPr="009B412F">
        <w:rPr>
          <w:rFonts w:eastAsia="Times New Roman"/>
          <w:sz w:val="24"/>
          <w:szCs w:val="24"/>
        </w:rPr>
        <w:t>պարտատոմսերի առք.</w:t>
      </w:r>
    </w:p>
    <w:p w:rsidR="007F03A5" w:rsidRDefault="007F03A5" w:rsidP="0069336F">
      <w:pPr>
        <w:pStyle w:val="ListParagraph"/>
        <w:numPr>
          <w:ilvl w:val="1"/>
          <w:numId w:val="2"/>
        </w:numPr>
        <w:spacing w:after="0" w:line="360" w:lineRule="auto"/>
        <w:ind w:left="0" w:firstLine="0"/>
        <w:jc w:val="both"/>
        <w:rPr>
          <w:rFonts w:eastAsia="Times New Roman"/>
          <w:sz w:val="24"/>
          <w:szCs w:val="24"/>
        </w:rPr>
      </w:pPr>
      <w:proofErr w:type="gramStart"/>
      <w:r w:rsidRPr="009B412F">
        <w:rPr>
          <w:rFonts w:eastAsia="Times New Roman" w:cs="Sylfaen"/>
          <w:b/>
          <w:bCs/>
          <w:i/>
          <w:iCs/>
          <w:sz w:val="24"/>
          <w:szCs w:val="24"/>
        </w:rPr>
        <w:t>գանձապետական</w:t>
      </w:r>
      <w:proofErr w:type="gramEnd"/>
      <w:r w:rsidRPr="009B412F">
        <w:rPr>
          <w:rFonts w:eastAsia="Times New Roman" w:cs="Sylfaen"/>
          <w:b/>
          <w:bCs/>
          <w:i/>
          <w:iCs/>
          <w:sz w:val="24"/>
          <w:szCs w:val="24"/>
        </w:rPr>
        <w:t xml:space="preserve"> պահառու</w:t>
      </w:r>
      <w:r w:rsidRPr="009B412F">
        <w:rPr>
          <w:rFonts w:eastAsia="Times New Roman"/>
          <w:b/>
          <w:bCs/>
          <w:i/>
          <w:iCs/>
          <w:sz w:val="24"/>
          <w:szCs w:val="24"/>
        </w:rPr>
        <w:t>`</w:t>
      </w:r>
      <w:r w:rsidRPr="009B412F">
        <w:rPr>
          <w:rFonts w:ascii="Courier New" w:eastAsia="Times New Roman" w:hAnsi="Courier New" w:cs="Courier New"/>
          <w:sz w:val="24"/>
          <w:szCs w:val="24"/>
        </w:rPr>
        <w:t> </w:t>
      </w:r>
      <w:r w:rsidRPr="009B412F">
        <w:rPr>
          <w:rFonts w:eastAsia="Times New Roman" w:cs="Sylfaen"/>
          <w:sz w:val="24"/>
          <w:szCs w:val="24"/>
        </w:rPr>
        <w:t xml:space="preserve">թողարկողի կողմից պարտատոմսերի </w:t>
      </w:r>
      <w:r>
        <w:rPr>
          <w:rFonts w:eastAsia="Times New Roman" w:cs="Sylfaen"/>
          <w:sz w:val="24"/>
          <w:szCs w:val="24"/>
        </w:rPr>
        <w:t>ազատ</w:t>
      </w:r>
      <w:r w:rsidRPr="009B412F">
        <w:rPr>
          <w:rFonts w:eastAsia="Times New Roman" w:cs="Sylfaen"/>
          <w:sz w:val="24"/>
          <w:szCs w:val="24"/>
        </w:rPr>
        <w:t xml:space="preserve"> վաճառքի, ներդրողներին պատկանող պարտատոմսերի հաշվառ</w:t>
      </w:r>
      <w:r>
        <w:rPr>
          <w:rFonts w:eastAsia="Times New Roman" w:cs="Sylfaen"/>
          <w:sz w:val="24"/>
          <w:szCs w:val="24"/>
        </w:rPr>
        <w:t xml:space="preserve">ումն ու սպասարկումն ապահովող </w:t>
      </w:r>
      <w:r w:rsidR="00496C82">
        <w:rPr>
          <w:rFonts w:eastAsia="Times New Roman" w:cs="Sylfaen"/>
          <w:sz w:val="24"/>
          <w:szCs w:val="24"/>
        </w:rPr>
        <w:t>ենթակառուցվածք</w:t>
      </w:r>
      <w:r>
        <w:rPr>
          <w:rFonts w:eastAsia="Times New Roman" w:cs="Sylfaen"/>
          <w:sz w:val="24"/>
          <w:szCs w:val="24"/>
        </w:rPr>
        <w:t>, որի գործառույթներն իրականացնում է թողարկողը</w:t>
      </w:r>
      <w:r w:rsidRPr="009B412F">
        <w:rPr>
          <w:rFonts w:eastAsia="Times New Roman" w:cs="Sylfaen"/>
          <w:sz w:val="24"/>
          <w:szCs w:val="24"/>
        </w:rPr>
        <w:t>.</w:t>
      </w:r>
    </w:p>
    <w:p w:rsidR="00B8626A" w:rsidRPr="00B8626A" w:rsidRDefault="00066A6D" w:rsidP="0069336F">
      <w:pPr>
        <w:pStyle w:val="ListParagraph"/>
        <w:numPr>
          <w:ilvl w:val="1"/>
          <w:numId w:val="2"/>
        </w:numPr>
        <w:spacing w:after="0" w:line="360" w:lineRule="auto"/>
        <w:ind w:left="0" w:firstLine="0"/>
        <w:jc w:val="both"/>
        <w:rPr>
          <w:rFonts w:eastAsia="Times New Roman" w:cs="Sylfaen"/>
          <w:bCs/>
          <w:i/>
          <w:iCs/>
          <w:sz w:val="24"/>
          <w:szCs w:val="24"/>
        </w:rPr>
      </w:pPr>
      <w:r w:rsidRPr="00B8626A">
        <w:rPr>
          <w:rFonts w:eastAsia="Times New Roman" w:cs="Sylfaen"/>
          <w:b/>
          <w:bCs/>
          <w:i/>
          <w:iCs/>
          <w:sz w:val="24"/>
          <w:szCs w:val="24"/>
        </w:rPr>
        <w:t>ներդրող՝ </w:t>
      </w:r>
      <w:r w:rsidRPr="00B8626A">
        <w:rPr>
          <w:rFonts w:eastAsia="Times New Roman" w:cs="Sylfaen"/>
          <w:sz w:val="24"/>
          <w:szCs w:val="24"/>
        </w:rPr>
        <w:t>յուրաքանչյուր ֆիզիկական անձ, որը համաձայն սույն կարգի և գործող օրենսդրության, սեփականության իրավունքով ձեռք է բերում պարտատոմսեր:</w:t>
      </w:r>
    </w:p>
    <w:p w:rsidR="00B8626A" w:rsidRPr="00B8626A" w:rsidRDefault="00B8626A" w:rsidP="0069336F">
      <w:pPr>
        <w:pStyle w:val="ListParagraph"/>
        <w:numPr>
          <w:ilvl w:val="1"/>
          <w:numId w:val="2"/>
        </w:numPr>
        <w:spacing w:after="0" w:line="360" w:lineRule="auto"/>
        <w:ind w:left="0" w:firstLine="0"/>
        <w:jc w:val="both"/>
        <w:rPr>
          <w:rFonts w:eastAsia="Times New Roman" w:cs="Sylfaen"/>
          <w:bCs/>
          <w:i/>
          <w:iCs/>
          <w:sz w:val="24"/>
          <w:szCs w:val="24"/>
        </w:rPr>
      </w:pPr>
      <w:proofErr w:type="gramStart"/>
      <w:r w:rsidRPr="00B8626A">
        <w:rPr>
          <w:rFonts w:eastAsia="Times New Roman"/>
          <w:b/>
          <w:sz w:val="24"/>
          <w:szCs w:val="24"/>
        </w:rPr>
        <w:t>անվանական</w:t>
      </w:r>
      <w:proofErr w:type="gramEnd"/>
      <w:r w:rsidRPr="00B8626A">
        <w:rPr>
          <w:rFonts w:eastAsia="Times New Roman"/>
          <w:b/>
          <w:sz w:val="24"/>
          <w:szCs w:val="24"/>
        </w:rPr>
        <w:t xml:space="preserve"> արժեք՝</w:t>
      </w:r>
      <w:r w:rsidRPr="00B8626A">
        <w:rPr>
          <w:rFonts w:eastAsia="Times New Roman"/>
          <w:sz w:val="24"/>
          <w:szCs w:val="24"/>
        </w:rPr>
        <w:t xml:space="preserve"> </w:t>
      </w:r>
      <w:r w:rsidRPr="00326CF7">
        <w:rPr>
          <w:rFonts w:eastAsia="Times New Roman"/>
          <w:sz w:val="24"/>
          <w:szCs w:val="24"/>
        </w:rPr>
        <w:t xml:space="preserve">այն դրամական գումարն է, </w:t>
      </w:r>
      <w:r w:rsidRPr="00B10381">
        <w:rPr>
          <w:rFonts w:cs="Sylfaen"/>
          <w:color w:val="000000"/>
          <w:sz w:val="24"/>
          <w:szCs w:val="24"/>
        </w:rPr>
        <w:t xml:space="preserve">որը թողարկողը պարտավոր </w:t>
      </w:r>
      <w:r w:rsidRPr="0006304D">
        <w:rPr>
          <w:rFonts w:cs="Sylfaen"/>
          <w:color w:val="000000"/>
          <w:sz w:val="24"/>
          <w:szCs w:val="24"/>
        </w:rPr>
        <w:t>է վճարել պարտատոմսի սեփականատ</w:t>
      </w:r>
      <w:r>
        <w:rPr>
          <w:rFonts w:cs="Sylfaen"/>
          <w:color w:val="000000"/>
          <w:sz w:val="24"/>
          <w:szCs w:val="24"/>
        </w:rPr>
        <w:t>իրոջը</w:t>
      </w:r>
      <w:r w:rsidRPr="0006304D">
        <w:rPr>
          <w:rFonts w:cs="Sylfaen"/>
          <w:color w:val="000000"/>
          <w:sz w:val="24"/>
          <w:szCs w:val="24"/>
        </w:rPr>
        <w:t xml:space="preserve"> </w:t>
      </w:r>
      <w:r w:rsidRPr="00CC10BB">
        <w:rPr>
          <w:rFonts w:cs="Sylfaen"/>
          <w:color w:val="000000"/>
          <w:sz w:val="24"/>
          <w:szCs w:val="24"/>
        </w:rPr>
        <w:t>մարման ամսաթվին</w:t>
      </w:r>
      <w:r w:rsidRPr="0006304D">
        <w:rPr>
          <w:rFonts w:eastAsia="Times New Roman"/>
          <w:sz w:val="24"/>
          <w:szCs w:val="24"/>
        </w:rPr>
        <w:t>.</w:t>
      </w:r>
    </w:p>
    <w:p w:rsidR="001D3CF7" w:rsidRPr="001D3CF7" w:rsidRDefault="001D3CF7"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1D3CF7">
        <w:rPr>
          <w:rFonts w:eastAsia="Times New Roman"/>
          <w:b/>
          <w:sz w:val="24"/>
          <w:szCs w:val="24"/>
        </w:rPr>
        <w:t>գնման</w:t>
      </w:r>
      <w:proofErr w:type="gramEnd"/>
      <w:r w:rsidRPr="001D3CF7">
        <w:rPr>
          <w:rFonts w:eastAsia="Times New Roman"/>
          <w:b/>
          <w:sz w:val="24"/>
          <w:szCs w:val="24"/>
        </w:rPr>
        <w:t xml:space="preserve"> գին՝</w:t>
      </w:r>
      <w:r>
        <w:rPr>
          <w:rFonts w:eastAsia="Times New Roman" w:cs="Sylfaen"/>
          <w:sz w:val="24"/>
          <w:szCs w:val="24"/>
        </w:rPr>
        <w:t xml:space="preserve"> </w:t>
      </w:r>
      <w:r w:rsidRPr="00326CF7">
        <w:rPr>
          <w:rFonts w:eastAsia="Times New Roman"/>
          <w:sz w:val="24"/>
          <w:szCs w:val="24"/>
        </w:rPr>
        <w:t xml:space="preserve">այն դրամական գումարն է, </w:t>
      </w:r>
      <w:r w:rsidRPr="00B10381">
        <w:rPr>
          <w:rFonts w:cs="Sylfaen"/>
          <w:color w:val="000000"/>
          <w:sz w:val="24"/>
          <w:szCs w:val="24"/>
        </w:rPr>
        <w:t xml:space="preserve">որը </w:t>
      </w:r>
      <w:r>
        <w:rPr>
          <w:rFonts w:cs="Sylfaen"/>
          <w:color w:val="000000"/>
          <w:sz w:val="24"/>
          <w:szCs w:val="24"/>
        </w:rPr>
        <w:t xml:space="preserve">ներդրողը </w:t>
      </w:r>
      <w:r w:rsidR="00EC72AC">
        <w:rPr>
          <w:rFonts w:cs="Sylfaen"/>
          <w:color w:val="000000"/>
          <w:sz w:val="24"/>
          <w:szCs w:val="24"/>
        </w:rPr>
        <w:t xml:space="preserve">պարտավոր է </w:t>
      </w:r>
      <w:r w:rsidRPr="0006304D">
        <w:rPr>
          <w:rFonts w:cs="Sylfaen"/>
          <w:color w:val="000000"/>
          <w:sz w:val="24"/>
          <w:szCs w:val="24"/>
        </w:rPr>
        <w:t>վճար</w:t>
      </w:r>
      <w:r w:rsidR="00EC72AC">
        <w:rPr>
          <w:rFonts w:cs="Sylfaen"/>
          <w:color w:val="000000"/>
          <w:sz w:val="24"/>
          <w:szCs w:val="24"/>
        </w:rPr>
        <w:t>ել</w:t>
      </w:r>
      <w:r>
        <w:rPr>
          <w:rFonts w:cs="Sylfaen"/>
          <w:color w:val="000000"/>
          <w:sz w:val="24"/>
          <w:szCs w:val="24"/>
        </w:rPr>
        <w:t xml:space="preserve"> </w:t>
      </w:r>
      <w:r w:rsidR="00EC72AC">
        <w:rPr>
          <w:rFonts w:cs="Sylfaen"/>
          <w:color w:val="000000"/>
          <w:sz w:val="24"/>
          <w:szCs w:val="24"/>
        </w:rPr>
        <w:t>թողարկողին</w:t>
      </w:r>
      <w:r w:rsidRPr="0006304D">
        <w:rPr>
          <w:rFonts w:cs="Sylfaen"/>
          <w:color w:val="000000"/>
          <w:sz w:val="24"/>
          <w:szCs w:val="24"/>
        </w:rPr>
        <w:t xml:space="preserve"> </w:t>
      </w:r>
      <w:r w:rsidR="00EC72AC" w:rsidRPr="00CC10BB">
        <w:rPr>
          <w:rFonts w:cs="Times Armenian"/>
          <w:color w:val="000000"/>
          <w:sz w:val="24"/>
          <w:szCs w:val="24"/>
        </w:rPr>
        <w:t>պարտատոմսի սահմանված անվանական արժեքի համար</w:t>
      </w:r>
      <w:r w:rsidR="00EC72AC">
        <w:rPr>
          <w:rFonts w:cs="Times Armenian"/>
          <w:color w:val="000000"/>
          <w:sz w:val="24"/>
          <w:szCs w:val="24"/>
        </w:rPr>
        <w:t xml:space="preserve"> տասը Հայաստանի Հանրապետության լումայի </w:t>
      </w:r>
      <w:r w:rsidR="00EC72AC" w:rsidRPr="00C6123F">
        <w:rPr>
          <w:rFonts w:eastAsia="Times New Roman" w:cs="Sylfaen"/>
          <w:sz w:val="24"/>
          <w:szCs w:val="24"/>
        </w:rPr>
        <w:t>ճշտությամբ</w:t>
      </w:r>
      <w:r w:rsidR="00EC72AC" w:rsidRPr="00C6123F">
        <w:rPr>
          <w:rFonts w:eastAsia="Times New Roman"/>
          <w:sz w:val="24"/>
          <w:szCs w:val="24"/>
        </w:rPr>
        <w:t xml:space="preserve">` </w:t>
      </w:r>
      <w:r w:rsidR="00EC72AC" w:rsidRPr="00C6123F">
        <w:rPr>
          <w:rFonts w:eastAsia="Times New Roman" w:cs="Sylfaen"/>
          <w:sz w:val="24"/>
          <w:szCs w:val="24"/>
        </w:rPr>
        <w:t>համաձայն</w:t>
      </w:r>
      <w:r w:rsidR="00EC72AC" w:rsidRPr="00C6123F">
        <w:rPr>
          <w:rFonts w:eastAsia="Times New Roman"/>
          <w:sz w:val="24"/>
          <w:szCs w:val="24"/>
        </w:rPr>
        <w:t xml:space="preserve"> </w:t>
      </w:r>
      <w:r w:rsidR="00EC72AC" w:rsidRPr="00C6123F">
        <w:rPr>
          <w:rFonts w:eastAsia="Times New Roman" w:cs="Sylfaen"/>
          <w:sz w:val="24"/>
          <w:szCs w:val="24"/>
        </w:rPr>
        <w:t>թվաբանական</w:t>
      </w:r>
      <w:r w:rsidR="00EC72AC" w:rsidRPr="00C6123F">
        <w:rPr>
          <w:rFonts w:eastAsia="Times New Roman"/>
          <w:sz w:val="24"/>
          <w:szCs w:val="24"/>
        </w:rPr>
        <w:t xml:space="preserve"> </w:t>
      </w:r>
      <w:r w:rsidR="00EC72AC" w:rsidRPr="00C6123F">
        <w:rPr>
          <w:rFonts w:eastAsia="Times New Roman" w:cs="Sylfaen"/>
          <w:sz w:val="24"/>
          <w:szCs w:val="24"/>
        </w:rPr>
        <w:t>կլորացման</w:t>
      </w:r>
      <w:r w:rsidR="00EC72AC" w:rsidRPr="00C6123F">
        <w:rPr>
          <w:rFonts w:eastAsia="Times New Roman"/>
          <w:sz w:val="24"/>
          <w:szCs w:val="24"/>
        </w:rPr>
        <w:t xml:space="preserve"> </w:t>
      </w:r>
      <w:r w:rsidR="00EC72AC" w:rsidRPr="00C6123F">
        <w:rPr>
          <w:rFonts w:eastAsia="Times New Roman" w:cs="Sylfaen"/>
          <w:sz w:val="24"/>
          <w:szCs w:val="24"/>
        </w:rPr>
        <w:t>կանոնների</w:t>
      </w:r>
      <w:r w:rsidR="00EC72AC">
        <w:rPr>
          <w:rFonts w:cs="Times Armenian"/>
          <w:color w:val="000000"/>
          <w:sz w:val="24"/>
          <w:szCs w:val="24"/>
        </w:rPr>
        <w:t>)</w:t>
      </w:r>
      <w:r w:rsidR="00EC72AC" w:rsidRPr="00CC10BB">
        <w:rPr>
          <w:rFonts w:cs="Times Armenian"/>
          <w:color w:val="000000"/>
          <w:sz w:val="24"/>
          <w:szCs w:val="24"/>
        </w:rPr>
        <w:t>.</w:t>
      </w:r>
    </w:p>
    <w:p w:rsidR="00B8626A" w:rsidRDefault="00B8626A"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E93FA6">
        <w:rPr>
          <w:rFonts w:eastAsia="Times New Roman" w:cs="Sylfaen"/>
          <w:b/>
          <w:bCs/>
          <w:i/>
          <w:iCs/>
          <w:sz w:val="24"/>
          <w:szCs w:val="24"/>
        </w:rPr>
        <w:t>արժեկտրոն</w:t>
      </w:r>
      <w:proofErr w:type="gramEnd"/>
      <w:r w:rsidRPr="00E93FA6">
        <w:rPr>
          <w:rFonts w:eastAsia="Times New Roman"/>
          <w:b/>
          <w:bCs/>
          <w:i/>
          <w:iCs/>
          <w:sz w:val="24"/>
          <w:szCs w:val="24"/>
        </w:rPr>
        <w:t>`</w:t>
      </w:r>
      <w:r w:rsidRPr="00CE689C">
        <w:rPr>
          <w:rFonts w:ascii="Courier New" w:eastAsia="Times New Roman" w:hAnsi="Courier New" w:cs="Courier New"/>
          <w:sz w:val="24"/>
          <w:szCs w:val="24"/>
        </w:rPr>
        <w:t> </w:t>
      </w:r>
      <w:r w:rsidRPr="00CE689C">
        <w:rPr>
          <w:rFonts w:eastAsia="Times New Roman" w:cs="Sylfaen"/>
          <w:sz w:val="24"/>
          <w:szCs w:val="24"/>
        </w:rPr>
        <w:t>թողարկողի</w:t>
      </w:r>
      <w:r w:rsidRPr="00B8626A">
        <w:rPr>
          <w:rFonts w:eastAsia="Times New Roman" w:cs="Sylfaen"/>
          <w:sz w:val="24"/>
          <w:szCs w:val="24"/>
        </w:rPr>
        <w:t xml:space="preserve"> </w:t>
      </w:r>
      <w:r w:rsidRPr="00CE689C">
        <w:rPr>
          <w:rFonts w:eastAsia="Times New Roman" w:cs="Sylfaen"/>
          <w:sz w:val="24"/>
          <w:szCs w:val="24"/>
        </w:rPr>
        <w:t>կողմից</w:t>
      </w:r>
      <w:r w:rsidRPr="00B8626A">
        <w:rPr>
          <w:rFonts w:eastAsia="Times New Roman" w:cs="Sylfaen"/>
          <w:sz w:val="24"/>
          <w:szCs w:val="24"/>
        </w:rPr>
        <w:t xml:space="preserve"> </w:t>
      </w:r>
      <w:r w:rsidRPr="00CE689C">
        <w:rPr>
          <w:rFonts w:eastAsia="Times New Roman" w:cs="Sylfaen"/>
          <w:sz w:val="24"/>
          <w:szCs w:val="24"/>
        </w:rPr>
        <w:t>պարտատոմսի</w:t>
      </w:r>
      <w:r w:rsidRPr="00B8626A">
        <w:rPr>
          <w:rFonts w:eastAsia="Times New Roman" w:cs="Sylfaen"/>
          <w:sz w:val="24"/>
          <w:szCs w:val="24"/>
        </w:rPr>
        <w:t xml:space="preserve"> </w:t>
      </w:r>
      <w:r w:rsidRPr="00CE689C">
        <w:rPr>
          <w:rFonts w:eastAsia="Times New Roman" w:cs="Sylfaen"/>
          <w:sz w:val="24"/>
          <w:szCs w:val="24"/>
        </w:rPr>
        <w:t>սեփականատիրոջը</w:t>
      </w:r>
      <w:r w:rsidRPr="00B8626A">
        <w:rPr>
          <w:rFonts w:eastAsia="Times New Roman" w:cs="Sylfaen"/>
          <w:sz w:val="24"/>
          <w:szCs w:val="24"/>
        </w:rPr>
        <w:t xml:space="preserve"> </w:t>
      </w:r>
      <w:r w:rsidRPr="00CE689C">
        <w:rPr>
          <w:rFonts w:eastAsia="Times New Roman" w:cs="Sylfaen"/>
          <w:sz w:val="24"/>
          <w:szCs w:val="24"/>
        </w:rPr>
        <w:t>մինչև</w:t>
      </w:r>
      <w:r w:rsidRPr="00B8626A">
        <w:rPr>
          <w:rFonts w:eastAsia="Times New Roman" w:cs="Sylfaen"/>
          <w:sz w:val="24"/>
          <w:szCs w:val="24"/>
        </w:rPr>
        <w:t xml:space="preserve"> </w:t>
      </w:r>
      <w:r w:rsidRPr="00CE689C">
        <w:rPr>
          <w:rFonts w:eastAsia="Times New Roman" w:cs="Sylfaen"/>
          <w:sz w:val="24"/>
          <w:szCs w:val="24"/>
        </w:rPr>
        <w:t>մարման</w:t>
      </w:r>
      <w:r w:rsidRPr="00B8626A">
        <w:rPr>
          <w:rFonts w:eastAsia="Times New Roman" w:cs="Sylfaen"/>
          <w:sz w:val="24"/>
          <w:szCs w:val="24"/>
        </w:rPr>
        <w:t xml:space="preserve"> ամսաթիվը </w:t>
      </w:r>
      <w:r w:rsidRPr="00CE689C">
        <w:rPr>
          <w:rFonts w:eastAsia="Times New Roman" w:cs="Sylfaen"/>
          <w:sz w:val="24"/>
          <w:szCs w:val="24"/>
        </w:rPr>
        <w:t>ներառյալ</w:t>
      </w:r>
      <w:r>
        <w:rPr>
          <w:rFonts w:eastAsia="Times New Roman" w:cs="Sylfaen"/>
          <w:sz w:val="24"/>
          <w:szCs w:val="24"/>
        </w:rPr>
        <w:t>,</w:t>
      </w:r>
      <w:r w:rsidRPr="00B8626A">
        <w:rPr>
          <w:rFonts w:eastAsia="Times New Roman" w:cs="Sylfaen"/>
          <w:sz w:val="24"/>
          <w:szCs w:val="24"/>
        </w:rPr>
        <w:t xml:space="preserve"> թողարկման ամսաթվից հաշվարկված, </w:t>
      </w:r>
      <w:r w:rsidR="009E407A">
        <w:rPr>
          <w:rFonts w:eastAsia="Times New Roman" w:cs="Sylfaen"/>
          <w:sz w:val="24"/>
          <w:szCs w:val="24"/>
        </w:rPr>
        <w:t xml:space="preserve">թողարկման հրամանով </w:t>
      </w:r>
      <w:r w:rsidR="009E407A" w:rsidRPr="009E407A">
        <w:rPr>
          <w:rFonts w:eastAsia="Times New Roman" w:cs="Sylfaen"/>
          <w:sz w:val="24"/>
          <w:szCs w:val="24"/>
        </w:rPr>
        <w:t>նախապես սահմանված որոշակի պարբերականությամբ</w:t>
      </w:r>
      <w:r w:rsidR="009E407A">
        <w:rPr>
          <w:rFonts w:eastAsia="Times New Roman" w:cs="Sylfaen"/>
          <w:sz w:val="24"/>
          <w:szCs w:val="24"/>
        </w:rPr>
        <w:t xml:space="preserve"> </w:t>
      </w:r>
      <w:r w:rsidRPr="00CE689C">
        <w:rPr>
          <w:rFonts w:eastAsia="Times New Roman" w:cs="Sylfaen"/>
          <w:sz w:val="24"/>
          <w:szCs w:val="24"/>
        </w:rPr>
        <w:t>և</w:t>
      </w:r>
      <w:r w:rsidRPr="00B8626A">
        <w:rPr>
          <w:rFonts w:eastAsia="Times New Roman" w:cs="Sylfaen"/>
          <w:sz w:val="24"/>
          <w:szCs w:val="24"/>
        </w:rPr>
        <w:t xml:space="preserve"> արժեկտրոնի տարեկան եկամտաբերությամբ </w:t>
      </w:r>
      <w:r w:rsidRPr="00CE689C">
        <w:rPr>
          <w:rFonts w:eastAsia="Times New Roman" w:cs="Sylfaen"/>
          <w:sz w:val="24"/>
          <w:szCs w:val="24"/>
        </w:rPr>
        <w:t>պարտատոմսի</w:t>
      </w:r>
      <w:r w:rsidRPr="00B8626A">
        <w:rPr>
          <w:rFonts w:eastAsia="Times New Roman" w:cs="Sylfaen"/>
          <w:sz w:val="24"/>
          <w:szCs w:val="24"/>
        </w:rPr>
        <w:t xml:space="preserve"> </w:t>
      </w:r>
      <w:r w:rsidRPr="00CE689C">
        <w:rPr>
          <w:rFonts w:eastAsia="Times New Roman" w:cs="Sylfaen"/>
          <w:sz w:val="24"/>
          <w:szCs w:val="24"/>
        </w:rPr>
        <w:t>անվանական</w:t>
      </w:r>
      <w:r w:rsidRPr="00B8626A">
        <w:rPr>
          <w:rFonts w:eastAsia="Times New Roman" w:cs="Sylfaen"/>
          <w:sz w:val="24"/>
          <w:szCs w:val="24"/>
        </w:rPr>
        <w:t xml:space="preserve"> </w:t>
      </w:r>
      <w:r w:rsidRPr="00CE689C">
        <w:rPr>
          <w:rFonts w:eastAsia="Times New Roman" w:cs="Sylfaen"/>
          <w:sz w:val="24"/>
          <w:szCs w:val="24"/>
        </w:rPr>
        <w:t>արժեքի</w:t>
      </w:r>
      <w:r w:rsidRPr="00B8626A">
        <w:rPr>
          <w:rFonts w:eastAsia="Times New Roman" w:cs="Sylfaen"/>
          <w:sz w:val="24"/>
          <w:szCs w:val="24"/>
        </w:rPr>
        <w:t xml:space="preserve"> </w:t>
      </w:r>
      <w:r w:rsidRPr="00CE689C">
        <w:rPr>
          <w:rFonts w:eastAsia="Times New Roman" w:cs="Sylfaen"/>
          <w:sz w:val="24"/>
          <w:szCs w:val="24"/>
        </w:rPr>
        <w:t>դիմաց</w:t>
      </w:r>
      <w:r w:rsidRPr="00B8626A">
        <w:rPr>
          <w:rFonts w:eastAsia="Times New Roman" w:cs="Sylfaen"/>
          <w:sz w:val="24"/>
          <w:szCs w:val="24"/>
        </w:rPr>
        <w:t xml:space="preserve"> վճարվող </w:t>
      </w:r>
      <w:r w:rsidRPr="00CE689C">
        <w:rPr>
          <w:rFonts w:eastAsia="Times New Roman" w:cs="Sylfaen"/>
          <w:sz w:val="24"/>
          <w:szCs w:val="24"/>
        </w:rPr>
        <w:t>տոկոսագումարն է</w:t>
      </w:r>
      <w:r w:rsidRPr="00B8626A">
        <w:rPr>
          <w:rFonts w:eastAsia="Times New Roman" w:cs="Sylfaen"/>
          <w:sz w:val="24"/>
          <w:szCs w:val="24"/>
        </w:rPr>
        <w:t>.</w:t>
      </w:r>
    </w:p>
    <w:p w:rsidR="00EC72AC" w:rsidRPr="002877D6" w:rsidRDefault="00EC72AC"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E93FA6">
        <w:rPr>
          <w:rFonts w:cs="Times Armenian"/>
          <w:b/>
          <w:i/>
          <w:color w:val="000000"/>
          <w:sz w:val="24"/>
          <w:szCs w:val="24"/>
        </w:rPr>
        <w:t>արժեկտրոնի</w:t>
      </w:r>
      <w:proofErr w:type="gramEnd"/>
      <w:r w:rsidRPr="00E93FA6">
        <w:rPr>
          <w:rFonts w:cs="Times Armenian"/>
          <w:b/>
          <w:i/>
          <w:color w:val="000000"/>
          <w:sz w:val="24"/>
          <w:szCs w:val="24"/>
        </w:rPr>
        <w:t xml:space="preserve"> տարեկան եկամտաբերություն՝</w:t>
      </w:r>
      <w:r w:rsidRPr="00CC10BB">
        <w:rPr>
          <w:rFonts w:cs="Times Armenian"/>
          <w:b/>
          <w:color w:val="000000"/>
          <w:sz w:val="24"/>
          <w:szCs w:val="24"/>
        </w:rPr>
        <w:t xml:space="preserve"> </w:t>
      </w:r>
      <w:r w:rsidRPr="00CC10BB">
        <w:rPr>
          <w:rFonts w:cs="Times Armenian"/>
          <w:color w:val="000000"/>
          <w:sz w:val="24"/>
          <w:szCs w:val="24"/>
        </w:rPr>
        <w:t xml:space="preserve">յուրաքանչյուր պարտատոմսի համար թողարկողի կողմից </w:t>
      </w:r>
      <w:r w:rsidR="00C53297">
        <w:rPr>
          <w:rFonts w:cs="Times Armenian"/>
          <w:color w:val="000000"/>
          <w:sz w:val="24"/>
          <w:szCs w:val="24"/>
        </w:rPr>
        <w:t xml:space="preserve">մեկ տարվա համար </w:t>
      </w:r>
      <w:r w:rsidRPr="00CC10BB">
        <w:rPr>
          <w:rFonts w:cs="Times Armenian"/>
          <w:color w:val="000000"/>
          <w:sz w:val="24"/>
          <w:szCs w:val="24"/>
        </w:rPr>
        <w:t xml:space="preserve">սահմանված ֆիքսված </w:t>
      </w:r>
      <w:r w:rsidR="004A2D86">
        <w:rPr>
          <w:rFonts w:cs="Times Armenian"/>
          <w:color w:val="000000"/>
          <w:sz w:val="24"/>
          <w:szCs w:val="24"/>
        </w:rPr>
        <w:t>եկամտաբերություն</w:t>
      </w:r>
      <w:r>
        <w:rPr>
          <w:rFonts w:cs="Times Armenian"/>
          <w:color w:val="000000"/>
          <w:sz w:val="24"/>
          <w:szCs w:val="24"/>
        </w:rPr>
        <w:t xml:space="preserve"> </w:t>
      </w:r>
      <w:r w:rsidRPr="00CC10BB">
        <w:rPr>
          <w:rFonts w:cs="Times Armenian"/>
          <w:color w:val="000000"/>
          <w:sz w:val="24"/>
          <w:szCs w:val="24"/>
        </w:rPr>
        <w:t>(</w:t>
      </w:r>
      <w:r w:rsidRPr="005828F9">
        <w:rPr>
          <w:rFonts w:cs="Times Armenian"/>
          <w:color w:val="000000"/>
          <w:sz w:val="24"/>
          <w:szCs w:val="24"/>
        </w:rPr>
        <w:t xml:space="preserve">զրո ամբողջ </w:t>
      </w:r>
      <w:r>
        <w:rPr>
          <w:rFonts w:cs="Times Armenian"/>
          <w:color w:val="000000"/>
          <w:sz w:val="24"/>
          <w:szCs w:val="24"/>
        </w:rPr>
        <w:t xml:space="preserve">մեկ </w:t>
      </w:r>
      <w:r w:rsidRPr="005828F9">
        <w:rPr>
          <w:rFonts w:cs="Times Armenian"/>
          <w:color w:val="000000"/>
          <w:sz w:val="24"/>
          <w:szCs w:val="24"/>
        </w:rPr>
        <w:t>հարյուրերորդական նիշի ճշտությամբ</w:t>
      </w:r>
      <w:r w:rsidRPr="00CC10BB">
        <w:rPr>
          <w:rFonts w:cs="Times Armenian"/>
          <w:color w:val="000000"/>
          <w:sz w:val="24"/>
          <w:szCs w:val="24"/>
        </w:rPr>
        <w:t>)</w:t>
      </w:r>
      <w:r>
        <w:rPr>
          <w:rFonts w:cs="Times Armenian"/>
          <w:color w:val="000000"/>
          <w:sz w:val="24"/>
          <w:szCs w:val="24"/>
        </w:rPr>
        <w:t>.</w:t>
      </w:r>
    </w:p>
    <w:p w:rsidR="002877D6" w:rsidRPr="000B10C8" w:rsidRDefault="002877D6"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E93FA6">
        <w:rPr>
          <w:b/>
          <w:i/>
          <w:spacing w:val="-4"/>
          <w:sz w:val="24"/>
          <w:szCs w:val="24"/>
        </w:rPr>
        <w:t>արժեկտրոնի</w:t>
      </w:r>
      <w:proofErr w:type="gramEnd"/>
      <w:r w:rsidRPr="00E93FA6">
        <w:rPr>
          <w:b/>
          <w:i/>
          <w:spacing w:val="-4"/>
          <w:sz w:val="24"/>
          <w:szCs w:val="24"/>
        </w:rPr>
        <w:t xml:space="preserve"> վճարման ամսաթիվ՝</w:t>
      </w:r>
      <w:r w:rsidRPr="00CC10BB">
        <w:rPr>
          <w:spacing w:val="-4"/>
          <w:sz w:val="24"/>
          <w:szCs w:val="24"/>
        </w:rPr>
        <w:t xml:space="preserve"> </w:t>
      </w:r>
      <w:r>
        <w:rPr>
          <w:rFonts w:cs="Times Armenian"/>
          <w:color w:val="000000"/>
          <w:sz w:val="24"/>
          <w:szCs w:val="24"/>
        </w:rPr>
        <w:t>թողարկողի կողմից սահմանված</w:t>
      </w:r>
      <w:r w:rsidRPr="00CC10BB">
        <w:rPr>
          <w:rFonts w:cs="Times Armenian"/>
          <w:color w:val="000000"/>
          <w:sz w:val="24"/>
          <w:szCs w:val="24"/>
        </w:rPr>
        <w:t xml:space="preserve"> օրացուցային օր, երբ թողարկողը պարտավոր է վճարել </w:t>
      </w:r>
      <w:r>
        <w:rPr>
          <w:rFonts w:cs="Times Armenian"/>
          <w:color w:val="000000"/>
          <w:sz w:val="24"/>
          <w:szCs w:val="24"/>
        </w:rPr>
        <w:t xml:space="preserve">տվյալ պարտատոմսի </w:t>
      </w:r>
      <w:r w:rsidRPr="00CC10BB">
        <w:rPr>
          <w:rFonts w:cs="Times Armenian"/>
          <w:color w:val="000000"/>
          <w:sz w:val="24"/>
          <w:szCs w:val="24"/>
        </w:rPr>
        <w:t>արժեկտրոնը</w:t>
      </w:r>
      <w:r>
        <w:rPr>
          <w:rFonts w:cs="Times Armenian"/>
          <w:color w:val="000000"/>
          <w:sz w:val="24"/>
          <w:szCs w:val="24"/>
        </w:rPr>
        <w:t>.</w:t>
      </w:r>
    </w:p>
    <w:p w:rsidR="000B10C8" w:rsidRPr="00D711A0" w:rsidRDefault="000B10C8"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A87E9B">
        <w:rPr>
          <w:rFonts w:cs="Times Armenian"/>
          <w:b/>
          <w:i/>
          <w:color w:val="000000"/>
          <w:sz w:val="24"/>
          <w:szCs w:val="24"/>
        </w:rPr>
        <w:t>մարման</w:t>
      </w:r>
      <w:proofErr w:type="gramEnd"/>
      <w:r w:rsidRPr="00A87E9B">
        <w:rPr>
          <w:rFonts w:cs="Times Armenian"/>
          <w:b/>
          <w:i/>
          <w:color w:val="000000"/>
          <w:sz w:val="24"/>
          <w:szCs w:val="24"/>
        </w:rPr>
        <w:t xml:space="preserve"> ամսաթիվ</w:t>
      </w:r>
      <w:r>
        <w:rPr>
          <w:rFonts w:cs="Sylfaen"/>
          <w:b/>
          <w:i/>
          <w:sz w:val="24"/>
          <w:szCs w:val="24"/>
        </w:rPr>
        <w:t>՝</w:t>
      </w:r>
      <w:r w:rsidRPr="00CC10BB">
        <w:rPr>
          <w:rFonts w:cs="Times Armenian"/>
          <w:color w:val="000000"/>
          <w:sz w:val="24"/>
          <w:szCs w:val="24"/>
        </w:rPr>
        <w:t xml:space="preserve"> </w:t>
      </w:r>
      <w:r>
        <w:rPr>
          <w:rFonts w:cs="Times Armenian"/>
          <w:color w:val="000000"/>
          <w:sz w:val="24"/>
          <w:szCs w:val="24"/>
        </w:rPr>
        <w:t xml:space="preserve">թողարկողի կողմից սահմանված </w:t>
      </w:r>
      <w:r w:rsidRPr="00CC10BB">
        <w:rPr>
          <w:rFonts w:cs="Times Armenian"/>
          <w:sz w:val="24"/>
          <w:szCs w:val="24"/>
        </w:rPr>
        <w:t xml:space="preserve">օրացուցային օր, երբ թողարկողը պարտավոր է փաստացի վճարել </w:t>
      </w:r>
      <w:r>
        <w:rPr>
          <w:rFonts w:cs="Times Armenian"/>
          <w:sz w:val="24"/>
          <w:szCs w:val="24"/>
        </w:rPr>
        <w:t xml:space="preserve">պարտատոմսի </w:t>
      </w:r>
      <w:r w:rsidRPr="00CC10BB">
        <w:rPr>
          <w:rFonts w:cs="Times Armenian"/>
          <w:sz w:val="24"/>
          <w:szCs w:val="24"/>
        </w:rPr>
        <w:t>անվանական արժեքը</w:t>
      </w:r>
      <w:r>
        <w:rPr>
          <w:rFonts w:cs="Times Armenian"/>
          <w:sz w:val="24"/>
          <w:szCs w:val="24"/>
        </w:rPr>
        <w:t xml:space="preserve"> և</w:t>
      </w:r>
      <w:r w:rsidRPr="00517015">
        <w:rPr>
          <w:rFonts w:cs="Times Armenian"/>
          <w:sz w:val="24"/>
          <w:szCs w:val="24"/>
        </w:rPr>
        <w:t xml:space="preserve"> վերջին արժեկտրոնը</w:t>
      </w:r>
      <w:r w:rsidRPr="000F2A2A">
        <w:rPr>
          <w:rFonts w:cs="Times Armenian"/>
          <w:sz w:val="24"/>
          <w:szCs w:val="24"/>
        </w:rPr>
        <w:t>.</w:t>
      </w:r>
    </w:p>
    <w:p w:rsidR="00263210" w:rsidRDefault="00263210"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E93FA6">
        <w:rPr>
          <w:rFonts w:cs="Times Armenian"/>
          <w:b/>
          <w:i/>
          <w:color w:val="000000"/>
          <w:sz w:val="24"/>
          <w:szCs w:val="24"/>
        </w:rPr>
        <w:t>պարտատոմսի</w:t>
      </w:r>
      <w:proofErr w:type="gramEnd"/>
      <w:r w:rsidRPr="00E93FA6">
        <w:rPr>
          <w:rFonts w:cs="Times Armenian"/>
          <w:b/>
          <w:i/>
          <w:color w:val="000000"/>
          <w:sz w:val="24"/>
          <w:szCs w:val="24"/>
        </w:rPr>
        <w:t xml:space="preserve"> քայլ՝</w:t>
      </w:r>
      <w:r w:rsidRPr="00CC10BB">
        <w:rPr>
          <w:rFonts w:cs="Times Armenian"/>
          <w:b/>
          <w:color w:val="000000"/>
          <w:sz w:val="24"/>
          <w:szCs w:val="24"/>
        </w:rPr>
        <w:t xml:space="preserve"> </w:t>
      </w:r>
      <w:r w:rsidRPr="00CC10BB">
        <w:rPr>
          <w:rFonts w:cs="Sylfaen"/>
          <w:sz w:val="24"/>
          <w:szCs w:val="24"/>
        </w:rPr>
        <w:t>պարտատոմսի</w:t>
      </w:r>
      <w:r w:rsidRPr="00CC10BB">
        <w:rPr>
          <w:rFonts w:cs="Arial Armenian"/>
          <w:sz w:val="24"/>
          <w:szCs w:val="24"/>
        </w:rPr>
        <w:t xml:space="preserve"> անվանական արժեքի </w:t>
      </w:r>
      <w:r w:rsidRPr="00CC10BB">
        <w:rPr>
          <w:rFonts w:cs="Sylfaen"/>
          <w:sz w:val="24"/>
          <w:szCs w:val="24"/>
        </w:rPr>
        <w:t>չափ</w:t>
      </w:r>
      <w:r w:rsidRPr="00CC10BB">
        <w:rPr>
          <w:rFonts w:cs="Arial Armenian"/>
          <w:sz w:val="24"/>
          <w:szCs w:val="24"/>
        </w:rPr>
        <w:t xml:space="preserve">, </w:t>
      </w:r>
      <w:r w:rsidRPr="00CC10BB">
        <w:rPr>
          <w:rFonts w:cs="Sylfaen"/>
          <w:sz w:val="24"/>
          <w:szCs w:val="24"/>
        </w:rPr>
        <w:t>որի</w:t>
      </w:r>
      <w:r>
        <w:rPr>
          <w:rFonts w:cs="Sylfaen"/>
          <w:sz w:val="24"/>
          <w:szCs w:val="24"/>
        </w:rPr>
        <w:t>ն բազմապատիկ պետք է լինեն</w:t>
      </w:r>
      <w:r w:rsidRPr="00CC10BB">
        <w:rPr>
          <w:rFonts w:cs="Arial Armenian"/>
          <w:sz w:val="24"/>
          <w:szCs w:val="24"/>
        </w:rPr>
        <w:t xml:space="preserve"> </w:t>
      </w:r>
      <w:r w:rsidRPr="00CC10BB">
        <w:rPr>
          <w:rFonts w:cs="Sylfaen"/>
          <w:sz w:val="24"/>
          <w:szCs w:val="24"/>
        </w:rPr>
        <w:t xml:space="preserve">պարտատոմսով </w:t>
      </w:r>
      <w:r>
        <w:rPr>
          <w:rFonts w:cs="Sylfaen"/>
          <w:sz w:val="24"/>
          <w:szCs w:val="24"/>
        </w:rPr>
        <w:t xml:space="preserve">իրականացվող բոլոր </w:t>
      </w:r>
      <w:r w:rsidRPr="00CC10BB">
        <w:rPr>
          <w:rFonts w:cs="Sylfaen"/>
          <w:sz w:val="24"/>
          <w:szCs w:val="24"/>
        </w:rPr>
        <w:t>գործա</w:t>
      </w:r>
      <w:r>
        <w:rPr>
          <w:rFonts w:cs="Sylfaen"/>
          <w:sz w:val="24"/>
          <w:szCs w:val="24"/>
        </w:rPr>
        <w:t>ռնությունները.</w:t>
      </w:r>
    </w:p>
    <w:p w:rsidR="009E407A" w:rsidRPr="009B412F" w:rsidRDefault="009E407A" w:rsidP="0069336F">
      <w:pPr>
        <w:pStyle w:val="ListParagraph"/>
        <w:numPr>
          <w:ilvl w:val="1"/>
          <w:numId w:val="2"/>
        </w:numPr>
        <w:spacing w:after="0" w:line="360" w:lineRule="auto"/>
        <w:ind w:left="0" w:firstLine="0"/>
        <w:jc w:val="both"/>
        <w:rPr>
          <w:rFonts w:eastAsia="Times New Roman"/>
          <w:sz w:val="24"/>
          <w:szCs w:val="24"/>
        </w:rPr>
      </w:pPr>
      <w:proofErr w:type="gramStart"/>
      <w:r>
        <w:rPr>
          <w:rFonts w:eastAsia="Times New Roman" w:cs="Sylfaen"/>
          <w:b/>
          <w:bCs/>
          <w:i/>
          <w:iCs/>
          <w:sz w:val="24"/>
          <w:szCs w:val="24"/>
        </w:rPr>
        <w:lastRenderedPageBreak/>
        <w:t>կենտրոնական</w:t>
      </w:r>
      <w:proofErr w:type="gramEnd"/>
      <w:r>
        <w:rPr>
          <w:rFonts w:eastAsia="Times New Roman" w:cs="Sylfaen"/>
          <w:b/>
          <w:bCs/>
          <w:i/>
          <w:iCs/>
          <w:sz w:val="24"/>
          <w:szCs w:val="24"/>
        </w:rPr>
        <w:t xml:space="preserve"> </w:t>
      </w:r>
      <w:r w:rsidRPr="009B412F">
        <w:rPr>
          <w:rFonts w:eastAsia="Times New Roman" w:cs="Sylfaen"/>
          <w:b/>
          <w:bCs/>
          <w:i/>
          <w:iCs/>
          <w:sz w:val="24"/>
          <w:szCs w:val="24"/>
        </w:rPr>
        <w:t>պահառու</w:t>
      </w:r>
      <w:r w:rsidRPr="009B412F">
        <w:rPr>
          <w:rFonts w:eastAsia="Times New Roman"/>
          <w:b/>
          <w:bCs/>
          <w:i/>
          <w:iCs/>
          <w:sz w:val="24"/>
          <w:szCs w:val="24"/>
        </w:rPr>
        <w:t>`</w:t>
      </w:r>
      <w:r w:rsidRPr="009B412F">
        <w:rPr>
          <w:rFonts w:ascii="Courier New" w:eastAsia="Times New Roman" w:hAnsi="Courier New" w:cs="Courier New"/>
          <w:sz w:val="24"/>
          <w:szCs w:val="24"/>
        </w:rPr>
        <w:t> </w:t>
      </w:r>
      <w:r w:rsidRPr="00216B10">
        <w:rPr>
          <w:rFonts w:eastAsia="Times New Roman" w:cs="Sylfaen"/>
          <w:sz w:val="24"/>
          <w:szCs w:val="24"/>
        </w:rPr>
        <w:t xml:space="preserve"> </w:t>
      </w:r>
      <w:r w:rsidRPr="005D70E4">
        <w:rPr>
          <w:rFonts w:cs="Sylfaen"/>
          <w:spacing w:val="-4"/>
          <w:sz w:val="24"/>
          <w:szCs w:val="24"/>
        </w:rPr>
        <w:t>թողարկողի</w:t>
      </w:r>
      <w:r w:rsidRPr="005D70E4">
        <w:rPr>
          <w:spacing w:val="-4"/>
          <w:sz w:val="24"/>
          <w:szCs w:val="24"/>
        </w:rPr>
        <w:t xml:space="preserve"> </w:t>
      </w:r>
      <w:r w:rsidRPr="005D70E4">
        <w:rPr>
          <w:rFonts w:cs="Sylfaen"/>
          <w:spacing w:val="-4"/>
          <w:sz w:val="24"/>
          <w:szCs w:val="24"/>
        </w:rPr>
        <w:t>առջև</w:t>
      </w:r>
      <w:r w:rsidRPr="005D70E4">
        <w:rPr>
          <w:spacing w:val="-4"/>
          <w:sz w:val="24"/>
          <w:szCs w:val="24"/>
        </w:rPr>
        <w:t xml:space="preserve"> </w:t>
      </w:r>
      <w:r w:rsidRPr="005D70E4">
        <w:rPr>
          <w:rFonts w:cs="Sylfaen"/>
          <w:spacing w:val="-4"/>
          <w:sz w:val="24"/>
          <w:szCs w:val="24"/>
        </w:rPr>
        <w:t>պարտատոմսերի</w:t>
      </w:r>
      <w:r w:rsidRPr="005D70E4">
        <w:rPr>
          <w:spacing w:val="-4"/>
          <w:sz w:val="24"/>
          <w:szCs w:val="24"/>
        </w:rPr>
        <w:t xml:space="preserve"> </w:t>
      </w:r>
      <w:r>
        <w:rPr>
          <w:rFonts w:cs="Sylfaen"/>
          <w:spacing w:val="-4"/>
          <w:sz w:val="24"/>
          <w:szCs w:val="24"/>
        </w:rPr>
        <w:t>պաշտոնական ամրագրման</w:t>
      </w:r>
      <w:r w:rsidRPr="005D70E4">
        <w:rPr>
          <w:spacing w:val="-4"/>
          <w:sz w:val="24"/>
          <w:szCs w:val="24"/>
        </w:rPr>
        <w:t xml:space="preserve">, </w:t>
      </w:r>
      <w:r w:rsidRPr="005D70E4">
        <w:rPr>
          <w:rFonts w:cs="Sylfaen"/>
          <w:spacing w:val="-4"/>
          <w:sz w:val="24"/>
          <w:szCs w:val="24"/>
        </w:rPr>
        <w:t>շրջանառության</w:t>
      </w:r>
      <w:r w:rsidRPr="005D70E4">
        <w:rPr>
          <w:spacing w:val="-4"/>
          <w:sz w:val="24"/>
          <w:szCs w:val="24"/>
        </w:rPr>
        <w:t xml:space="preserve"> </w:t>
      </w:r>
      <w:r w:rsidRPr="005D70E4">
        <w:rPr>
          <w:rFonts w:cs="Sylfaen"/>
          <w:spacing w:val="-4"/>
          <w:sz w:val="24"/>
          <w:szCs w:val="24"/>
        </w:rPr>
        <w:t>պարտավորությունները</w:t>
      </w:r>
      <w:r w:rsidRPr="005D70E4">
        <w:rPr>
          <w:spacing w:val="-4"/>
          <w:sz w:val="24"/>
          <w:szCs w:val="24"/>
        </w:rPr>
        <w:t xml:space="preserve"> </w:t>
      </w:r>
      <w:r w:rsidRPr="005D70E4">
        <w:rPr>
          <w:rFonts w:cs="Sylfaen"/>
          <w:spacing w:val="-4"/>
          <w:sz w:val="24"/>
          <w:szCs w:val="24"/>
        </w:rPr>
        <w:t>կրող</w:t>
      </w:r>
      <w:r w:rsidRPr="005D70E4">
        <w:rPr>
          <w:spacing w:val="-4"/>
          <w:sz w:val="24"/>
          <w:szCs w:val="24"/>
        </w:rPr>
        <w:t xml:space="preserve"> </w:t>
      </w:r>
      <w:r w:rsidRPr="005D70E4">
        <w:rPr>
          <w:rFonts w:cs="Sylfaen"/>
          <w:spacing w:val="-4"/>
          <w:sz w:val="24"/>
          <w:szCs w:val="24"/>
        </w:rPr>
        <w:t>պահառուական</w:t>
      </w:r>
      <w:r w:rsidRPr="005D70E4">
        <w:rPr>
          <w:spacing w:val="-4"/>
          <w:sz w:val="24"/>
          <w:szCs w:val="24"/>
        </w:rPr>
        <w:t xml:space="preserve"> </w:t>
      </w:r>
      <w:r w:rsidRPr="005D70E4">
        <w:rPr>
          <w:rFonts w:cs="Sylfaen"/>
          <w:spacing w:val="-4"/>
          <w:sz w:val="24"/>
          <w:szCs w:val="24"/>
        </w:rPr>
        <w:t>գործունեություն</w:t>
      </w:r>
      <w:r w:rsidRPr="005D70E4">
        <w:rPr>
          <w:spacing w:val="-4"/>
          <w:sz w:val="24"/>
          <w:szCs w:val="24"/>
        </w:rPr>
        <w:t xml:space="preserve"> </w:t>
      </w:r>
      <w:r w:rsidRPr="005D70E4">
        <w:rPr>
          <w:rFonts w:cs="Sylfaen"/>
          <w:spacing w:val="-4"/>
          <w:sz w:val="24"/>
          <w:szCs w:val="24"/>
        </w:rPr>
        <w:t>իրականացնող</w:t>
      </w:r>
      <w:r w:rsidRPr="005D70E4">
        <w:rPr>
          <w:spacing w:val="-4"/>
          <w:sz w:val="24"/>
          <w:szCs w:val="24"/>
        </w:rPr>
        <w:t xml:space="preserve"> </w:t>
      </w:r>
      <w:r w:rsidRPr="005D70E4">
        <w:rPr>
          <w:rFonts w:cs="Sylfaen"/>
          <w:spacing w:val="-4"/>
          <w:sz w:val="24"/>
          <w:szCs w:val="24"/>
        </w:rPr>
        <w:t>անձ, որը թողարկողի հետ ունի կնքած պահառության պայմանագիր</w:t>
      </w:r>
      <w:r>
        <w:rPr>
          <w:rFonts w:cs="Sylfaen"/>
          <w:spacing w:val="-4"/>
          <w:sz w:val="24"/>
          <w:szCs w:val="24"/>
        </w:rPr>
        <w:t>.</w:t>
      </w:r>
    </w:p>
    <w:p w:rsidR="009E407A" w:rsidRPr="00081A44" w:rsidRDefault="009E407A" w:rsidP="0069336F">
      <w:pPr>
        <w:pStyle w:val="ListParagraph"/>
        <w:numPr>
          <w:ilvl w:val="1"/>
          <w:numId w:val="2"/>
        </w:numPr>
        <w:spacing w:after="0" w:line="360" w:lineRule="auto"/>
        <w:ind w:left="0" w:firstLine="0"/>
        <w:jc w:val="both"/>
        <w:rPr>
          <w:rFonts w:eastAsia="Times New Roman"/>
          <w:sz w:val="24"/>
          <w:szCs w:val="24"/>
        </w:rPr>
      </w:pPr>
      <w:proofErr w:type="gramStart"/>
      <w:r w:rsidRPr="00081A44">
        <w:rPr>
          <w:rFonts w:eastAsia="Times New Roman" w:cs="Sylfaen"/>
          <w:b/>
          <w:bCs/>
          <w:i/>
          <w:iCs/>
          <w:sz w:val="24"/>
          <w:szCs w:val="24"/>
        </w:rPr>
        <w:t>ենթապահառու</w:t>
      </w:r>
      <w:proofErr w:type="gramEnd"/>
      <w:r w:rsidRPr="00081A44">
        <w:rPr>
          <w:rFonts w:eastAsia="Times New Roman"/>
          <w:b/>
          <w:bCs/>
          <w:i/>
          <w:iCs/>
          <w:sz w:val="24"/>
          <w:szCs w:val="24"/>
        </w:rPr>
        <w:t>`</w:t>
      </w:r>
      <w:r w:rsidRPr="00081A44">
        <w:rPr>
          <w:rFonts w:ascii="Courier New" w:eastAsia="Times New Roman" w:hAnsi="Courier New" w:cs="Courier New"/>
          <w:sz w:val="24"/>
          <w:szCs w:val="24"/>
        </w:rPr>
        <w:t> </w:t>
      </w:r>
      <w:r w:rsidRPr="00081A44">
        <w:rPr>
          <w:rFonts w:eastAsia="Times New Roman" w:cs="Sylfaen"/>
          <w:sz w:val="24"/>
          <w:szCs w:val="24"/>
        </w:rPr>
        <w:t>պահառուական</w:t>
      </w:r>
      <w:r w:rsidRPr="00081A44">
        <w:rPr>
          <w:rFonts w:eastAsia="Times New Roman"/>
          <w:sz w:val="24"/>
          <w:szCs w:val="24"/>
        </w:rPr>
        <w:t xml:space="preserve"> </w:t>
      </w:r>
      <w:r w:rsidRPr="00081A44">
        <w:rPr>
          <w:rFonts w:eastAsia="Times New Roman" w:cs="Sylfaen"/>
          <w:sz w:val="24"/>
          <w:szCs w:val="24"/>
        </w:rPr>
        <w:t>գործունեություն</w:t>
      </w:r>
      <w:r w:rsidRPr="00081A44">
        <w:rPr>
          <w:rFonts w:eastAsia="Times New Roman"/>
          <w:sz w:val="24"/>
          <w:szCs w:val="24"/>
        </w:rPr>
        <w:t xml:space="preserve"> </w:t>
      </w:r>
      <w:r w:rsidRPr="00081A44">
        <w:rPr>
          <w:rFonts w:eastAsia="Times New Roman" w:cs="Sylfaen"/>
          <w:sz w:val="24"/>
          <w:szCs w:val="24"/>
        </w:rPr>
        <w:t>իրականացնող</w:t>
      </w:r>
      <w:r w:rsidRPr="00081A44">
        <w:rPr>
          <w:rFonts w:eastAsia="Times New Roman"/>
          <w:sz w:val="24"/>
          <w:szCs w:val="24"/>
        </w:rPr>
        <w:t xml:space="preserve"> անձ,  որի մոտ հաշվառվում են </w:t>
      </w:r>
      <w:r w:rsidRPr="00081A44">
        <w:rPr>
          <w:rFonts w:eastAsia="Times New Roman" w:cs="Sylfaen"/>
          <w:sz w:val="24"/>
          <w:szCs w:val="24"/>
        </w:rPr>
        <w:t>ըստ</w:t>
      </w:r>
      <w:r w:rsidRPr="00081A44">
        <w:rPr>
          <w:rFonts w:eastAsia="Times New Roman"/>
          <w:sz w:val="24"/>
          <w:szCs w:val="24"/>
        </w:rPr>
        <w:t xml:space="preserve"> </w:t>
      </w:r>
      <w:r w:rsidRPr="00081A44">
        <w:rPr>
          <w:rFonts w:eastAsia="Times New Roman" w:cs="Sylfaen"/>
          <w:sz w:val="24"/>
          <w:szCs w:val="24"/>
        </w:rPr>
        <w:t>առանձին</w:t>
      </w:r>
      <w:r w:rsidRPr="00081A44">
        <w:rPr>
          <w:rFonts w:eastAsia="Times New Roman"/>
          <w:sz w:val="24"/>
          <w:szCs w:val="24"/>
        </w:rPr>
        <w:t xml:space="preserve"> </w:t>
      </w:r>
      <w:r w:rsidRPr="00081A44">
        <w:rPr>
          <w:rFonts w:eastAsia="Times New Roman" w:cs="Sylfaen"/>
          <w:sz w:val="24"/>
          <w:szCs w:val="24"/>
        </w:rPr>
        <w:t>ներդրողների՝</w:t>
      </w:r>
      <w:r w:rsidRPr="00081A44">
        <w:rPr>
          <w:rFonts w:eastAsia="Times New Roman"/>
          <w:sz w:val="24"/>
          <w:szCs w:val="24"/>
        </w:rPr>
        <w:t xml:space="preserve"> </w:t>
      </w:r>
      <w:r w:rsidRPr="00081A44">
        <w:rPr>
          <w:rFonts w:eastAsia="Times New Roman" w:cs="Sylfaen"/>
          <w:sz w:val="24"/>
          <w:szCs w:val="24"/>
        </w:rPr>
        <w:t>վերջիններիս</w:t>
      </w:r>
      <w:r w:rsidRPr="00081A44">
        <w:rPr>
          <w:rFonts w:eastAsia="Times New Roman"/>
          <w:sz w:val="24"/>
          <w:szCs w:val="24"/>
        </w:rPr>
        <w:t xml:space="preserve"> </w:t>
      </w:r>
      <w:r w:rsidRPr="00081A44">
        <w:rPr>
          <w:rFonts w:eastAsia="Times New Roman" w:cs="Sylfaen"/>
          <w:sz w:val="24"/>
          <w:szCs w:val="24"/>
        </w:rPr>
        <w:t>սեփականության</w:t>
      </w:r>
      <w:r w:rsidRPr="00081A44">
        <w:rPr>
          <w:rFonts w:eastAsia="Times New Roman"/>
          <w:sz w:val="24"/>
          <w:szCs w:val="24"/>
        </w:rPr>
        <w:t xml:space="preserve"> </w:t>
      </w:r>
      <w:r w:rsidRPr="00081A44">
        <w:rPr>
          <w:rFonts w:eastAsia="Times New Roman" w:cs="Sylfaen"/>
          <w:sz w:val="24"/>
          <w:szCs w:val="24"/>
        </w:rPr>
        <w:t>իրավունքով</w:t>
      </w:r>
      <w:r w:rsidRPr="00081A44">
        <w:rPr>
          <w:rFonts w:eastAsia="Times New Roman"/>
          <w:sz w:val="24"/>
          <w:szCs w:val="24"/>
        </w:rPr>
        <w:t xml:space="preserve"> </w:t>
      </w:r>
      <w:r w:rsidRPr="00081A44">
        <w:rPr>
          <w:rFonts w:eastAsia="Times New Roman" w:cs="Sylfaen"/>
          <w:sz w:val="24"/>
          <w:szCs w:val="24"/>
        </w:rPr>
        <w:t>պատկանող</w:t>
      </w:r>
      <w:r w:rsidRPr="00081A44">
        <w:rPr>
          <w:rFonts w:eastAsia="Times New Roman"/>
          <w:sz w:val="24"/>
          <w:szCs w:val="24"/>
        </w:rPr>
        <w:t xml:space="preserve"> </w:t>
      </w:r>
      <w:r w:rsidRPr="00081A44">
        <w:rPr>
          <w:rFonts w:eastAsia="Times New Roman" w:cs="Sylfaen"/>
          <w:sz w:val="24"/>
          <w:szCs w:val="24"/>
        </w:rPr>
        <w:t>պարտատոմսերը</w:t>
      </w:r>
      <w:r w:rsidRPr="00081A44">
        <w:rPr>
          <w:rFonts w:eastAsia="Times New Roman"/>
          <w:sz w:val="24"/>
          <w:szCs w:val="24"/>
        </w:rPr>
        <w:t>.</w:t>
      </w:r>
    </w:p>
    <w:p w:rsidR="006557BB" w:rsidRPr="006557BB" w:rsidRDefault="006557BB"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0B56D2">
        <w:rPr>
          <w:rFonts w:cs="Sylfaen"/>
          <w:b/>
          <w:i/>
          <w:spacing w:val="-4"/>
          <w:sz w:val="24"/>
        </w:rPr>
        <w:t>մարման</w:t>
      </w:r>
      <w:proofErr w:type="gramEnd"/>
      <w:r w:rsidRPr="000B56D2">
        <w:rPr>
          <w:rFonts w:cs="Sylfaen"/>
          <w:b/>
          <w:i/>
          <w:spacing w:val="-4"/>
          <w:sz w:val="24"/>
        </w:rPr>
        <w:t xml:space="preserve"> սպասարկում իրականացնող՝</w:t>
      </w:r>
      <w:r>
        <w:rPr>
          <w:rFonts w:eastAsia="Times New Roman"/>
          <w:sz w:val="28"/>
          <w:szCs w:val="24"/>
        </w:rPr>
        <w:t xml:space="preserve"> </w:t>
      </w:r>
      <w:r w:rsidRPr="00D168D6">
        <w:rPr>
          <w:rFonts w:cs="Sylfaen"/>
          <w:spacing w:val="-4"/>
          <w:sz w:val="24"/>
        </w:rPr>
        <w:t xml:space="preserve">թողարկողի հետ </w:t>
      </w:r>
      <w:r>
        <w:rPr>
          <w:rFonts w:cs="Sylfaen"/>
          <w:spacing w:val="-4"/>
          <w:sz w:val="24"/>
        </w:rPr>
        <w:t xml:space="preserve">պարտատոմսի մարման, արժեկտրոնների վճարման </w:t>
      </w:r>
      <w:r w:rsidRPr="00D168D6">
        <w:rPr>
          <w:rFonts w:cs="Sylfaen"/>
          <w:spacing w:val="-4"/>
          <w:sz w:val="24"/>
        </w:rPr>
        <w:t>իրականացման պայմանագիր կնքած իրավաբանական անձ</w:t>
      </w:r>
      <w:r w:rsidRPr="00D168D6">
        <w:rPr>
          <w:spacing w:val="-4"/>
          <w:sz w:val="24"/>
        </w:rPr>
        <w:t>.</w:t>
      </w:r>
    </w:p>
    <w:p w:rsidR="009E407A" w:rsidRDefault="00F000CD"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A87E9B">
        <w:rPr>
          <w:rFonts w:eastAsia="Times New Roman"/>
          <w:b/>
          <w:i/>
          <w:sz w:val="24"/>
          <w:szCs w:val="24"/>
        </w:rPr>
        <w:t>դեպո</w:t>
      </w:r>
      <w:proofErr w:type="gramEnd"/>
      <w:r w:rsidRPr="00A87E9B">
        <w:rPr>
          <w:rFonts w:eastAsia="Times New Roman"/>
          <w:b/>
          <w:i/>
          <w:sz w:val="24"/>
          <w:szCs w:val="24"/>
        </w:rPr>
        <w:t xml:space="preserve"> հաշիվ՝</w:t>
      </w:r>
      <w:r w:rsidRPr="009B412F">
        <w:rPr>
          <w:rFonts w:eastAsia="Times New Roman"/>
          <w:sz w:val="24"/>
          <w:szCs w:val="24"/>
        </w:rPr>
        <w:t xml:space="preserve"> </w:t>
      </w:r>
      <w:r w:rsidRPr="00707264">
        <w:rPr>
          <w:rFonts w:eastAsia="Times New Roman" w:cs="Sylfaen"/>
          <w:sz w:val="24"/>
          <w:szCs w:val="24"/>
        </w:rPr>
        <w:t>պարտատոմսերի</w:t>
      </w:r>
      <w:r w:rsidRPr="00707264">
        <w:rPr>
          <w:rFonts w:ascii="Courier New" w:eastAsia="Times New Roman" w:hAnsi="Courier New" w:cs="Courier New"/>
          <w:sz w:val="24"/>
          <w:szCs w:val="24"/>
        </w:rPr>
        <w:t> </w:t>
      </w:r>
      <w:r w:rsidRPr="00707264">
        <w:rPr>
          <w:rFonts w:eastAsia="Times New Roman" w:cs="GHEA Grapalat"/>
          <w:sz w:val="24"/>
          <w:szCs w:val="24"/>
        </w:rPr>
        <w:t>հաշվառման</w:t>
      </w:r>
      <w:r w:rsidRPr="00707264">
        <w:rPr>
          <w:rFonts w:eastAsia="Times New Roman" w:cs="Sylfaen"/>
          <w:sz w:val="24"/>
          <w:szCs w:val="24"/>
        </w:rPr>
        <w:t xml:space="preserve"> </w:t>
      </w:r>
      <w:r w:rsidRPr="00707264">
        <w:rPr>
          <w:rFonts w:eastAsia="Times New Roman" w:cs="GHEA Grapalat"/>
          <w:sz w:val="24"/>
          <w:szCs w:val="24"/>
        </w:rPr>
        <w:t>համար</w:t>
      </w:r>
      <w:r w:rsidRPr="00707264">
        <w:rPr>
          <w:rFonts w:eastAsia="Times New Roman" w:cs="Sylfaen"/>
          <w:sz w:val="24"/>
          <w:szCs w:val="24"/>
        </w:rPr>
        <w:t xml:space="preserve"> </w:t>
      </w:r>
      <w:r w:rsidRPr="00707264">
        <w:rPr>
          <w:rFonts w:eastAsia="Times New Roman" w:cs="GHEA Grapalat"/>
          <w:sz w:val="24"/>
          <w:szCs w:val="24"/>
        </w:rPr>
        <w:t>նախատեսված</w:t>
      </w:r>
      <w:r w:rsidRPr="00707264">
        <w:rPr>
          <w:rFonts w:eastAsia="Times New Roman" w:cs="Sylfaen"/>
          <w:sz w:val="24"/>
          <w:szCs w:val="24"/>
        </w:rPr>
        <w:t xml:space="preserve"> </w:t>
      </w:r>
      <w:r>
        <w:rPr>
          <w:rFonts w:eastAsia="Times New Roman" w:cs="Sylfaen"/>
          <w:sz w:val="24"/>
          <w:szCs w:val="24"/>
        </w:rPr>
        <w:t xml:space="preserve">կենտրոնական </w:t>
      </w:r>
      <w:r w:rsidRPr="00707264">
        <w:rPr>
          <w:rFonts w:eastAsia="Times New Roman" w:cs="Sylfaen"/>
          <w:sz w:val="24"/>
          <w:szCs w:val="24"/>
        </w:rPr>
        <w:t>պահառուի</w:t>
      </w:r>
      <w:r>
        <w:rPr>
          <w:rFonts w:eastAsia="Times New Roman" w:cs="Sylfaen"/>
          <w:sz w:val="24"/>
          <w:szCs w:val="24"/>
        </w:rPr>
        <w:t xml:space="preserve"> կամ </w:t>
      </w:r>
      <w:r w:rsidRPr="00707264">
        <w:rPr>
          <w:rFonts w:eastAsia="Times New Roman" w:cs="Sylfaen"/>
          <w:sz w:val="24"/>
          <w:szCs w:val="24"/>
        </w:rPr>
        <w:t>ենթապահառուի գրառումների բազմություն, որը միավորված է ընդհանուր հատկանիշներով</w:t>
      </w:r>
      <w:r w:rsidRPr="00E80673">
        <w:rPr>
          <w:rFonts w:eastAsia="Times New Roman" w:cs="Sylfaen"/>
          <w:sz w:val="24"/>
          <w:szCs w:val="24"/>
        </w:rPr>
        <w:t>.</w:t>
      </w:r>
    </w:p>
    <w:p w:rsidR="0082019C" w:rsidRDefault="0082019C" w:rsidP="0069336F">
      <w:pPr>
        <w:pStyle w:val="ListParagraph"/>
        <w:numPr>
          <w:ilvl w:val="1"/>
          <w:numId w:val="2"/>
        </w:numPr>
        <w:spacing w:after="0" w:line="360" w:lineRule="auto"/>
        <w:ind w:left="0" w:firstLine="0"/>
        <w:jc w:val="both"/>
        <w:rPr>
          <w:rFonts w:eastAsia="Times New Roman" w:cs="Sylfaen"/>
          <w:sz w:val="24"/>
          <w:szCs w:val="24"/>
        </w:rPr>
      </w:pPr>
      <w:proofErr w:type="gramStart"/>
      <w:r w:rsidRPr="0082019C">
        <w:rPr>
          <w:rFonts w:eastAsia="Times New Roman"/>
          <w:b/>
          <w:i/>
          <w:sz w:val="24"/>
          <w:szCs w:val="24"/>
        </w:rPr>
        <w:t>թողարկողի</w:t>
      </w:r>
      <w:proofErr w:type="gramEnd"/>
      <w:r w:rsidRPr="0082019C">
        <w:rPr>
          <w:rFonts w:eastAsia="Times New Roman"/>
          <w:b/>
          <w:i/>
          <w:sz w:val="24"/>
          <w:szCs w:val="24"/>
        </w:rPr>
        <w:t xml:space="preserve"> դրամական հաշիվ`</w:t>
      </w:r>
      <w:r w:rsidRPr="0082019C">
        <w:rPr>
          <w:rFonts w:eastAsia="Times New Roman" w:cs="Sylfaen"/>
          <w:sz w:val="24"/>
          <w:szCs w:val="24"/>
        </w:rPr>
        <w:t xml:space="preserve"> </w:t>
      </w:r>
      <w:r>
        <w:rPr>
          <w:rFonts w:eastAsia="Times New Roman" w:cs="Sylfaen"/>
          <w:sz w:val="24"/>
          <w:szCs w:val="24"/>
        </w:rPr>
        <w:t>թ</w:t>
      </w:r>
      <w:r w:rsidRPr="0082019C">
        <w:rPr>
          <w:rFonts w:eastAsia="Times New Roman" w:cs="Sylfaen"/>
          <w:sz w:val="24"/>
          <w:szCs w:val="24"/>
        </w:rPr>
        <w:t xml:space="preserve">ողարկողի գանձապետական միասնական հաշիվն է </w:t>
      </w:r>
      <w:r>
        <w:rPr>
          <w:rFonts w:eastAsia="Times New Roman" w:cs="Sylfaen"/>
          <w:sz w:val="24"/>
          <w:szCs w:val="24"/>
        </w:rPr>
        <w:t>Հ</w:t>
      </w:r>
      <w:r w:rsidR="00C95D62">
        <w:rPr>
          <w:rFonts w:eastAsia="Times New Roman" w:cs="Sylfaen"/>
          <w:sz w:val="24"/>
          <w:szCs w:val="24"/>
        </w:rPr>
        <w:t xml:space="preserve">այաստանի </w:t>
      </w:r>
      <w:r>
        <w:rPr>
          <w:rFonts w:eastAsia="Times New Roman" w:cs="Sylfaen"/>
          <w:sz w:val="24"/>
          <w:szCs w:val="24"/>
        </w:rPr>
        <w:t>Հ</w:t>
      </w:r>
      <w:r w:rsidR="00C95D62">
        <w:rPr>
          <w:rFonts w:eastAsia="Times New Roman" w:cs="Sylfaen"/>
          <w:sz w:val="24"/>
          <w:szCs w:val="24"/>
        </w:rPr>
        <w:t>անրապետության</w:t>
      </w:r>
      <w:r>
        <w:rPr>
          <w:rFonts w:eastAsia="Times New Roman" w:cs="Sylfaen"/>
          <w:sz w:val="24"/>
          <w:szCs w:val="24"/>
        </w:rPr>
        <w:t xml:space="preserve"> կենտրոնական բա</w:t>
      </w:r>
      <w:r w:rsidRPr="0082019C">
        <w:rPr>
          <w:rFonts w:eastAsia="Times New Roman" w:cs="Sylfaen"/>
          <w:sz w:val="24"/>
          <w:szCs w:val="24"/>
        </w:rPr>
        <w:t>նկում</w:t>
      </w:r>
      <w:r>
        <w:rPr>
          <w:rFonts w:eastAsia="Times New Roman" w:cs="Sylfaen"/>
          <w:sz w:val="24"/>
          <w:szCs w:val="24"/>
        </w:rPr>
        <w:t>.</w:t>
      </w:r>
    </w:p>
    <w:p w:rsidR="00F000CD" w:rsidRDefault="00EC72AC" w:rsidP="0069336F">
      <w:pPr>
        <w:pStyle w:val="ListParagraph"/>
        <w:numPr>
          <w:ilvl w:val="1"/>
          <w:numId w:val="2"/>
        </w:numPr>
        <w:spacing w:after="0" w:line="360" w:lineRule="auto"/>
        <w:ind w:left="0" w:firstLine="0"/>
        <w:jc w:val="both"/>
        <w:rPr>
          <w:rFonts w:eastAsia="Times New Roman" w:cs="Sylfaen"/>
          <w:sz w:val="24"/>
          <w:szCs w:val="24"/>
        </w:rPr>
      </w:pPr>
      <w:r w:rsidRPr="00A87E9B">
        <w:rPr>
          <w:rFonts w:eastAsia="Times New Roman"/>
          <w:b/>
          <w:i/>
          <w:sz w:val="24"/>
          <w:szCs w:val="24"/>
        </w:rPr>
        <w:t>թվաբանական կլորացման կանոն՝</w:t>
      </w:r>
      <w:r w:rsidRPr="009B412F">
        <w:rPr>
          <w:rFonts w:eastAsia="Times New Roman"/>
          <w:b/>
          <w:sz w:val="24"/>
          <w:szCs w:val="24"/>
        </w:rPr>
        <w:t xml:space="preserve"> </w:t>
      </w:r>
      <w:r w:rsidRPr="00C6123F">
        <w:rPr>
          <w:rFonts w:eastAsia="Times New Roman" w:cs="Sylfaen"/>
          <w:sz w:val="24"/>
          <w:szCs w:val="24"/>
        </w:rPr>
        <w:t>կլորացման</w:t>
      </w:r>
      <w:r w:rsidRPr="00C6123F">
        <w:rPr>
          <w:rFonts w:eastAsia="Times New Roman"/>
          <w:sz w:val="24"/>
          <w:szCs w:val="24"/>
        </w:rPr>
        <w:t xml:space="preserve"> </w:t>
      </w:r>
      <w:r w:rsidRPr="00C6123F">
        <w:rPr>
          <w:rFonts w:eastAsia="Times New Roman" w:cs="Sylfaen"/>
          <w:sz w:val="24"/>
          <w:szCs w:val="24"/>
        </w:rPr>
        <w:t>այն</w:t>
      </w:r>
      <w:r w:rsidRPr="00C6123F">
        <w:rPr>
          <w:rFonts w:eastAsia="Times New Roman"/>
          <w:sz w:val="24"/>
          <w:szCs w:val="24"/>
        </w:rPr>
        <w:t xml:space="preserve"> </w:t>
      </w:r>
      <w:r w:rsidRPr="00C6123F">
        <w:rPr>
          <w:rFonts w:eastAsia="Times New Roman" w:cs="Sylfaen"/>
          <w:sz w:val="24"/>
          <w:szCs w:val="24"/>
        </w:rPr>
        <w:t>մեթոդը</w:t>
      </w:r>
      <w:r w:rsidRPr="00C6123F">
        <w:rPr>
          <w:rFonts w:eastAsia="Times New Roman"/>
          <w:sz w:val="24"/>
          <w:szCs w:val="24"/>
        </w:rPr>
        <w:t xml:space="preserve">, </w:t>
      </w:r>
      <w:r w:rsidRPr="00C6123F">
        <w:rPr>
          <w:rFonts w:eastAsia="Times New Roman" w:cs="Sylfaen"/>
          <w:sz w:val="24"/>
          <w:szCs w:val="24"/>
        </w:rPr>
        <w:t>որի</w:t>
      </w:r>
      <w:r w:rsidRPr="00C6123F">
        <w:rPr>
          <w:rFonts w:eastAsia="Times New Roman"/>
          <w:sz w:val="24"/>
          <w:szCs w:val="24"/>
        </w:rPr>
        <w:t xml:space="preserve"> </w:t>
      </w:r>
      <w:r w:rsidRPr="00C6123F">
        <w:rPr>
          <w:rFonts w:eastAsia="Times New Roman" w:cs="Sylfaen"/>
          <w:sz w:val="24"/>
          <w:szCs w:val="24"/>
        </w:rPr>
        <w:t>դեպքում</w:t>
      </w:r>
      <w:r w:rsidRPr="00C6123F">
        <w:rPr>
          <w:rFonts w:eastAsia="Times New Roman"/>
          <w:sz w:val="24"/>
          <w:szCs w:val="24"/>
        </w:rPr>
        <w:t xml:space="preserve"> </w:t>
      </w:r>
      <w:r w:rsidRPr="00C6123F">
        <w:rPr>
          <w:rFonts w:eastAsia="Times New Roman" w:cs="Sylfaen"/>
          <w:sz w:val="24"/>
          <w:szCs w:val="24"/>
        </w:rPr>
        <w:t>կլորացման</w:t>
      </w:r>
      <w:r w:rsidRPr="00C6123F">
        <w:rPr>
          <w:rFonts w:eastAsia="Times New Roman"/>
          <w:sz w:val="24"/>
          <w:szCs w:val="24"/>
        </w:rPr>
        <w:t xml:space="preserve"> </w:t>
      </w:r>
      <w:r w:rsidRPr="00C6123F">
        <w:rPr>
          <w:rFonts w:eastAsia="Times New Roman" w:cs="Sylfaen"/>
          <w:sz w:val="24"/>
          <w:szCs w:val="24"/>
        </w:rPr>
        <w:t>ենթակա</w:t>
      </w:r>
      <w:r w:rsidRPr="00C6123F">
        <w:rPr>
          <w:rFonts w:eastAsia="Times New Roman"/>
          <w:sz w:val="24"/>
          <w:szCs w:val="24"/>
        </w:rPr>
        <w:t xml:space="preserve"> </w:t>
      </w:r>
      <w:r w:rsidRPr="00C6123F">
        <w:rPr>
          <w:rFonts w:eastAsia="Times New Roman" w:cs="Sylfaen"/>
          <w:sz w:val="24"/>
          <w:szCs w:val="24"/>
        </w:rPr>
        <w:t>միավորը</w:t>
      </w:r>
      <w:r w:rsidRPr="00C6123F">
        <w:rPr>
          <w:rFonts w:eastAsia="Times New Roman"/>
          <w:sz w:val="24"/>
          <w:szCs w:val="24"/>
        </w:rPr>
        <w:t xml:space="preserve"> </w:t>
      </w:r>
      <w:r w:rsidRPr="00C6123F">
        <w:rPr>
          <w:rFonts w:eastAsia="Times New Roman" w:cs="Sylfaen"/>
          <w:sz w:val="24"/>
          <w:szCs w:val="24"/>
        </w:rPr>
        <w:t>չի</w:t>
      </w:r>
      <w:r w:rsidRPr="00C6123F">
        <w:rPr>
          <w:rFonts w:eastAsia="Times New Roman"/>
          <w:sz w:val="24"/>
          <w:szCs w:val="24"/>
        </w:rPr>
        <w:t xml:space="preserve"> </w:t>
      </w:r>
      <w:r w:rsidRPr="00C6123F">
        <w:rPr>
          <w:rFonts w:eastAsia="Times New Roman" w:cs="Sylfaen"/>
          <w:sz w:val="24"/>
          <w:szCs w:val="24"/>
        </w:rPr>
        <w:t>փոխվում</w:t>
      </w:r>
      <w:r w:rsidRPr="00C6123F">
        <w:rPr>
          <w:rFonts w:eastAsia="Times New Roman"/>
          <w:sz w:val="24"/>
          <w:szCs w:val="24"/>
        </w:rPr>
        <w:t xml:space="preserve">, </w:t>
      </w:r>
      <w:r w:rsidRPr="00C6123F">
        <w:rPr>
          <w:rFonts w:eastAsia="Times New Roman" w:cs="Sylfaen"/>
          <w:sz w:val="24"/>
          <w:szCs w:val="24"/>
        </w:rPr>
        <w:t>եթե</w:t>
      </w:r>
      <w:r w:rsidRPr="00C6123F">
        <w:rPr>
          <w:rFonts w:eastAsia="Times New Roman"/>
          <w:sz w:val="24"/>
          <w:szCs w:val="24"/>
        </w:rPr>
        <w:t xml:space="preserve"> </w:t>
      </w:r>
      <w:r w:rsidRPr="00C6123F">
        <w:rPr>
          <w:rFonts w:eastAsia="Times New Roman" w:cs="Sylfaen"/>
          <w:sz w:val="24"/>
          <w:szCs w:val="24"/>
        </w:rPr>
        <w:t>կլորացման</w:t>
      </w:r>
      <w:r w:rsidRPr="00C6123F">
        <w:rPr>
          <w:rFonts w:eastAsia="Times New Roman"/>
          <w:sz w:val="24"/>
          <w:szCs w:val="24"/>
        </w:rPr>
        <w:t xml:space="preserve"> </w:t>
      </w:r>
      <w:r w:rsidRPr="00C6123F">
        <w:rPr>
          <w:rFonts w:eastAsia="Times New Roman" w:cs="Sylfaen"/>
          <w:sz w:val="24"/>
          <w:szCs w:val="24"/>
        </w:rPr>
        <w:t>ենթակա</w:t>
      </w:r>
      <w:r w:rsidRPr="00C6123F">
        <w:rPr>
          <w:rFonts w:eastAsia="Times New Roman"/>
          <w:sz w:val="24"/>
          <w:szCs w:val="24"/>
        </w:rPr>
        <w:t xml:space="preserve"> </w:t>
      </w:r>
      <w:r w:rsidRPr="00C6123F">
        <w:rPr>
          <w:rFonts w:eastAsia="Times New Roman" w:cs="Sylfaen"/>
          <w:sz w:val="24"/>
          <w:szCs w:val="24"/>
        </w:rPr>
        <w:t>միավորին</w:t>
      </w:r>
      <w:r w:rsidRPr="00C6123F">
        <w:rPr>
          <w:rFonts w:eastAsia="Times New Roman"/>
          <w:sz w:val="24"/>
          <w:szCs w:val="24"/>
        </w:rPr>
        <w:t xml:space="preserve"> </w:t>
      </w:r>
      <w:r w:rsidRPr="00C6123F">
        <w:rPr>
          <w:rFonts w:eastAsia="Times New Roman" w:cs="Sylfaen"/>
          <w:sz w:val="24"/>
          <w:szCs w:val="24"/>
        </w:rPr>
        <w:t>հաջորդող</w:t>
      </w:r>
      <w:r w:rsidRPr="00C6123F">
        <w:rPr>
          <w:rFonts w:eastAsia="Times New Roman"/>
          <w:sz w:val="24"/>
          <w:szCs w:val="24"/>
        </w:rPr>
        <w:t xml:space="preserve"> </w:t>
      </w:r>
      <w:r w:rsidRPr="00C6123F">
        <w:rPr>
          <w:rFonts w:eastAsia="Times New Roman" w:cs="Sylfaen"/>
          <w:sz w:val="24"/>
          <w:szCs w:val="24"/>
        </w:rPr>
        <w:t>թիվը</w:t>
      </w:r>
      <w:r w:rsidRPr="00C6123F">
        <w:rPr>
          <w:rFonts w:eastAsia="Times New Roman"/>
          <w:sz w:val="24"/>
          <w:szCs w:val="24"/>
        </w:rPr>
        <w:t xml:space="preserve"> </w:t>
      </w:r>
      <w:r w:rsidRPr="00C6123F">
        <w:rPr>
          <w:rFonts w:eastAsia="Times New Roman" w:cs="Sylfaen"/>
          <w:sz w:val="24"/>
          <w:szCs w:val="24"/>
        </w:rPr>
        <w:t>հավասար</w:t>
      </w:r>
      <w:r w:rsidRPr="00C6123F">
        <w:rPr>
          <w:rFonts w:eastAsia="Times New Roman"/>
          <w:sz w:val="24"/>
          <w:szCs w:val="24"/>
        </w:rPr>
        <w:t xml:space="preserve"> </w:t>
      </w:r>
      <w:r w:rsidRPr="00C6123F">
        <w:rPr>
          <w:rFonts w:eastAsia="Times New Roman" w:cs="Sylfaen"/>
          <w:sz w:val="24"/>
          <w:szCs w:val="24"/>
        </w:rPr>
        <w:t>է</w:t>
      </w:r>
      <w:r w:rsidRPr="00C6123F">
        <w:rPr>
          <w:rFonts w:eastAsia="Times New Roman"/>
          <w:sz w:val="24"/>
          <w:szCs w:val="24"/>
        </w:rPr>
        <w:t xml:space="preserve"> 0-4-</w:t>
      </w:r>
      <w:r w:rsidRPr="00C6123F">
        <w:rPr>
          <w:rFonts w:eastAsia="Times New Roman" w:cs="Sylfaen"/>
          <w:sz w:val="24"/>
          <w:szCs w:val="24"/>
        </w:rPr>
        <w:t>ի</w:t>
      </w:r>
      <w:r w:rsidRPr="00C6123F">
        <w:rPr>
          <w:rFonts w:eastAsia="Times New Roman"/>
          <w:sz w:val="24"/>
          <w:szCs w:val="24"/>
        </w:rPr>
        <w:t xml:space="preserve">, </w:t>
      </w:r>
      <w:r w:rsidRPr="00C6123F">
        <w:rPr>
          <w:rFonts w:eastAsia="Times New Roman" w:cs="Sylfaen"/>
          <w:sz w:val="24"/>
          <w:szCs w:val="24"/>
        </w:rPr>
        <w:t>և</w:t>
      </w:r>
      <w:r w:rsidRPr="00C6123F">
        <w:rPr>
          <w:rFonts w:eastAsia="Times New Roman"/>
          <w:sz w:val="24"/>
          <w:szCs w:val="24"/>
        </w:rPr>
        <w:t xml:space="preserve"> </w:t>
      </w:r>
      <w:r w:rsidRPr="00C6123F">
        <w:rPr>
          <w:rFonts w:eastAsia="Times New Roman" w:cs="Sylfaen"/>
          <w:sz w:val="24"/>
          <w:szCs w:val="24"/>
        </w:rPr>
        <w:t>փոխվում</w:t>
      </w:r>
      <w:r w:rsidRPr="00C6123F">
        <w:rPr>
          <w:rFonts w:eastAsia="Times New Roman"/>
          <w:sz w:val="24"/>
          <w:szCs w:val="24"/>
        </w:rPr>
        <w:t xml:space="preserve"> </w:t>
      </w:r>
      <w:r w:rsidRPr="00C6123F">
        <w:rPr>
          <w:rFonts w:eastAsia="Times New Roman" w:cs="Sylfaen"/>
          <w:sz w:val="24"/>
          <w:szCs w:val="24"/>
        </w:rPr>
        <w:t>է</w:t>
      </w:r>
      <w:r w:rsidRPr="00C6123F">
        <w:rPr>
          <w:rFonts w:eastAsia="Times New Roman"/>
          <w:sz w:val="24"/>
          <w:szCs w:val="24"/>
        </w:rPr>
        <w:t xml:space="preserve">` </w:t>
      </w:r>
      <w:r w:rsidRPr="00C6123F">
        <w:rPr>
          <w:rFonts w:eastAsia="Times New Roman" w:cs="Sylfaen"/>
          <w:sz w:val="24"/>
          <w:szCs w:val="24"/>
        </w:rPr>
        <w:t>մեծանալով</w:t>
      </w:r>
      <w:r w:rsidRPr="00C6123F">
        <w:rPr>
          <w:rFonts w:eastAsia="Times New Roman"/>
          <w:sz w:val="24"/>
          <w:szCs w:val="24"/>
        </w:rPr>
        <w:t xml:space="preserve"> </w:t>
      </w:r>
      <w:r w:rsidRPr="00C6123F">
        <w:rPr>
          <w:rFonts w:eastAsia="Times New Roman" w:cs="Sylfaen"/>
          <w:sz w:val="24"/>
          <w:szCs w:val="24"/>
        </w:rPr>
        <w:t>մեկ</w:t>
      </w:r>
      <w:r w:rsidRPr="00C6123F">
        <w:rPr>
          <w:rFonts w:eastAsia="Times New Roman"/>
          <w:sz w:val="24"/>
          <w:szCs w:val="24"/>
        </w:rPr>
        <w:t xml:space="preserve"> </w:t>
      </w:r>
      <w:r w:rsidRPr="00C6123F">
        <w:rPr>
          <w:rFonts w:eastAsia="Times New Roman" w:cs="Sylfaen"/>
          <w:sz w:val="24"/>
          <w:szCs w:val="24"/>
        </w:rPr>
        <w:t>միավորով</w:t>
      </w:r>
      <w:r w:rsidRPr="00C6123F">
        <w:rPr>
          <w:rFonts w:eastAsia="Times New Roman"/>
          <w:sz w:val="24"/>
          <w:szCs w:val="24"/>
        </w:rPr>
        <w:t xml:space="preserve">, </w:t>
      </w:r>
      <w:r w:rsidRPr="00C6123F">
        <w:rPr>
          <w:rFonts w:eastAsia="Times New Roman" w:cs="Sylfaen"/>
          <w:sz w:val="24"/>
          <w:szCs w:val="24"/>
        </w:rPr>
        <w:t>եթե</w:t>
      </w:r>
      <w:r w:rsidRPr="00C6123F">
        <w:rPr>
          <w:rFonts w:eastAsia="Times New Roman"/>
          <w:sz w:val="24"/>
          <w:szCs w:val="24"/>
        </w:rPr>
        <w:t xml:space="preserve"> </w:t>
      </w:r>
      <w:r w:rsidRPr="00C6123F">
        <w:rPr>
          <w:rFonts w:eastAsia="Times New Roman" w:cs="Sylfaen"/>
          <w:sz w:val="24"/>
          <w:szCs w:val="24"/>
        </w:rPr>
        <w:t>կլորացման</w:t>
      </w:r>
      <w:r w:rsidRPr="00C6123F">
        <w:rPr>
          <w:rFonts w:eastAsia="Times New Roman"/>
          <w:sz w:val="24"/>
          <w:szCs w:val="24"/>
        </w:rPr>
        <w:t xml:space="preserve"> </w:t>
      </w:r>
      <w:r w:rsidRPr="00C6123F">
        <w:rPr>
          <w:rFonts w:eastAsia="Times New Roman" w:cs="Sylfaen"/>
          <w:sz w:val="24"/>
          <w:szCs w:val="24"/>
        </w:rPr>
        <w:t>ենթակա</w:t>
      </w:r>
      <w:r w:rsidRPr="00C6123F">
        <w:rPr>
          <w:rFonts w:eastAsia="Times New Roman"/>
          <w:sz w:val="24"/>
          <w:szCs w:val="24"/>
        </w:rPr>
        <w:t xml:space="preserve"> </w:t>
      </w:r>
      <w:r w:rsidRPr="00C6123F">
        <w:rPr>
          <w:rFonts w:eastAsia="Times New Roman" w:cs="Sylfaen"/>
          <w:sz w:val="24"/>
          <w:szCs w:val="24"/>
        </w:rPr>
        <w:t>միավորին</w:t>
      </w:r>
      <w:r w:rsidRPr="00C6123F">
        <w:rPr>
          <w:rFonts w:eastAsia="Times New Roman"/>
          <w:sz w:val="24"/>
          <w:szCs w:val="24"/>
        </w:rPr>
        <w:t xml:space="preserve"> </w:t>
      </w:r>
      <w:r w:rsidRPr="00C6123F">
        <w:rPr>
          <w:rFonts w:eastAsia="Times New Roman" w:cs="Sylfaen"/>
          <w:sz w:val="24"/>
          <w:szCs w:val="24"/>
        </w:rPr>
        <w:t>հաջորդող</w:t>
      </w:r>
      <w:r w:rsidRPr="00C6123F">
        <w:rPr>
          <w:rFonts w:eastAsia="Times New Roman"/>
          <w:sz w:val="24"/>
          <w:szCs w:val="24"/>
        </w:rPr>
        <w:t xml:space="preserve"> </w:t>
      </w:r>
      <w:r w:rsidRPr="00C6123F">
        <w:rPr>
          <w:rFonts w:eastAsia="Times New Roman" w:cs="Sylfaen"/>
          <w:sz w:val="24"/>
          <w:szCs w:val="24"/>
        </w:rPr>
        <w:t>թիվը</w:t>
      </w:r>
      <w:r w:rsidRPr="00C6123F">
        <w:rPr>
          <w:rFonts w:eastAsia="Times New Roman"/>
          <w:sz w:val="24"/>
          <w:szCs w:val="24"/>
        </w:rPr>
        <w:t xml:space="preserve"> </w:t>
      </w:r>
      <w:r w:rsidRPr="00C6123F">
        <w:rPr>
          <w:rFonts w:eastAsia="Times New Roman" w:cs="Sylfaen"/>
          <w:sz w:val="24"/>
          <w:szCs w:val="24"/>
        </w:rPr>
        <w:t>հավասար</w:t>
      </w:r>
      <w:r w:rsidRPr="00C6123F">
        <w:rPr>
          <w:rFonts w:eastAsia="Times New Roman"/>
          <w:sz w:val="24"/>
          <w:szCs w:val="24"/>
        </w:rPr>
        <w:t xml:space="preserve"> </w:t>
      </w:r>
      <w:r w:rsidRPr="00C6123F">
        <w:rPr>
          <w:rFonts w:eastAsia="Times New Roman" w:cs="Sylfaen"/>
          <w:sz w:val="24"/>
          <w:szCs w:val="24"/>
        </w:rPr>
        <w:t>է</w:t>
      </w:r>
      <w:r w:rsidRPr="00C6123F">
        <w:rPr>
          <w:rFonts w:eastAsia="Times New Roman"/>
          <w:sz w:val="24"/>
          <w:szCs w:val="24"/>
        </w:rPr>
        <w:t xml:space="preserve"> 5-9-</w:t>
      </w:r>
      <w:r w:rsidRPr="00C6123F">
        <w:rPr>
          <w:rFonts w:eastAsia="Times New Roman" w:cs="Sylfaen"/>
          <w:sz w:val="24"/>
          <w:szCs w:val="24"/>
        </w:rPr>
        <w:t>ի</w:t>
      </w:r>
      <w:r w:rsidRPr="009B412F">
        <w:rPr>
          <w:rFonts w:eastAsia="Times New Roman"/>
          <w:sz w:val="24"/>
          <w:szCs w:val="24"/>
        </w:rPr>
        <w:t>:</w:t>
      </w:r>
      <w:r w:rsidR="00D711A0">
        <w:rPr>
          <w:rFonts w:eastAsia="Times New Roman" w:cs="Sylfaen"/>
          <w:sz w:val="24"/>
          <w:szCs w:val="24"/>
        </w:rPr>
        <w:t xml:space="preserve"> </w:t>
      </w:r>
    </w:p>
    <w:p w:rsidR="00A2684E" w:rsidRDefault="00A2684E" w:rsidP="006D5F0B">
      <w:pPr>
        <w:pStyle w:val="NormalWeb"/>
        <w:shd w:val="clear" w:color="auto" w:fill="FFFFFF"/>
        <w:spacing w:before="0" w:beforeAutospacing="0" w:after="0" w:afterAutospacing="0" w:line="360" w:lineRule="auto"/>
        <w:jc w:val="center"/>
        <w:rPr>
          <w:rFonts w:ascii="GHEA Grapalat" w:hAnsi="GHEA Grapalat"/>
          <w:b/>
          <w:bCs/>
        </w:rPr>
      </w:pPr>
    </w:p>
    <w:p w:rsidR="006D5F0B" w:rsidRDefault="00C448EF" w:rsidP="006D5F0B">
      <w:pPr>
        <w:pStyle w:val="NormalWeb"/>
        <w:shd w:val="clear" w:color="auto" w:fill="FFFFFF"/>
        <w:spacing w:before="0" w:beforeAutospacing="0" w:after="0" w:afterAutospacing="0" w:line="360" w:lineRule="auto"/>
        <w:jc w:val="center"/>
        <w:rPr>
          <w:rFonts w:ascii="GHEA Grapalat" w:hAnsi="GHEA Grapalat"/>
        </w:rPr>
      </w:pPr>
      <w:r>
        <w:rPr>
          <w:rFonts w:ascii="GHEA Grapalat" w:hAnsi="GHEA Grapalat"/>
          <w:b/>
          <w:bCs/>
        </w:rPr>
        <w:t>I</w:t>
      </w:r>
      <w:r w:rsidR="006D5F0B">
        <w:rPr>
          <w:rFonts w:ascii="GHEA Grapalat" w:hAnsi="GHEA Grapalat"/>
          <w:b/>
          <w:bCs/>
        </w:rPr>
        <w:t>I</w:t>
      </w:r>
      <w:r w:rsidR="006D5F0B" w:rsidRPr="008D54B8">
        <w:rPr>
          <w:rFonts w:ascii="GHEA Grapalat" w:hAnsi="GHEA Grapalat"/>
          <w:b/>
          <w:bCs/>
        </w:rPr>
        <w:t xml:space="preserve">I. </w:t>
      </w:r>
      <w:r w:rsidR="006D5F0B" w:rsidRPr="008D54B8">
        <w:rPr>
          <w:rFonts w:ascii="GHEA Grapalat" w:hAnsi="GHEA Grapalat" w:cs="Sylfaen"/>
          <w:b/>
          <w:bCs/>
        </w:rPr>
        <w:t>ՊԱՐՏԱՏՈՄՍԵՐԻ</w:t>
      </w:r>
      <w:r w:rsidR="006D5F0B" w:rsidRPr="008D54B8">
        <w:rPr>
          <w:rFonts w:ascii="GHEA Grapalat" w:hAnsi="GHEA Grapalat"/>
          <w:b/>
          <w:bCs/>
        </w:rPr>
        <w:t xml:space="preserve"> </w:t>
      </w:r>
      <w:r w:rsidR="006D5F0B" w:rsidRPr="00FE4B7C">
        <w:rPr>
          <w:rFonts w:ascii="GHEA Grapalat" w:hAnsi="GHEA Grapalat" w:cs="Sylfaen"/>
          <w:b/>
          <w:bCs/>
        </w:rPr>
        <w:t>ԹՈՂԱՐԿՈՒՄԸ</w:t>
      </w:r>
    </w:p>
    <w:p w:rsidR="006D5F0B" w:rsidRPr="00B10DF8" w:rsidRDefault="006D5F0B"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rPr>
      </w:pPr>
      <w:r w:rsidRPr="00B10DF8">
        <w:rPr>
          <w:rFonts w:ascii="GHEA Grapalat" w:hAnsi="GHEA Grapalat" w:cs="Sylfaen"/>
        </w:rPr>
        <w:t>Պարտատոմսերը</w:t>
      </w:r>
      <w:r w:rsidRPr="00B10DF8">
        <w:rPr>
          <w:rFonts w:ascii="GHEA Grapalat" w:hAnsi="GHEA Grapalat"/>
        </w:rPr>
        <w:t xml:space="preserve"> </w:t>
      </w:r>
      <w:r w:rsidRPr="00B10DF8">
        <w:rPr>
          <w:rFonts w:ascii="GHEA Grapalat" w:hAnsi="GHEA Grapalat" w:cs="Sylfaen"/>
        </w:rPr>
        <w:t>թողարկվում</w:t>
      </w:r>
      <w:r w:rsidRPr="00B10DF8">
        <w:rPr>
          <w:rFonts w:ascii="GHEA Grapalat" w:hAnsi="GHEA Grapalat"/>
        </w:rPr>
        <w:t xml:space="preserve"> </w:t>
      </w:r>
      <w:r w:rsidRPr="00B10DF8">
        <w:rPr>
          <w:rFonts w:ascii="GHEA Grapalat" w:hAnsi="GHEA Grapalat" w:cs="Sylfaen"/>
        </w:rPr>
        <w:t>են</w:t>
      </w:r>
      <w:r w:rsidRPr="00B10DF8">
        <w:rPr>
          <w:rFonts w:ascii="GHEA Grapalat" w:hAnsi="GHEA Grapalat"/>
        </w:rPr>
        <w:t xml:space="preserve"> </w:t>
      </w:r>
      <w:r w:rsidRPr="00B10DF8">
        <w:rPr>
          <w:rFonts w:ascii="GHEA Grapalat" w:hAnsi="GHEA Grapalat" w:cs="Sylfaen"/>
        </w:rPr>
        <w:t>թողարկողի</w:t>
      </w:r>
      <w:r w:rsidRPr="00B10DF8">
        <w:rPr>
          <w:rFonts w:ascii="GHEA Grapalat" w:hAnsi="GHEA Grapalat"/>
        </w:rPr>
        <w:t xml:space="preserve"> </w:t>
      </w:r>
      <w:r w:rsidRPr="00B10DF8">
        <w:rPr>
          <w:rFonts w:ascii="GHEA Grapalat" w:hAnsi="GHEA Grapalat" w:cs="Sylfaen"/>
        </w:rPr>
        <w:t>կողմից</w:t>
      </w:r>
      <w:r w:rsidRPr="00B10DF8">
        <w:rPr>
          <w:rFonts w:ascii="GHEA Grapalat" w:hAnsi="GHEA Grapalat"/>
        </w:rPr>
        <w:t xml:space="preserve">` </w:t>
      </w:r>
      <w:r w:rsidRPr="00B10DF8">
        <w:rPr>
          <w:rFonts w:ascii="GHEA Grapalat" w:hAnsi="GHEA Grapalat" w:cs="Sylfaen"/>
        </w:rPr>
        <w:t>Հայաստանի</w:t>
      </w:r>
      <w:r w:rsidRPr="00B10DF8">
        <w:rPr>
          <w:rFonts w:ascii="GHEA Grapalat" w:hAnsi="GHEA Grapalat"/>
        </w:rPr>
        <w:t xml:space="preserve"> </w:t>
      </w:r>
      <w:r w:rsidRPr="00B10DF8">
        <w:rPr>
          <w:rFonts w:ascii="GHEA Grapalat" w:hAnsi="GHEA Grapalat" w:cs="Sylfaen"/>
        </w:rPr>
        <w:t>Հանրապետության</w:t>
      </w:r>
      <w:r w:rsidRPr="00B10DF8">
        <w:rPr>
          <w:rFonts w:ascii="GHEA Grapalat" w:hAnsi="GHEA Grapalat"/>
        </w:rPr>
        <w:t xml:space="preserve"> </w:t>
      </w:r>
      <w:r w:rsidRPr="00B10DF8">
        <w:rPr>
          <w:rFonts w:ascii="GHEA Grapalat" w:hAnsi="GHEA Grapalat" w:cs="Sylfaen"/>
        </w:rPr>
        <w:t>անունից</w:t>
      </w:r>
      <w:r w:rsidRPr="00B10DF8">
        <w:rPr>
          <w:rFonts w:ascii="GHEA Grapalat" w:hAnsi="GHEA Grapalat"/>
        </w:rPr>
        <w:t xml:space="preserve">, </w:t>
      </w:r>
      <w:r w:rsidRPr="00B10DF8">
        <w:rPr>
          <w:rFonts w:ascii="GHEA Grapalat" w:hAnsi="GHEA Grapalat" w:cs="Sylfaen"/>
        </w:rPr>
        <w:t>Հայաստանի</w:t>
      </w:r>
      <w:r w:rsidRPr="00B10DF8">
        <w:rPr>
          <w:rFonts w:ascii="GHEA Grapalat" w:hAnsi="GHEA Grapalat"/>
        </w:rPr>
        <w:t xml:space="preserve"> </w:t>
      </w:r>
      <w:r w:rsidRPr="00B10DF8">
        <w:rPr>
          <w:rFonts w:ascii="GHEA Grapalat" w:hAnsi="GHEA Grapalat" w:cs="Sylfaen"/>
        </w:rPr>
        <w:t>Հանրապետության</w:t>
      </w:r>
      <w:r w:rsidRPr="00B10DF8">
        <w:rPr>
          <w:rFonts w:ascii="GHEA Grapalat" w:hAnsi="GHEA Grapalat"/>
        </w:rPr>
        <w:t xml:space="preserve"> </w:t>
      </w:r>
      <w:r w:rsidRPr="00B10DF8">
        <w:rPr>
          <w:rFonts w:ascii="GHEA Grapalat" w:hAnsi="GHEA Grapalat" w:cs="Sylfaen"/>
        </w:rPr>
        <w:t>ազգային</w:t>
      </w:r>
      <w:r w:rsidRPr="00B10DF8">
        <w:rPr>
          <w:rFonts w:ascii="GHEA Grapalat" w:hAnsi="GHEA Grapalat"/>
        </w:rPr>
        <w:t xml:space="preserve"> </w:t>
      </w:r>
      <w:r w:rsidRPr="00B10DF8">
        <w:rPr>
          <w:rFonts w:ascii="GHEA Grapalat" w:hAnsi="GHEA Grapalat" w:cs="Sylfaen"/>
        </w:rPr>
        <w:t>արժույթով</w:t>
      </w:r>
      <w:r w:rsidRPr="00B10DF8">
        <w:rPr>
          <w:rFonts w:ascii="GHEA Grapalat" w:hAnsi="GHEA Grapalat"/>
        </w:rPr>
        <w:t xml:space="preserve">, </w:t>
      </w:r>
      <w:r w:rsidRPr="00B10DF8">
        <w:rPr>
          <w:rFonts w:ascii="GHEA Grapalat" w:hAnsi="GHEA Grapalat" w:cs="Sylfaen"/>
        </w:rPr>
        <w:t>անվանական</w:t>
      </w:r>
      <w:r w:rsidRPr="00B10DF8">
        <w:rPr>
          <w:rFonts w:ascii="GHEA Grapalat" w:hAnsi="GHEA Grapalat"/>
        </w:rPr>
        <w:t xml:space="preserve">, </w:t>
      </w:r>
      <w:r w:rsidRPr="00B10DF8">
        <w:rPr>
          <w:rFonts w:ascii="GHEA Grapalat" w:hAnsi="GHEA Grapalat" w:cs="Sylfaen"/>
        </w:rPr>
        <w:t>ոչ</w:t>
      </w:r>
      <w:r w:rsidRPr="00B10DF8">
        <w:rPr>
          <w:rFonts w:ascii="GHEA Grapalat" w:hAnsi="GHEA Grapalat"/>
        </w:rPr>
        <w:t xml:space="preserve"> </w:t>
      </w:r>
      <w:r w:rsidRPr="00B10DF8">
        <w:rPr>
          <w:rFonts w:ascii="GHEA Grapalat" w:hAnsi="GHEA Grapalat" w:cs="Sylfaen"/>
        </w:rPr>
        <w:t>փաստաթղթային</w:t>
      </w:r>
      <w:r w:rsidRPr="00B10DF8">
        <w:rPr>
          <w:rFonts w:ascii="GHEA Grapalat" w:hAnsi="GHEA Grapalat"/>
        </w:rPr>
        <w:t xml:space="preserve"> </w:t>
      </w:r>
      <w:r w:rsidRPr="00B10DF8">
        <w:rPr>
          <w:rFonts w:ascii="GHEA Grapalat" w:hAnsi="GHEA Grapalat" w:cs="Sylfaen"/>
        </w:rPr>
        <w:t>ձևով</w:t>
      </w:r>
      <w:r w:rsidRPr="00B10DF8">
        <w:rPr>
          <w:rFonts w:ascii="GHEA Grapalat" w:hAnsi="GHEA Grapalat"/>
        </w:rPr>
        <w:t xml:space="preserve"> </w:t>
      </w:r>
      <w:r w:rsidRPr="00B10DF8">
        <w:rPr>
          <w:rFonts w:ascii="GHEA Grapalat" w:hAnsi="GHEA Grapalat" w:cs="Sylfaen"/>
        </w:rPr>
        <w:t>և</w:t>
      </w:r>
      <w:r w:rsidRPr="00B10DF8">
        <w:rPr>
          <w:rFonts w:ascii="GHEA Grapalat" w:hAnsi="GHEA Grapalat"/>
        </w:rPr>
        <w:t xml:space="preserve"> </w:t>
      </w:r>
      <w:r w:rsidRPr="00B10DF8">
        <w:rPr>
          <w:rFonts w:ascii="GHEA Grapalat" w:hAnsi="GHEA Grapalat" w:cs="Sylfaen"/>
        </w:rPr>
        <w:t>ապահովված</w:t>
      </w:r>
      <w:r w:rsidRPr="00B10DF8">
        <w:rPr>
          <w:rFonts w:ascii="GHEA Grapalat" w:hAnsi="GHEA Grapalat"/>
        </w:rPr>
        <w:t xml:space="preserve"> </w:t>
      </w:r>
      <w:r w:rsidRPr="00B10DF8">
        <w:rPr>
          <w:rFonts w:ascii="GHEA Grapalat" w:hAnsi="GHEA Grapalat" w:cs="Sylfaen"/>
        </w:rPr>
        <w:t>են</w:t>
      </w:r>
      <w:r w:rsidRPr="00B10DF8">
        <w:rPr>
          <w:rFonts w:ascii="GHEA Grapalat" w:hAnsi="GHEA Grapalat"/>
        </w:rPr>
        <w:t xml:space="preserve"> </w:t>
      </w:r>
      <w:r w:rsidRPr="00B10DF8">
        <w:rPr>
          <w:rFonts w:ascii="GHEA Grapalat" w:hAnsi="GHEA Grapalat" w:cs="Sylfaen"/>
        </w:rPr>
        <w:t>պետության` սեփականության իրավունքով իրեն պատկանող գույքով</w:t>
      </w:r>
      <w:r w:rsidRPr="00B10DF8">
        <w:rPr>
          <w:rFonts w:ascii="GHEA Grapalat" w:hAnsi="GHEA Grapalat"/>
        </w:rPr>
        <w:t>:</w:t>
      </w:r>
    </w:p>
    <w:p w:rsidR="006D5F0B" w:rsidRPr="00B10DF8" w:rsidRDefault="006D5F0B"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rPr>
      </w:pPr>
      <w:r w:rsidRPr="00B10DF8">
        <w:rPr>
          <w:rFonts w:ascii="GHEA Grapalat" w:hAnsi="GHEA Grapalat"/>
        </w:rPr>
        <w:t>Սույն կարգի համաձայն թողարկված և շրջանառության մեջ գտնվող պարտատոմսերի թողարկման պայմաններում փոփոխություններ չեն կարող կատարվել: Թողարկողն իրավունք ունի թողարկել պարտատոմսեր միայն սույն կարգի համաձայն:</w:t>
      </w:r>
    </w:p>
    <w:p w:rsidR="006D5F0B" w:rsidRDefault="006D5F0B"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B10DF8">
        <w:rPr>
          <w:rFonts w:ascii="GHEA Grapalat" w:hAnsi="GHEA Grapalat" w:cs="Sylfaen"/>
        </w:rPr>
        <w:t>Պարտատոմսերի</w:t>
      </w:r>
      <w:r w:rsidRPr="00B10DF8">
        <w:rPr>
          <w:rFonts w:ascii="GHEA Grapalat" w:hAnsi="GHEA Grapalat"/>
        </w:rPr>
        <w:t xml:space="preserve"> </w:t>
      </w:r>
      <w:r w:rsidRPr="00B10DF8">
        <w:rPr>
          <w:rFonts w:ascii="GHEA Grapalat" w:hAnsi="GHEA Grapalat" w:cs="Sylfaen"/>
        </w:rPr>
        <w:t>թողարկման չափանիշներն ամրագրվում են</w:t>
      </w:r>
      <w:r w:rsidRPr="00B10DF8">
        <w:rPr>
          <w:rFonts w:ascii="GHEA Grapalat" w:hAnsi="GHEA Grapalat"/>
        </w:rPr>
        <w:t xml:space="preserve"> </w:t>
      </w:r>
      <w:r w:rsidRPr="00B10DF8">
        <w:rPr>
          <w:rFonts w:ascii="GHEA Grapalat" w:hAnsi="GHEA Grapalat" w:cs="Sylfaen"/>
        </w:rPr>
        <w:t>Հայաստանի</w:t>
      </w:r>
      <w:r w:rsidRPr="00B10DF8">
        <w:rPr>
          <w:rFonts w:ascii="GHEA Grapalat" w:hAnsi="GHEA Grapalat"/>
        </w:rPr>
        <w:t xml:space="preserve"> </w:t>
      </w:r>
      <w:r w:rsidRPr="00B10DF8">
        <w:rPr>
          <w:rFonts w:ascii="GHEA Grapalat" w:hAnsi="GHEA Grapalat" w:cs="Sylfaen"/>
        </w:rPr>
        <w:t>Հանրապետության</w:t>
      </w:r>
      <w:r w:rsidRPr="00B10DF8">
        <w:rPr>
          <w:rFonts w:ascii="GHEA Grapalat" w:hAnsi="GHEA Grapalat"/>
        </w:rPr>
        <w:t xml:space="preserve"> </w:t>
      </w:r>
      <w:r w:rsidRPr="00B10DF8">
        <w:rPr>
          <w:rFonts w:ascii="GHEA Grapalat" w:hAnsi="GHEA Grapalat" w:cs="Sylfaen"/>
        </w:rPr>
        <w:t>ֆինանսների</w:t>
      </w:r>
      <w:r w:rsidRPr="00B10DF8">
        <w:rPr>
          <w:rFonts w:ascii="GHEA Grapalat" w:hAnsi="GHEA Grapalat"/>
        </w:rPr>
        <w:t xml:space="preserve"> </w:t>
      </w:r>
      <w:r w:rsidRPr="00B10DF8">
        <w:rPr>
          <w:rFonts w:ascii="GHEA Grapalat" w:hAnsi="GHEA Grapalat" w:cs="Sylfaen"/>
        </w:rPr>
        <w:t>նախարարի</w:t>
      </w:r>
      <w:r w:rsidRPr="00B10DF8">
        <w:rPr>
          <w:rFonts w:ascii="GHEA Grapalat" w:hAnsi="GHEA Grapalat"/>
        </w:rPr>
        <w:t xml:space="preserve"> </w:t>
      </w:r>
      <w:r w:rsidRPr="00B10DF8">
        <w:rPr>
          <w:rFonts w:ascii="GHEA Grapalat" w:hAnsi="GHEA Grapalat" w:cs="Sylfaen"/>
        </w:rPr>
        <w:t>հրամանով</w:t>
      </w:r>
      <w:r w:rsidRPr="00B10DF8">
        <w:rPr>
          <w:rFonts w:ascii="GHEA Grapalat" w:hAnsi="GHEA Grapalat"/>
        </w:rPr>
        <w:t xml:space="preserve">: </w:t>
      </w:r>
      <w:r w:rsidRPr="00B10DF8">
        <w:rPr>
          <w:rFonts w:ascii="GHEA Grapalat" w:hAnsi="GHEA Grapalat" w:cs="Sylfaen"/>
        </w:rPr>
        <w:t>Թողարկողը</w:t>
      </w:r>
      <w:r w:rsidRPr="00B10DF8">
        <w:rPr>
          <w:rFonts w:ascii="GHEA Grapalat" w:hAnsi="GHEA Grapalat"/>
        </w:rPr>
        <w:t xml:space="preserve"> </w:t>
      </w:r>
      <w:r w:rsidRPr="00B10DF8">
        <w:rPr>
          <w:rFonts w:ascii="GHEA Grapalat" w:hAnsi="GHEA Grapalat" w:cs="Sylfaen"/>
        </w:rPr>
        <w:t>պարտատոմսերի</w:t>
      </w:r>
      <w:r w:rsidRPr="00B10DF8">
        <w:rPr>
          <w:rFonts w:ascii="GHEA Grapalat" w:hAnsi="GHEA Grapalat"/>
        </w:rPr>
        <w:t xml:space="preserve"> </w:t>
      </w:r>
      <w:r w:rsidRPr="00B10DF8">
        <w:rPr>
          <w:rFonts w:ascii="GHEA Grapalat" w:hAnsi="GHEA Grapalat" w:cs="Sylfaen"/>
        </w:rPr>
        <w:t>թողարկման</w:t>
      </w:r>
      <w:r w:rsidRPr="00B10DF8">
        <w:rPr>
          <w:rFonts w:ascii="GHEA Grapalat" w:hAnsi="GHEA Grapalat"/>
        </w:rPr>
        <w:t xml:space="preserve"> </w:t>
      </w:r>
      <w:r w:rsidRPr="00B10DF8">
        <w:rPr>
          <w:rFonts w:ascii="GHEA Grapalat" w:hAnsi="GHEA Grapalat" w:cs="Sylfaen"/>
        </w:rPr>
        <w:t>չափանիշները սահմանող</w:t>
      </w:r>
      <w:r w:rsidRPr="00B10DF8">
        <w:rPr>
          <w:rFonts w:ascii="GHEA Grapalat" w:hAnsi="GHEA Grapalat"/>
        </w:rPr>
        <w:t xml:space="preserve"> </w:t>
      </w:r>
      <w:r w:rsidRPr="00B10DF8">
        <w:rPr>
          <w:rFonts w:ascii="GHEA Grapalat" w:hAnsi="GHEA Grapalat" w:cs="Sylfaen"/>
        </w:rPr>
        <w:t>հրամանում</w:t>
      </w:r>
      <w:r w:rsidRPr="00B10DF8">
        <w:rPr>
          <w:rFonts w:ascii="GHEA Grapalat" w:hAnsi="GHEA Grapalat"/>
        </w:rPr>
        <w:t xml:space="preserve"> </w:t>
      </w:r>
      <w:r w:rsidRPr="00B10DF8">
        <w:rPr>
          <w:rFonts w:ascii="GHEA Grapalat" w:hAnsi="GHEA Grapalat" w:cs="Sylfaen"/>
        </w:rPr>
        <w:t>առնվազն</w:t>
      </w:r>
      <w:r w:rsidRPr="00B10DF8">
        <w:rPr>
          <w:rFonts w:ascii="GHEA Grapalat" w:hAnsi="GHEA Grapalat"/>
        </w:rPr>
        <w:t xml:space="preserve"> </w:t>
      </w:r>
      <w:r w:rsidRPr="00B10DF8">
        <w:rPr>
          <w:rFonts w:ascii="GHEA Grapalat" w:hAnsi="GHEA Grapalat" w:cs="Sylfaen"/>
        </w:rPr>
        <w:t>ամրագրում</w:t>
      </w:r>
      <w:r w:rsidRPr="00B10DF8">
        <w:rPr>
          <w:rFonts w:ascii="GHEA Grapalat" w:hAnsi="GHEA Grapalat"/>
        </w:rPr>
        <w:t xml:space="preserve"> </w:t>
      </w:r>
      <w:r w:rsidRPr="00B10DF8">
        <w:rPr>
          <w:rFonts w:ascii="GHEA Grapalat" w:hAnsi="GHEA Grapalat" w:cs="Sylfaen"/>
        </w:rPr>
        <w:t>է</w:t>
      </w:r>
      <w:r w:rsidRPr="00B10DF8">
        <w:rPr>
          <w:rFonts w:ascii="GHEA Grapalat" w:hAnsi="GHEA Grapalat"/>
        </w:rPr>
        <w:t xml:space="preserve"> </w:t>
      </w:r>
      <w:r w:rsidRPr="00B10DF8">
        <w:rPr>
          <w:rFonts w:ascii="GHEA Grapalat" w:hAnsi="GHEA Grapalat" w:cs="Sylfaen"/>
        </w:rPr>
        <w:t>պարտատոմսերի</w:t>
      </w:r>
      <w:r w:rsidRPr="00B10DF8">
        <w:rPr>
          <w:rFonts w:ascii="GHEA Grapalat" w:hAnsi="GHEA Grapalat"/>
        </w:rPr>
        <w:t xml:space="preserve"> </w:t>
      </w:r>
      <w:r w:rsidRPr="00B10DF8">
        <w:rPr>
          <w:rFonts w:ascii="GHEA Grapalat" w:hAnsi="GHEA Grapalat" w:cs="Sylfaen"/>
        </w:rPr>
        <w:lastRenderedPageBreak/>
        <w:t>թողարկման</w:t>
      </w:r>
      <w:r w:rsidRPr="00B10DF8">
        <w:rPr>
          <w:rFonts w:ascii="GHEA Grapalat" w:hAnsi="GHEA Grapalat"/>
        </w:rPr>
        <w:t xml:space="preserve"> </w:t>
      </w:r>
      <w:r w:rsidRPr="00B10DF8">
        <w:rPr>
          <w:rFonts w:ascii="GHEA Grapalat" w:hAnsi="GHEA Grapalat" w:cs="Sylfaen"/>
        </w:rPr>
        <w:t>ամսաթիվը</w:t>
      </w:r>
      <w:r w:rsidRPr="00B10DF8">
        <w:rPr>
          <w:rFonts w:ascii="GHEA Grapalat" w:hAnsi="GHEA Grapalat"/>
        </w:rPr>
        <w:t xml:space="preserve">, </w:t>
      </w:r>
      <w:r w:rsidRPr="00B10DF8">
        <w:rPr>
          <w:rFonts w:ascii="GHEA Grapalat" w:hAnsi="GHEA Grapalat" w:cs="Sylfaen"/>
        </w:rPr>
        <w:t>թողարկման</w:t>
      </w:r>
      <w:r w:rsidRPr="00B10DF8">
        <w:rPr>
          <w:rFonts w:ascii="GHEA Grapalat" w:hAnsi="GHEA Grapalat"/>
        </w:rPr>
        <w:t xml:space="preserve"> </w:t>
      </w:r>
      <w:r w:rsidRPr="00B10DF8">
        <w:rPr>
          <w:rFonts w:ascii="GHEA Grapalat" w:hAnsi="GHEA Grapalat" w:cs="Sylfaen"/>
        </w:rPr>
        <w:t>ծավալը</w:t>
      </w:r>
      <w:r w:rsidRPr="00B10DF8">
        <w:rPr>
          <w:rFonts w:ascii="GHEA Grapalat" w:hAnsi="GHEA Grapalat"/>
        </w:rPr>
        <w:t xml:space="preserve">, </w:t>
      </w:r>
      <w:r w:rsidRPr="00B10DF8">
        <w:rPr>
          <w:rFonts w:ascii="GHEA Grapalat" w:hAnsi="GHEA Grapalat" w:cs="Sylfaen"/>
        </w:rPr>
        <w:t>մարման</w:t>
      </w:r>
      <w:r w:rsidRPr="00B10DF8">
        <w:rPr>
          <w:rFonts w:ascii="GHEA Grapalat" w:hAnsi="GHEA Grapalat"/>
        </w:rPr>
        <w:t xml:space="preserve"> </w:t>
      </w:r>
      <w:r w:rsidRPr="00B10DF8">
        <w:rPr>
          <w:rFonts w:ascii="GHEA Grapalat" w:hAnsi="GHEA Grapalat" w:cs="Sylfaen"/>
        </w:rPr>
        <w:t>ամսաթիվը</w:t>
      </w:r>
      <w:r w:rsidRPr="00B10DF8">
        <w:rPr>
          <w:rFonts w:ascii="GHEA Grapalat" w:hAnsi="GHEA Grapalat"/>
        </w:rPr>
        <w:t xml:space="preserve">, </w:t>
      </w:r>
      <w:r w:rsidR="002915E0">
        <w:rPr>
          <w:rFonts w:ascii="GHEA Grapalat" w:hAnsi="GHEA Grapalat"/>
        </w:rPr>
        <w:t xml:space="preserve">հետգնման ամսաթիվը (ամսաթվերը), </w:t>
      </w:r>
      <w:r w:rsidR="007F03A5">
        <w:rPr>
          <w:rFonts w:ascii="GHEA Grapalat" w:hAnsi="GHEA Grapalat"/>
        </w:rPr>
        <w:t xml:space="preserve">ազատ վաճառքի </w:t>
      </w:r>
      <w:r w:rsidR="002915E0">
        <w:rPr>
          <w:rFonts w:ascii="GHEA Grapalat" w:hAnsi="GHEA Grapalat"/>
        </w:rPr>
        <w:t xml:space="preserve">ժամկետը, </w:t>
      </w:r>
      <w:r w:rsidRPr="00B10DF8">
        <w:rPr>
          <w:rFonts w:ascii="GHEA Grapalat" w:hAnsi="GHEA Grapalat" w:cs="Sylfaen"/>
        </w:rPr>
        <w:t>արժեկտրոն</w:t>
      </w:r>
      <w:r w:rsidR="002915E0">
        <w:rPr>
          <w:rFonts w:ascii="GHEA Grapalat" w:hAnsi="GHEA Grapalat" w:cs="Sylfaen"/>
        </w:rPr>
        <w:t>ներ</w:t>
      </w:r>
      <w:r w:rsidRPr="00B10DF8">
        <w:rPr>
          <w:rFonts w:ascii="GHEA Grapalat" w:hAnsi="GHEA Grapalat" w:cs="Sylfaen"/>
        </w:rPr>
        <w:t>ի</w:t>
      </w:r>
      <w:r w:rsidRPr="00B10DF8">
        <w:rPr>
          <w:rFonts w:ascii="GHEA Grapalat" w:hAnsi="GHEA Grapalat"/>
        </w:rPr>
        <w:t xml:space="preserve"> </w:t>
      </w:r>
      <w:r w:rsidRPr="00B10DF8">
        <w:rPr>
          <w:rFonts w:ascii="GHEA Grapalat" w:hAnsi="GHEA Grapalat" w:cs="Sylfaen"/>
        </w:rPr>
        <w:t>վճարման</w:t>
      </w:r>
      <w:r w:rsidRPr="00B10DF8">
        <w:rPr>
          <w:rFonts w:ascii="GHEA Grapalat" w:hAnsi="GHEA Grapalat"/>
        </w:rPr>
        <w:t xml:space="preserve"> </w:t>
      </w:r>
      <w:r w:rsidR="009E407A">
        <w:rPr>
          <w:rFonts w:ascii="GHEA Grapalat" w:hAnsi="GHEA Grapalat"/>
        </w:rPr>
        <w:t xml:space="preserve">պարբերականությունը և </w:t>
      </w:r>
      <w:r w:rsidRPr="00B10DF8">
        <w:rPr>
          <w:rFonts w:ascii="GHEA Grapalat" w:hAnsi="GHEA Grapalat" w:cs="Sylfaen"/>
        </w:rPr>
        <w:t>ամսաթվ</w:t>
      </w:r>
      <w:r w:rsidR="002915E0">
        <w:rPr>
          <w:rFonts w:ascii="GHEA Grapalat" w:hAnsi="GHEA Grapalat" w:cs="Sylfaen"/>
        </w:rPr>
        <w:t>երը</w:t>
      </w:r>
      <w:r w:rsidR="002915E0">
        <w:rPr>
          <w:rFonts w:ascii="GHEA Grapalat" w:hAnsi="GHEA Grapalat"/>
        </w:rPr>
        <w:t xml:space="preserve">, </w:t>
      </w:r>
      <w:r w:rsidRPr="00B10DF8">
        <w:rPr>
          <w:rFonts w:ascii="GHEA Grapalat" w:hAnsi="GHEA Grapalat" w:cs="Sylfaen"/>
        </w:rPr>
        <w:t>արժեկտրոնի</w:t>
      </w:r>
      <w:r w:rsidRPr="00B10DF8">
        <w:rPr>
          <w:rFonts w:ascii="GHEA Grapalat" w:hAnsi="GHEA Grapalat"/>
        </w:rPr>
        <w:t xml:space="preserve"> </w:t>
      </w:r>
      <w:r w:rsidRPr="00B10DF8">
        <w:rPr>
          <w:rFonts w:ascii="GHEA Grapalat" w:hAnsi="GHEA Grapalat" w:cs="Sylfaen"/>
        </w:rPr>
        <w:t>տարեկան եկամտաբերությունը</w:t>
      </w:r>
      <w:r w:rsidR="002915E0">
        <w:rPr>
          <w:rFonts w:ascii="GHEA Grapalat" w:hAnsi="GHEA Grapalat" w:cs="Sylfaen"/>
        </w:rPr>
        <w:t>, մեկ ներդրողի կողմից պարտատոմսերի ձեռքբերման առավելագույն ծավալը</w:t>
      </w:r>
      <w:r w:rsidRPr="00DA730B">
        <w:rPr>
          <w:rFonts w:ascii="GHEA Grapalat" w:hAnsi="GHEA Grapalat" w:cs="Sylfaen"/>
        </w:rPr>
        <w:t>:</w:t>
      </w:r>
    </w:p>
    <w:p w:rsidR="00FF5FF4" w:rsidRPr="00DA730B" w:rsidRDefault="00FF5FF4"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12696E">
        <w:rPr>
          <w:rFonts w:ascii="GHEA Grapalat" w:hAnsi="GHEA Grapalat"/>
          <w:color w:val="000000"/>
        </w:rPr>
        <w:t>Եթե պարտատոմսերի արժեկտրոնի վճարման</w:t>
      </w:r>
      <w:r>
        <w:rPr>
          <w:rFonts w:ascii="GHEA Grapalat" w:hAnsi="GHEA Grapalat"/>
          <w:color w:val="000000"/>
        </w:rPr>
        <w:t xml:space="preserve"> ամսաթիվը, հետգնման ամսաթիվը կամ մարման ամսաթիվը</w:t>
      </w:r>
      <w:r w:rsidRPr="0012696E">
        <w:rPr>
          <w:rFonts w:ascii="GHEA Grapalat" w:hAnsi="GHEA Grapalat"/>
          <w:color w:val="000000"/>
        </w:rPr>
        <w:t xml:space="preserve"> լրանում է այն ամսին, որը չունի համապատասխան ամսաթիվ, ապա պարտատոմսերի արժեկտրոնի վճարման</w:t>
      </w:r>
      <w:r>
        <w:rPr>
          <w:rFonts w:ascii="GHEA Grapalat" w:hAnsi="GHEA Grapalat"/>
          <w:color w:val="000000"/>
        </w:rPr>
        <w:t xml:space="preserve"> ամսաթիվը, հետգնման ամսաթիվը կամ մարման ամսաթիվը նախատեսվում է</w:t>
      </w:r>
      <w:r w:rsidRPr="0012696E">
        <w:rPr>
          <w:rFonts w:ascii="GHEA Grapalat" w:hAnsi="GHEA Grapalat"/>
          <w:color w:val="000000"/>
        </w:rPr>
        <w:t xml:space="preserve"> </w:t>
      </w:r>
      <w:r w:rsidR="008B3581">
        <w:rPr>
          <w:rFonts w:ascii="GHEA Grapalat" w:hAnsi="GHEA Grapalat"/>
          <w:color w:val="000000"/>
        </w:rPr>
        <w:t>այդ ամսվա վերջին օրացուցային օրը</w:t>
      </w:r>
      <w:r w:rsidRPr="0012696E">
        <w:rPr>
          <w:rFonts w:ascii="GHEA Grapalat" w:hAnsi="GHEA Grapalat"/>
          <w:color w:val="000000"/>
        </w:rPr>
        <w:t>:</w:t>
      </w:r>
    </w:p>
    <w:p w:rsidR="00DA730B" w:rsidRPr="00DA730B" w:rsidRDefault="00DA730B" w:rsidP="00DA730B">
      <w:pPr>
        <w:numPr>
          <w:ilvl w:val="0"/>
          <w:numId w:val="1"/>
        </w:numPr>
        <w:shd w:val="clear" w:color="auto" w:fill="FFFFFF"/>
        <w:spacing w:after="0" w:line="360" w:lineRule="auto"/>
        <w:ind w:left="0" w:firstLine="0"/>
        <w:jc w:val="both"/>
        <w:rPr>
          <w:rFonts w:ascii="GHEA Grapalat" w:eastAsia="Times New Roman" w:hAnsi="GHEA Grapalat" w:cs="Sylfaen"/>
          <w:sz w:val="24"/>
          <w:szCs w:val="24"/>
        </w:rPr>
      </w:pPr>
      <w:r w:rsidRPr="00DA730B">
        <w:rPr>
          <w:rFonts w:ascii="GHEA Grapalat" w:eastAsia="Times New Roman" w:hAnsi="GHEA Grapalat" w:cs="Sylfaen"/>
          <w:sz w:val="24"/>
          <w:szCs w:val="24"/>
        </w:rPr>
        <w:t>Պարտատոմսը համարվում է թողարկված կենտրոնական պահառուի համակարգում տվյալ պարտատոմսի վերաբերյալ համապատասխան գրառումներ կատարելուց հետո թողարկման ամսաթվին:</w:t>
      </w:r>
    </w:p>
    <w:p w:rsidR="00DA730B" w:rsidRPr="00DA730B" w:rsidRDefault="00DA730B" w:rsidP="00DA73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DA730B">
        <w:rPr>
          <w:rFonts w:ascii="GHEA Grapalat" w:hAnsi="GHEA Grapalat" w:cs="Sylfaen"/>
        </w:rPr>
        <w:t>Պարտատոմսերի յուրաքանչյուր թողարկմանը շնորհվում է ԱյԷսՕ (ISO) 10962 ստանդարտի համաձայն ֆինանսական գործիքների առանձնահատկություններ սահմանող ՍիԷֆԱյ (CFI) ծածկագիր, ինչպես նաև ԱյԷսՕ (ISO) 6166 ստանդարտի արժեթղթերի միջազգային տարբերակիչ ծածկագիր՝ Համարակալման ազգային գործակալությունների ասոցիացիայի կողմից արժեթղթերի միջազգային տարբերակիչ ծածկագրերի շնորհման ուղեցույցին համապատասխան:</w:t>
      </w:r>
    </w:p>
    <w:p w:rsidR="006F76A5" w:rsidRDefault="006F76A5"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6F76A5">
        <w:rPr>
          <w:rFonts w:ascii="GHEA Grapalat" w:hAnsi="GHEA Grapalat" w:cs="Sylfaen"/>
        </w:rPr>
        <w:t xml:space="preserve">Թողարկողը պարտատոմսերի թողարկման ամսաթվից ոչ ուշ, քան </w:t>
      </w:r>
      <w:r>
        <w:rPr>
          <w:rFonts w:ascii="GHEA Grapalat" w:hAnsi="GHEA Grapalat" w:cs="Sylfaen"/>
        </w:rPr>
        <w:t>մեկ</w:t>
      </w:r>
      <w:r w:rsidRPr="006F76A5">
        <w:rPr>
          <w:rFonts w:ascii="GHEA Grapalat" w:hAnsi="GHEA Grapalat" w:cs="Sylfaen"/>
        </w:rPr>
        <w:t xml:space="preserve"> աշխատանքային օր առաջ` մինչև ժամը 11.00-ն, </w:t>
      </w:r>
      <w:r w:rsidR="00A54C9E" w:rsidRPr="006F76A5">
        <w:rPr>
          <w:rFonts w:ascii="GHEA Grapalat" w:hAnsi="GHEA Grapalat" w:cs="Sylfaen"/>
        </w:rPr>
        <w:t>համակարգում գրանցելու նպատակով</w:t>
      </w:r>
      <w:r w:rsidR="00A54C9E">
        <w:rPr>
          <w:rFonts w:ascii="GHEA Grapalat" w:hAnsi="GHEA Grapalat" w:cs="Sylfaen"/>
        </w:rPr>
        <w:t xml:space="preserve">, </w:t>
      </w:r>
      <w:r w:rsidRPr="006F76A5">
        <w:rPr>
          <w:rFonts w:ascii="GHEA Grapalat" w:hAnsi="GHEA Grapalat" w:cs="Sylfaen"/>
        </w:rPr>
        <w:t>էլեկտրոնային եղանակով կենտրոնական պահառուին է փոխանցում   պարտատոմսի</w:t>
      </w:r>
      <w:r w:rsidR="00A54C9E">
        <w:rPr>
          <w:rFonts w:ascii="GHEA Grapalat" w:hAnsi="GHEA Grapalat" w:cs="Sylfaen"/>
        </w:rPr>
        <w:t xml:space="preserve"> հետևյալ </w:t>
      </w:r>
      <w:r w:rsidRPr="006F76A5">
        <w:rPr>
          <w:rFonts w:ascii="GHEA Grapalat" w:hAnsi="GHEA Grapalat" w:cs="Sylfaen"/>
        </w:rPr>
        <w:t>չափանիշները</w:t>
      </w:r>
      <w:r w:rsidR="00A54C9E">
        <w:rPr>
          <w:rFonts w:ascii="GHEA Grapalat" w:hAnsi="GHEA Grapalat" w:cs="Sylfaen"/>
        </w:rPr>
        <w:t xml:space="preserve">՝ </w:t>
      </w:r>
      <w:r w:rsidR="00A54C9E" w:rsidRPr="00B10DF8">
        <w:rPr>
          <w:rFonts w:ascii="GHEA Grapalat" w:hAnsi="GHEA Grapalat" w:cs="Sylfaen"/>
        </w:rPr>
        <w:t>թողարկման</w:t>
      </w:r>
      <w:r w:rsidR="00A54C9E" w:rsidRPr="00B10DF8">
        <w:rPr>
          <w:rFonts w:ascii="GHEA Grapalat" w:hAnsi="GHEA Grapalat"/>
        </w:rPr>
        <w:t xml:space="preserve"> </w:t>
      </w:r>
      <w:r w:rsidR="00A54C9E" w:rsidRPr="00B10DF8">
        <w:rPr>
          <w:rFonts w:ascii="GHEA Grapalat" w:hAnsi="GHEA Grapalat" w:cs="Sylfaen"/>
        </w:rPr>
        <w:t>ամսաթիվը</w:t>
      </w:r>
      <w:r w:rsidR="00A54C9E" w:rsidRPr="00B10DF8">
        <w:rPr>
          <w:rFonts w:ascii="GHEA Grapalat" w:hAnsi="GHEA Grapalat"/>
        </w:rPr>
        <w:t xml:space="preserve">, </w:t>
      </w:r>
      <w:r w:rsidR="00A54C9E" w:rsidRPr="00B10DF8">
        <w:rPr>
          <w:rFonts w:ascii="GHEA Grapalat" w:hAnsi="GHEA Grapalat" w:cs="Sylfaen"/>
        </w:rPr>
        <w:t>թողարկման</w:t>
      </w:r>
      <w:r w:rsidR="00A54C9E" w:rsidRPr="00B10DF8">
        <w:rPr>
          <w:rFonts w:ascii="GHEA Grapalat" w:hAnsi="GHEA Grapalat"/>
        </w:rPr>
        <w:t xml:space="preserve"> </w:t>
      </w:r>
      <w:r w:rsidR="00A54C9E" w:rsidRPr="00B10DF8">
        <w:rPr>
          <w:rFonts w:ascii="GHEA Grapalat" w:hAnsi="GHEA Grapalat" w:cs="Sylfaen"/>
        </w:rPr>
        <w:t>ծավալը</w:t>
      </w:r>
      <w:r w:rsidR="00A54C9E" w:rsidRPr="00B10DF8">
        <w:rPr>
          <w:rFonts w:ascii="GHEA Grapalat" w:hAnsi="GHEA Grapalat"/>
        </w:rPr>
        <w:t xml:space="preserve">, </w:t>
      </w:r>
      <w:r w:rsidR="00A54C9E" w:rsidRPr="00B10DF8">
        <w:rPr>
          <w:rFonts w:ascii="GHEA Grapalat" w:hAnsi="GHEA Grapalat" w:cs="Sylfaen"/>
        </w:rPr>
        <w:t>մարման</w:t>
      </w:r>
      <w:r w:rsidR="00A54C9E" w:rsidRPr="00B10DF8">
        <w:rPr>
          <w:rFonts w:ascii="GHEA Grapalat" w:hAnsi="GHEA Grapalat"/>
        </w:rPr>
        <w:t xml:space="preserve"> </w:t>
      </w:r>
      <w:r w:rsidR="00A54C9E" w:rsidRPr="00B10DF8">
        <w:rPr>
          <w:rFonts w:ascii="GHEA Grapalat" w:hAnsi="GHEA Grapalat" w:cs="Sylfaen"/>
        </w:rPr>
        <w:t>ամսաթիվը</w:t>
      </w:r>
      <w:r w:rsidR="00A54C9E" w:rsidRPr="00B10DF8">
        <w:rPr>
          <w:rFonts w:ascii="GHEA Grapalat" w:hAnsi="GHEA Grapalat"/>
        </w:rPr>
        <w:t xml:space="preserve">, </w:t>
      </w:r>
      <w:r w:rsidR="00A54C9E" w:rsidRPr="00B10DF8">
        <w:rPr>
          <w:rFonts w:ascii="GHEA Grapalat" w:hAnsi="GHEA Grapalat" w:cs="Sylfaen"/>
        </w:rPr>
        <w:t>արժեկտրոն</w:t>
      </w:r>
      <w:r w:rsidR="00A54C9E">
        <w:rPr>
          <w:rFonts w:ascii="GHEA Grapalat" w:hAnsi="GHEA Grapalat" w:cs="Sylfaen"/>
        </w:rPr>
        <w:t>ներ</w:t>
      </w:r>
      <w:r w:rsidR="00A54C9E" w:rsidRPr="00B10DF8">
        <w:rPr>
          <w:rFonts w:ascii="GHEA Grapalat" w:hAnsi="GHEA Grapalat" w:cs="Sylfaen"/>
        </w:rPr>
        <w:t>ի</w:t>
      </w:r>
      <w:r w:rsidR="00A54C9E" w:rsidRPr="00B10DF8">
        <w:rPr>
          <w:rFonts w:ascii="GHEA Grapalat" w:hAnsi="GHEA Grapalat"/>
        </w:rPr>
        <w:t xml:space="preserve"> </w:t>
      </w:r>
      <w:r w:rsidR="00A54C9E" w:rsidRPr="00B10DF8">
        <w:rPr>
          <w:rFonts w:ascii="GHEA Grapalat" w:hAnsi="GHEA Grapalat" w:cs="Sylfaen"/>
        </w:rPr>
        <w:t>վճարման</w:t>
      </w:r>
      <w:r w:rsidR="00A54C9E" w:rsidRPr="00B10DF8">
        <w:rPr>
          <w:rFonts w:ascii="GHEA Grapalat" w:hAnsi="GHEA Grapalat"/>
        </w:rPr>
        <w:t xml:space="preserve"> </w:t>
      </w:r>
      <w:r w:rsidR="00A54C9E">
        <w:rPr>
          <w:rFonts w:ascii="GHEA Grapalat" w:hAnsi="GHEA Grapalat"/>
        </w:rPr>
        <w:t xml:space="preserve">պարբերականությունը և </w:t>
      </w:r>
      <w:r w:rsidR="00A54C9E" w:rsidRPr="00B10DF8">
        <w:rPr>
          <w:rFonts w:ascii="GHEA Grapalat" w:hAnsi="GHEA Grapalat" w:cs="Sylfaen"/>
        </w:rPr>
        <w:t>ամսաթվ</w:t>
      </w:r>
      <w:r w:rsidR="00A54C9E">
        <w:rPr>
          <w:rFonts w:ascii="GHEA Grapalat" w:hAnsi="GHEA Grapalat" w:cs="Sylfaen"/>
        </w:rPr>
        <w:t>երը</w:t>
      </w:r>
      <w:r w:rsidR="00A54C9E">
        <w:rPr>
          <w:rFonts w:ascii="GHEA Grapalat" w:hAnsi="GHEA Grapalat"/>
        </w:rPr>
        <w:t xml:space="preserve">, </w:t>
      </w:r>
      <w:r w:rsidR="00A54C9E" w:rsidRPr="00B10DF8">
        <w:rPr>
          <w:rFonts w:ascii="GHEA Grapalat" w:hAnsi="GHEA Grapalat" w:cs="Sylfaen"/>
        </w:rPr>
        <w:t>արժեկտրոնի</w:t>
      </w:r>
      <w:r w:rsidR="00A54C9E" w:rsidRPr="00B10DF8">
        <w:rPr>
          <w:rFonts w:ascii="GHEA Grapalat" w:hAnsi="GHEA Grapalat"/>
        </w:rPr>
        <w:t xml:space="preserve"> </w:t>
      </w:r>
      <w:r w:rsidR="00A54C9E" w:rsidRPr="00B10DF8">
        <w:rPr>
          <w:rFonts w:ascii="GHEA Grapalat" w:hAnsi="GHEA Grapalat" w:cs="Sylfaen"/>
        </w:rPr>
        <w:t>տարեկան եկամտաբերությունը</w:t>
      </w:r>
      <w:r w:rsidR="00A54C9E">
        <w:rPr>
          <w:rFonts w:ascii="GHEA Grapalat" w:hAnsi="GHEA Grapalat" w:cs="Sylfaen"/>
        </w:rPr>
        <w:t>,</w:t>
      </w:r>
      <w:r w:rsidR="004A2D86">
        <w:rPr>
          <w:rFonts w:ascii="GHEA Grapalat" w:hAnsi="GHEA Grapalat" w:cs="Sylfaen"/>
        </w:rPr>
        <w:t xml:space="preserve"> </w:t>
      </w:r>
      <w:r w:rsidR="004A2D86" w:rsidRPr="004A2D86">
        <w:rPr>
          <w:rFonts w:ascii="GHEA Grapalat" w:hAnsi="GHEA Grapalat" w:cs="Sylfaen"/>
        </w:rPr>
        <w:t>արժեթղթերի միջազգային տարբերակիչ ծածկագիրը</w:t>
      </w:r>
      <w:r w:rsidRPr="006F76A5">
        <w:rPr>
          <w:rFonts w:ascii="GHEA Grapalat" w:hAnsi="GHEA Grapalat" w:cs="Sylfaen"/>
        </w:rPr>
        <w:t>:</w:t>
      </w:r>
    </w:p>
    <w:p w:rsidR="00263210" w:rsidRPr="006F76A5" w:rsidRDefault="00263210"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263210">
        <w:rPr>
          <w:rFonts w:ascii="GHEA Grapalat" w:hAnsi="GHEA Grapalat" w:cs="Sylfaen"/>
        </w:rPr>
        <w:t xml:space="preserve">Կենտրոնական պահառուն սույն կարգի </w:t>
      </w:r>
      <w:r w:rsidR="007E0C51">
        <w:rPr>
          <w:rFonts w:ascii="GHEA Grapalat" w:hAnsi="GHEA Grapalat" w:cs="Sylfaen"/>
        </w:rPr>
        <w:t>9</w:t>
      </w:r>
      <w:r w:rsidRPr="00263210">
        <w:rPr>
          <w:rFonts w:ascii="GHEA Grapalat" w:hAnsi="GHEA Grapalat" w:cs="Sylfaen"/>
        </w:rPr>
        <w:t>-րդ կետով սահմանված տեղեկատվության հիման վրա պարտատոմսը համակարգում գրանցելուց հետո նույն օրը մինչև ժամը 15:00-ն էլեկտրոնային եղանակով տեղեկացնում է թողարկողին պարտատոմսի գրանցման հավաստման վերաբերյալ:</w:t>
      </w:r>
    </w:p>
    <w:p w:rsidR="006D5F0B" w:rsidRDefault="00E675D8"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E675D8">
        <w:rPr>
          <w:rFonts w:ascii="GHEA Grapalat" w:hAnsi="GHEA Grapalat" w:cs="Sylfaen"/>
        </w:rPr>
        <w:t>Թողարկող</w:t>
      </w:r>
      <w:r>
        <w:rPr>
          <w:rFonts w:ascii="GHEA Grapalat" w:hAnsi="GHEA Grapalat" w:cs="Sylfaen"/>
        </w:rPr>
        <w:t xml:space="preserve">ն </w:t>
      </w:r>
      <w:r w:rsidRPr="00E675D8">
        <w:rPr>
          <w:rFonts w:ascii="GHEA Grapalat" w:hAnsi="GHEA Grapalat" w:cs="Sylfaen"/>
        </w:rPr>
        <w:t>ապահով</w:t>
      </w:r>
      <w:r>
        <w:rPr>
          <w:rFonts w:ascii="GHEA Grapalat" w:hAnsi="GHEA Grapalat" w:cs="Sylfaen"/>
        </w:rPr>
        <w:t>ում է</w:t>
      </w:r>
      <w:r w:rsidRPr="00E675D8">
        <w:rPr>
          <w:rFonts w:ascii="GHEA Grapalat" w:hAnsi="GHEA Grapalat" w:cs="Sylfaen"/>
        </w:rPr>
        <w:t xml:space="preserve"> իր կողմից թողարկված պարտատոմսերի </w:t>
      </w:r>
      <w:r>
        <w:rPr>
          <w:rFonts w:ascii="GHEA Grapalat" w:hAnsi="GHEA Grapalat" w:cs="Sylfaen"/>
        </w:rPr>
        <w:t xml:space="preserve">հետգնումը, </w:t>
      </w:r>
      <w:r w:rsidRPr="00E675D8">
        <w:rPr>
          <w:rFonts w:ascii="GHEA Grapalat" w:hAnsi="GHEA Grapalat" w:cs="Sylfaen"/>
        </w:rPr>
        <w:t>մարումն ու արժեկտրոն</w:t>
      </w:r>
      <w:r>
        <w:rPr>
          <w:rFonts w:ascii="GHEA Grapalat" w:hAnsi="GHEA Grapalat" w:cs="Sylfaen"/>
        </w:rPr>
        <w:t>ների</w:t>
      </w:r>
      <w:r w:rsidRPr="00E675D8">
        <w:rPr>
          <w:rFonts w:ascii="GHEA Grapalat" w:hAnsi="GHEA Grapalat" w:cs="Sylfaen"/>
        </w:rPr>
        <w:t xml:space="preserve"> վճարումը:</w:t>
      </w:r>
    </w:p>
    <w:p w:rsidR="00136970" w:rsidRDefault="00136970"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Pr>
          <w:rFonts w:ascii="GHEA Grapalat" w:hAnsi="GHEA Grapalat" w:cs="Sylfaen"/>
        </w:rPr>
        <w:lastRenderedPageBreak/>
        <w:t>Պ</w:t>
      </w:r>
      <w:r w:rsidRPr="00136970">
        <w:rPr>
          <w:rFonts w:ascii="GHEA Grapalat" w:hAnsi="GHEA Grapalat" w:cs="Sylfaen"/>
        </w:rPr>
        <w:t>արտատոմսերը վաճառ</w:t>
      </w:r>
      <w:r>
        <w:rPr>
          <w:rFonts w:ascii="GHEA Grapalat" w:hAnsi="GHEA Grapalat" w:cs="Sylfaen"/>
        </w:rPr>
        <w:t>վ</w:t>
      </w:r>
      <w:r w:rsidRPr="00136970">
        <w:rPr>
          <w:rFonts w:ascii="GHEA Grapalat" w:hAnsi="GHEA Grapalat" w:cs="Sylfaen"/>
        </w:rPr>
        <w:t xml:space="preserve">ում </w:t>
      </w:r>
      <w:r>
        <w:rPr>
          <w:rFonts w:ascii="GHEA Grapalat" w:hAnsi="GHEA Grapalat" w:cs="Sylfaen"/>
        </w:rPr>
        <w:t>են</w:t>
      </w:r>
      <w:r w:rsidRPr="00136970">
        <w:rPr>
          <w:rFonts w:ascii="GHEA Grapalat" w:hAnsi="GHEA Grapalat" w:cs="Sylfaen"/>
        </w:rPr>
        <w:t xml:space="preserve"> </w:t>
      </w:r>
      <w:r>
        <w:rPr>
          <w:rFonts w:ascii="GHEA Grapalat" w:hAnsi="GHEA Grapalat" w:cs="Sylfaen"/>
        </w:rPr>
        <w:t xml:space="preserve">ռեզիդենտ </w:t>
      </w:r>
      <w:r w:rsidR="006A2282">
        <w:rPr>
          <w:rFonts w:ascii="GHEA Grapalat" w:hAnsi="GHEA Grapalat" w:cs="Sylfaen"/>
        </w:rPr>
        <w:t>և</w:t>
      </w:r>
      <w:r>
        <w:rPr>
          <w:rFonts w:ascii="GHEA Grapalat" w:hAnsi="GHEA Grapalat" w:cs="Sylfaen"/>
        </w:rPr>
        <w:t xml:space="preserve"> </w:t>
      </w:r>
      <w:r w:rsidR="006A2282">
        <w:rPr>
          <w:rFonts w:ascii="GHEA Grapalat" w:hAnsi="GHEA Grapalat" w:cs="Sylfaen"/>
        </w:rPr>
        <w:t xml:space="preserve">ոչ ռեզիդենտ </w:t>
      </w:r>
      <w:r w:rsidRPr="00136970">
        <w:rPr>
          <w:rFonts w:ascii="GHEA Grapalat" w:hAnsi="GHEA Grapalat" w:cs="Sylfaen"/>
        </w:rPr>
        <w:t>ֆիզիկական անձանց:</w:t>
      </w:r>
    </w:p>
    <w:p w:rsidR="00D51C01" w:rsidRPr="004C6C86" w:rsidRDefault="00D51C01" w:rsidP="004C6C86">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341F8F">
        <w:rPr>
          <w:rFonts w:ascii="GHEA Grapalat" w:hAnsi="GHEA Grapalat" w:cs="Sylfaen"/>
        </w:rPr>
        <w:t xml:space="preserve">Պարտատոմսի քայլը մեկ հազար Հայաստանի </w:t>
      </w:r>
      <w:r w:rsidRPr="004C6C86">
        <w:rPr>
          <w:rFonts w:ascii="GHEA Grapalat" w:hAnsi="GHEA Grapalat" w:cs="Sylfaen"/>
        </w:rPr>
        <w:t>Հանրապետության դրամ է:</w:t>
      </w:r>
    </w:p>
    <w:p w:rsidR="008A2EED" w:rsidRPr="008A2EED" w:rsidRDefault="008A2EED"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8A2EED">
        <w:rPr>
          <w:rFonts w:ascii="GHEA Grapalat" w:hAnsi="GHEA Grapalat" w:cs="Sylfaen"/>
        </w:rPr>
        <w:t>Պարտատոմսերի արժեկտրոնների վճարումը կարող է սահմանվել եռամսյակային, կիսամյակային կամ տարեկան պարբերականությամբ:</w:t>
      </w:r>
    </w:p>
    <w:p w:rsidR="00D51C01" w:rsidRPr="00D51C01" w:rsidRDefault="00D51C01"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D51C01">
        <w:rPr>
          <w:rFonts w:ascii="GHEA Grapalat" w:hAnsi="GHEA Grapalat" w:cs="Sylfaen"/>
        </w:rPr>
        <w:t>Պարտատոմսերը գրավադրման, նվիրատվության և առուվաճառքի ենթակա չեն:</w:t>
      </w:r>
    </w:p>
    <w:p w:rsidR="00D51C01" w:rsidRDefault="00D51C01" w:rsidP="006D5F0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D51C01">
        <w:rPr>
          <w:rFonts w:ascii="GHEA Grapalat" w:hAnsi="GHEA Grapalat" w:cs="Sylfaen"/>
        </w:rPr>
        <w:t>Պարտատոմսեր</w:t>
      </w:r>
      <w:r w:rsidR="00263210">
        <w:rPr>
          <w:rFonts w:ascii="GHEA Grapalat" w:hAnsi="GHEA Grapalat" w:cs="Sylfaen"/>
        </w:rPr>
        <w:t>ով հավաստված</w:t>
      </w:r>
      <w:r w:rsidRPr="00D51C01">
        <w:rPr>
          <w:rFonts w:ascii="GHEA Grapalat" w:hAnsi="GHEA Grapalat" w:cs="Sylfaen"/>
        </w:rPr>
        <w:t xml:space="preserve"> իրավունքների պաշտոնական ամրագրումն իրականացվում է դեպո հաշիվներում համապատասխան գրառումներ կատարելու միջոցով:</w:t>
      </w:r>
    </w:p>
    <w:p w:rsidR="0013244C" w:rsidRPr="0013244C" w:rsidRDefault="0013244C" w:rsidP="0013244C">
      <w:pPr>
        <w:numPr>
          <w:ilvl w:val="0"/>
          <w:numId w:val="1"/>
        </w:numPr>
        <w:shd w:val="clear" w:color="auto" w:fill="FFFFFF"/>
        <w:spacing w:after="0" w:line="360" w:lineRule="auto"/>
        <w:ind w:left="0" w:firstLine="0"/>
        <w:jc w:val="both"/>
        <w:rPr>
          <w:rFonts w:ascii="GHEA Grapalat" w:eastAsia="Times New Roman" w:hAnsi="GHEA Grapalat" w:cs="Sylfaen"/>
          <w:sz w:val="24"/>
          <w:szCs w:val="24"/>
        </w:rPr>
      </w:pPr>
      <w:r>
        <w:rPr>
          <w:rFonts w:ascii="GHEA Grapalat" w:eastAsia="Times New Roman" w:hAnsi="GHEA Grapalat" w:cs="Sylfaen"/>
          <w:sz w:val="24"/>
          <w:szCs w:val="24"/>
        </w:rPr>
        <w:t xml:space="preserve">Թողարկողը </w:t>
      </w:r>
      <w:r w:rsidRPr="0013244C">
        <w:rPr>
          <w:rFonts w:ascii="GHEA Grapalat" w:eastAsia="Times New Roman" w:hAnsi="GHEA Grapalat" w:cs="Sylfaen"/>
          <w:sz w:val="24"/>
          <w:szCs w:val="24"/>
        </w:rPr>
        <w:t xml:space="preserve">պարտավոր է իր </w:t>
      </w:r>
      <w:r w:rsidR="00184526">
        <w:rPr>
          <w:rFonts w:ascii="GHEA Grapalat" w:eastAsia="Times New Roman" w:hAnsi="GHEA Grapalat" w:cs="Sylfaen"/>
          <w:sz w:val="24"/>
          <w:szCs w:val="24"/>
        </w:rPr>
        <w:t>պաշտոնական ինտերնետային կայքում</w:t>
      </w:r>
      <w:r w:rsidRPr="0013244C">
        <w:rPr>
          <w:rFonts w:ascii="GHEA Grapalat" w:eastAsia="Times New Roman" w:hAnsi="GHEA Grapalat" w:cs="Sylfaen"/>
          <w:sz w:val="24"/>
          <w:szCs w:val="24"/>
        </w:rPr>
        <w:t xml:space="preserve"> տեղադրել (հայտարարություն անել) </w:t>
      </w:r>
      <w:r w:rsidRPr="0013244C">
        <w:rPr>
          <w:rFonts w:ascii="GHEA Grapalat" w:hAnsi="GHEA Grapalat" w:cs="Sylfaen"/>
          <w:sz w:val="24"/>
          <w:szCs w:val="24"/>
        </w:rPr>
        <w:t xml:space="preserve">պարտատոմսի՝ սույն կարգի 5-րդ կետով նշված չափանիշները և արժեթղթերի միջազգային տարբերակիչ ծածկագիրը թողարկման ամսաթվից առնվազն </w:t>
      </w:r>
      <w:r w:rsidR="001D0894">
        <w:rPr>
          <w:rFonts w:ascii="GHEA Grapalat" w:hAnsi="GHEA Grapalat" w:cs="Sylfaen"/>
          <w:sz w:val="24"/>
          <w:szCs w:val="24"/>
        </w:rPr>
        <w:t>մեկ</w:t>
      </w:r>
      <w:r w:rsidRPr="0013244C">
        <w:rPr>
          <w:rFonts w:ascii="GHEA Grapalat" w:hAnsi="GHEA Grapalat" w:cs="Sylfaen"/>
          <w:sz w:val="24"/>
          <w:szCs w:val="24"/>
        </w:rPr>
        <w:t xml:space="preserve"> աշխատանքային օր առաջ</w:t>
      </w:r>
      <w:r w:rsidR="00030443">
        <w:rPr>
          <w:rFonts w:ascii="GHEA Grapalat" w:hAnsi="GHEA Grapalat" w:cs="Sylfaen"/>
          <w:sz w:val="24"/>
          <w:szCs w:val="24"/>
        </w:rPr>
        <w:t>:</w:t>
      </w:r>
    </w:p>
    <w:p w:rsidR="00375455" w:rsidRDefault="00375455" w:rsidP="00375455">
      <w:pPr>
        <w:pStyle w:val="NormalWeb"/>
        <w:shd w:val="clear" w:color="auto" w:fill="FFFFFF"/>
        <w:spacing w:before="0" w:beforeAutospacing="0" w:after="0" w:afterAutospacing="0" w:line="360" w:lineRule="auto"/>
        <w:jc w:val="center"/>
        <w:rPr>
          <w:rFonts w:ascii="GHEA Grapalat" w:hAnsi="GHEA Grapalat" w:cs="Sylfaen"/>
          <w:b/>
          <w:bCs/>
        </w:rPr>
      </w:pPr>
    </w:p>
    <w:p w:rsidR="00375455" w:rsidRDefault="00375455" w:rsidP="00375455">
      <w:pPr>
        <w:pStyle w:val="NormalWeb"/>
        <w:shd w:val="clear" w:color="auto" w:fill="FFFFFF"/>
        <w:spacing w:before="0" w:beforeAutospacing="0" w:after="0" w:afterAutospacing="0" w:line="360" w:lineRule="auto"/>
        <w:jc w:val="center"/>
        <w:rPr>
          <w:rFonts w:ascii="GHEA Grapalat" w:hAnsi="GHEA Grapalat"/>
        </w:rPr>
      </w:pPr>
      <w:r w:rsidRPr="00375455">
        <w:rPr>
          <w:rFonts w:ascii="GHEA Grapalat" w:hAnsi="GHEA Grapalat" w:cs="Sylfaen"/>
          <w:b/>
          <w:bCs/>
        </w:rPr>
        <w:t>I</w:t>
      </w:r>
      <w:r w:rsidR="00C448EF">
        <w:rPr>
          <w:rFonts w:ascii="GHEA Grapalat" w:hAnsi="GHEA Grapalat" w:cs="Sylfaen"/>
          <w:b/>
          <w:bCs/>
        </w:rPr>
        <w:t>V</w:t>
      </w:r>
      <w:r w:rsidRPr="00375455">
        <w:rPr>
          <w:rFonts w:ascii="GHEA Grapalat" w:hAnsi="GHEA Grapalat" w:cs="Sylfaen"/>
          <w:b/>
          <w:bCs/>
        </w:rPr>
        <w:t xml:space="preserve">. </w:t>
      </w:r>
      <w:r w:rsidRPr="008D54B8">
        <w:rPr>
          <w:rFonts w:ascii="GHEA Grapalat" w:hAnsi="GHEA Grapalat" w:cs="Sylfaen"/>
          <w:b/>
          <w:bCs/>
        </w:rPr>
        <w:t>ՊԱՐՏԱՏՈՄՍԵՐԻ</w:t>
      </w:r>
      <w:r w:rsidRPr="00375455">
        <w:rPr>
          <w:rFonts w:ascii="GHEA Grapalat" w:hAnsi="GHEA Grapalat" w:cs="Sylfaen"/>
          <w:b/>
          <w:bCs/>
        </w:rPr>
        <w:t xml:space="preserve"> ՏԵՂԱԲԱՇԽՄԱՆ ԿԱՐԳԸ</w:t>
      </w:r>
      <w:r w:rsidRPr="00FE4B7C">
        <w:rPr>
          <w:rFonts w:ascii="GHEA Grapalat" w:hAnsi="GHEA Grapalat" w:cs="Sylfaen"/>
          <w:b/>
          <w:bCs/>
        </w:rPr>
        <w:t xml:space="preserve"> </w:t>
      </w:r>
    </w:p>
    <w:p w:rsidR="00375455" w:rsidRDefault="00375455" w:rsidP="00375455">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330FD2">
        <w:rPr>
          <w:rFonts w:ascii="GHEA Grapalat" w:hAnsi="GHEA Grapalat" w:cs="Sylfaen"/>
        </w:rPr>
        <w:t>Պարտատոմսերը տեղաբաշխվում են ազատ վաճառքի ձևով, որը կազմակերպում է թողարկողը` գանձապետական պահառուի միջոցով:</w:t>
      </w:r>
    </w:p>
    <w:p w:rsidR="00330FD2" w:rsidRDefault="00330FD2" w:rsidP="00330FD2">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330FD2">
        <w:rPr>
          <w:rFonts w:ascii="GHEA Grapalat" w:hAnsi="GHEA Grapalat" w:cs="Sylfaen"/>
        </w:rPr>
        <w:t xml:space="preserve">Գանձապետական պահառուն պարտատոմսերի ազատ վաճառքն իրականացնում է  գանձապետական պահառուի սպասարկման կետերի և առցանց </w:t>
      </w:r>
      <w:r w:rsidR="00E40740">
        <w:rPr>
          <w:rFonts w:ascii="GHEA Grapalat" w:hAnsi="GHEA Grapalat" w:cs="Sylfaen"/>
        </w:rPr>
        <w:t>սպասարկման կետի</w:t>
      </w:r>
      <w:r w:rsidRPr="00330FD2">
        <w:rPr>
          <w:rFonts w:ascii="GHEA Grapalat" w:hAnsi="GHEA Grapalat" w:cs="Sylfaen"/>
        </w:rPr>
        <w:t xml:space="preserve"> միջոցով</w:t>
      </w:r>
      <w:r w:rsidR="006F0697">
        <w:rPr>
          <w:rFonts w:ascii="GHEA Grapalat" w:hAnsi="GHEA Grapalat" w:cs="Sylfaen"/>
        </w:rPr>
        <w:t>՝</w:t>
      </w:r>
      <w:r w:rsidR="005F44C3">
        <w:rPr>
          <w:rFonts w:ascii="GHEA Grapalat" w:hAnsi="GHEA Grapalat" w:cs="Sylfaen"/>
        </w:rPr>
        <w:t xml:space="preserve"> ներդրողի հայտի հիման վրա</w:t>
      </w:r>
      <w:r w:rsidRPr="00330FD2">
        <w:rPr>
          <w:rFonts w:ascii="GHEA Grapalat" w:hAnsi="GHEA Grapalat" w:cs="Sylfaen"/>
        </w:rPr>
        <w:t>:</w:t>
      </w:r>
    </w:p>
    <w:p w:rsidR="00F60DBE" w:rsidRPr="00A85525" w:rsidRDefault="00330FD2" w:rsidP="00330FD2">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A85525">
        <w:rPr>
          <w:rFonts w:ascii="GHEA Grapalat" w:hAnsi="GHEA Grapalat"/>
          <w:color w:val="000000"/>
        </w:rPr>
        <w:t>Ա</w:t>
      </w:r>
      <w:r w:rsidR="00375455" w:rsidRPr="00A85525">
        <w:rPr>
          <w:rFonts w:ascii="GHEA Grapalat" w:hAnsi="GHEA Grapalat"/>
          <w:color w:val="000000"/>
        </w:rPr>
        <w:t xml:space="preserve">զատ վաճառքի առաջին օրը </w:t>
      </w:r>
      <w:r w:rsidRPr="00A85525">
        <w:rPr>
          <w:rFonts w:ascii="GHEA Grapalat" w:hAnsi="GHEA Grapalat"/>
          <w:color w:val="000000"/>
        </w:rPr>
        <w:t>պարտատոմսեր</w:t>
      </w:r>
      <w:r w:rsidR="00A85525">
        <w:rPr>
          <w:rFonts w:ascii="GHEA Grapalat" w:hAnsi="GHEA Grapalat"/>
          <w:color w:val="000000"/>
        </w:rPr>
        <w:t>ի</w:t>
      </w:r>
      <w:r w:rsidR="00A85525" w:rsidRPr="00A85525">
        <w:rPr>
          <w:rFonts w:ascii="GHEA Grapalat" w:hAnsi="GHEA Grapalat"/>
          <w:color w:val="000000"/>
        </w:rPr>
        <w:t xml:space="preserve"> գնման գինը հավասար է</w:t>
      </w:r>
      <w:r w:rsidR="009553E5" w:rsidRPr="00A85525">
        <w:rPr>
          <w:rFonts w:ascii="GHEA Grapalat" w:hAnsi="GHEA Grapalat"/>
          <w:color w:val="000000"/>
        </w:rPr>
        <w:t xml:space="preserve"> անվանական արժեք</w:t>
      </w:r>
      <w:r w:rsidR="00A85525" w:rsidRPr="00A85525">
        <w:rPr>
          <w:rFonts w:ascii="GHEA Grapalat" w:hAnsi="GHEA Grapalat"/>
          <w:color w:val="000000"/>
        </w:rPr>
        <w:t>ին</w:t>
      </w:r>
      <w:r w:rsidR="009553E5" w:rsidRPr="00A85525">
        <w:rPr>
          <w:rFonts w:ascii="GHEA Grapalat" w:hAnsi="GHEA Grapalat"/>
          <w:color w:val="000000"/>
        </w:rPr>
        <w:t>, իսկ ս</w:t>
      </w:r>
      <w:r w:rsidR="00375455" w:rsidRPr="00A85525">
        <w:rPr>
          <w:rFonts w:ascii="GHEA Grapalat" w:hAnsi="GHEA Grapalat"/>
          <w:color w:val="000000"/>
        </w:rPr>
        <w:t xml:space="preserve">կսած երկրորդ օրվանից` </w:t>
      </w:r>
      <w:r w:rsidR="00A85525" w:rsidRPr="00A85525">
        <w:rPr>
          <w:rFonts w:ascii="GHEA Grapalat" w:hAnsi="GHEA Grapalat"/>
          <w:color w:val="000000"/>
        </w:rPr>
        <w:t xml:space="preserve">անվանական արժեքին ավելանում է ազատ վաճառքի առաջին օրվանից մինչև ձեռքբերման օրը կուտակված արժեկտրոնի գումարը: Գնման գինը </w:t>
      </w:r>
      <w:r w:rsidR="00375455" w:rsidRPr="00A85525">
        <w:rPr>
          <w:rFonts w:ascii="GHEA Grapalat" w:hAnsi="GHEA Grapalat"/>
          <w:color w:val="000000"/>
        </w:rPr>
        <w:t xml:space="preserve">հաշվարկվում է </w:t>
      </w:r>
      <w:r w:rsidR="009553E5" w:rsidRPr="00A85525">
        <w:rPr>
          <w:rFonts w:ascii="GHEA Grapalat" w:hAnsi="GHEA Grapalat"/>
          <w:color w:val="000000"/>
        </w:rPr>
        <w:t xml:space="preserve">սույն կարգի </w:t>
      </w:r>
      <w:r w:rsidR="009E56F7">
        <w:rPr>
          <w:rFonts w:ascii="GHEA Grapalat" w:hAnsi="GHEA Grapalat"/>
          <w:color w:val="000000"/>
        </w:rPr>
        <w:t>29</w:t>
      </w:r>
      <w:r w:rsidR="00472D71" w:rsidRPr="00A85525">
        <w:rPr>
          <w:rFonts w:ascii="GHEA Grapalat" w:hAnsi="GHEA Grapalat"/>
          <w:color w:val="000000"/>
        </w:rPr>
        <w:t>-րդ կետի համաձայն</w:t>
      </w:r>
      <w:r w:rsidR="00F60DBE" w:rsidRPr="00A85525">
        <w:rPr>
          <w:rFonts w:ascii="GHEA Grapalat" w:hAnsi="GHEA Grapalat"/>
          <w:color w:val="000000"/>
        </w:rPr>
        <w:t xml:space="preserve">: </w:t>
      </w:r>
    </w:p>
    <w:p w:rsidR="00FF2DF7" w:rsidRDefault="00FF2DF7" w:rsidP="00FF2DF7">
      <w:pPr>
        <w:pStyle w:val="NormalWeb"/>
        <w:shd w:val="clear" w:color="auto" w:fill="FFFFFF"/>
        <w:spacing w:before="0" w:beforeAutospacing="0" w:after="0" w:afterAutospacing="0" w:line="360" w:lineRule="auto"/>
        <w:jc w:val="center"/>
        <w:rPr>
          <w:rFonts w:ascii="GHEA Grapalat" w:hAnsi="GHEA Grapalat" w:cs="Sylfaen"/>
          <w:b/>
          <w:bCs/>
        </w:rPr>
      </w:pPr>
    </w:p>
    <w:p w:rsidR="00FF2DF7" w:rsidRDefault="00FF2DF7" w:rsidP="00FF2DF7">
      <w:pPr>
        <w:pStyle w:val="NormalWeb"/>
        <w:shd w:val="clear" w:color="auto" w:fill="FFFFFF"/>
        <w:spacing w:before="0" w:beforeAutospacing="0" w:after="0" w:afterAutospacing="0" w:line="360" w:lineRule="auto"/>
        <w:jc w:val="center"/>
        <w:rPr>
          <w:rFonts w:ascii="GHEA Grapalat" w:hAnsi="GHEA Grapalat"/>
        </w:rPr>
      </w:pPr>
      <w:r>
        <w:rPr>
          <w:rFonts w:ascii="GHEA Grapalat" w:hAnsi="GHEA Grapalat" w:cs="Sylfaen"/>
          <w:b/>
          <w:bCs/>
        </w:rPr>
        <w:t>V</w:t>
      </w:r>
      <w:r w:rsidRPr="00375455">
        <w:rPr>
          <w:rFonts w:ascii="GHEA Grapalat" w:hAnsi="GHEA Grapalat" w:cs="Sylfaen"/>
          <w:b/>
          <w:bCs/>
        </w:rPr>
        <w:t xml:space="preserve">. </w:t>
      </w:r>
      <w:r w:rsidRPr="008D54B8">
        <w:rPr>
          <w:rFonts w:ascii="GHEA Grapalat" w:hAnsi="GHEA Grapalat" w:cs="Sylfaen"/>
          <w:b/>
          <w:bCs/>
        </w:rPr>
        <w:t>ՊԱՐՏԱՏՈՄՍԵՐԻ</w:t>
      </w:r>
      <w:r w:rsidRPr="00375455">
        <w:rPr>
          <w:rFonts w:ascii="GHEA Grapalat" w:hAnsi="GHEA Grapalat" w:cs="Sylfaen"/>
          <w:b/>
          <w:bCs/>
        </w:rPr>
        <w:t xml:space="preserve"> </w:t>
      </w:r>
      <w:r>
        <w:rPr>
          <w:rFonts w:ascii="GHEA Grapalat" w:hAnsi="GHEA Grapalat" w:cs="Sylfaen"/>
          <w:b/>
          <w:bCs/>
        </w:rPr>
        <w:t>ՀԵՏԳՆՄ</w:t>
      </w:r>
      <w:r w:rsidRPr="00375455">
        <w:rPr>
          <w:rFonts w:ascii="GHEA Grapalat" w:hAnsi="GHEA Grapalat" w:cs="Sylfaen"/>
          <w:b/>
          <w:bCs/>
        </w:rPr>
        <w:t>ԱՆ ԿԱՐԳԸ</w:t>
      </w:r>
      <w:r w:rsidRPr="00FE4B7C">
        <w:rPr>
          <w:rFonts w:ascii="GHEA Grapalat" w:hAnsi="GHEA Grapalat" w:cs="Sylfaen"/>
          <w:b/>
          <w:bCs/>
        </w:rPr>
        <w:t xml:space="preserve"> </w:t>
      </w:r>
    </w:p>
    <w:p w:rsidR="00FF2DF7" w:rsidRDefault="00FF2DF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FF2DF7">
        <w:rPr>
          <w:rFonts w:ascii="GHEA Grapalat" w:hAnsi="GHEA Grapalat"/>
          <w:color w:val="000000"/>
        </w:rPr>
        <w:t>Թողարկողը կարող է հետ գնել իր կողմից թողարկվ</w:t>
      </w:r>
      <w:r>
        <w:rPr>
          <w:rFonts w:ascii="GHEA Grapalat" w:hAnsi="GHEA Grapalat"/>
          <w:color w:val="000000"/>
        </w:rPr>
        <w:t>ած պարտատոմսերը:</w:t>
      </w:r>
    </w:p>
    <w:p w:rsidR="006F0697" w:rsidRDefault="006F069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FF2DF7">
        <w:rPr>
          <w:rFonts w:ascii="GHEA Grapalat" w:hAnsi="GHEA Grapalat"/>
          <w:color w:val="000000"/>
        </w:rPr>
        <w:t xml:space="preserve">Պարտատոմսերի հետգնման </w:t>
      </w:r>
      <w:r w:rsidR="0053484D">
        <w:rPr>
          <w:rFonts w:ascii="GHEA Grapalat" w:hAnsi="GHEA Grapalat"/>
          <w:color w:val="000000"/>
        </w:rPr>
        <w:t>ամսաթիվն</w:t>
      </w:r>
      <w:r>
        <w:rPr>
          <w:rFonts w:ascii="GHEA Grapalat" w:hAnsi="GHEA Grapalat"/>
          <w:color w:val="000000"/>
        </w:rPr>
        <w:t xml:space="preserve"> (</w:t>
      </w:r>
      <w:r w:rsidR="0053484D">
        <w:rPr>
          <w:rFonts w:ascii="GHEA Grapalat" w:hAnsi="GHEA Grapalat"/>
          <w:color w:val="000000"/>
        </w:rPr>
        <w:t>ամսաթվեր</w:t>
      </w:r>
      <w:r>
        <w:rPr>
          <w:rFonts w:ascii="GHEA Grapalat" w:hAnsi="GHEA Grapalat"/>
          <w:color w:val="000000"/>
        </w:rPr>
        <w:t>ն)</w:t>
      </w:r>
      <w:r w:rsidRPr="00FF2DF7">
        <w:rPr>
          <w:rFonts w:ascii="GHEA Grapalat" w:hAnsi="GHEA Grapalat"/>
          <w:color w:val="000000"/>
        </w:rPr>
        <w:t xml:space="preserve"> ամրագրվում են պարտատոմսերի թողարկման մասին հրամանում:</w:t>
      </w:r>
    </w:p>
    <w:p w:rsidR="00A92591" w:rsidRPr="00A92591" w:rsidRDefault="00A92591"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A92591">
        <w:rPr>
          <w:rFonts w:ascii="GHEA Grapalat" w:hAnsi="GHEA Grapalat" w:cs="Sylfaen"/>
        </w:rPr>
        <w:lastRenderedPageBreak/>
        <w:t xml:space="preserve">Պարտատոմսերի հետգնման </w:t>
      </w:r>
      <w:r w:rsidR="0053484D">
        <w:rPr>
          <w:rFonts w:ascii="GHEA Grapalat" w:hAnsi="GHEA Grapalat"/>
          <w:color w:val="000000"/>
        </w:rPr>
        <w:t>ամսաթիվն (ամսաթվերն)</w:t>
      </w:r>
      <w:r w:rsidRPr="00A92591">
        <w:rPr>
          <w:rFonts w:ascii="GHEA Grapalat" w:hAnsi="GHEA Grapalat" w:cs="Sylfaen"/>
        </w:rPr>
        <w:t xml:space="preserve"> սահմանվում է (են) արժեկտրոնների վճարման </w:t>
      </w:r>
      <w:r w:rsidR="0053484D">
        <w:rPr>
          <w:rFonts w:ascii="GHEA Grapalat" w:hAnsi="GHEA Grapalat"/>
          <w:color w:val="000000"/>
        </w:rPr>
        <w:t>ամսաթվերին</w:t>
      </w:r>
      <w:r w:rsidRPr="00A92591">
        <w:rPr>
          <w:rFonts w:ascii="GHEA Grapalat" w:hAnsi="GHEA Grapalat" w:cs="Sylfaen"/>
        </w:rPr>
        <w:t>: Հետգնումը կատարվում է արժեկտրոնի վճարումից հետո:</w:t>
      </w:r>
    </w:p>
    <w:p w:rsidR="006F0697" w:rsidRPr="006F0697" w:rsidRDefault="006F069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Pr>
          <w:rFonts w:ascii="GHEA Grapalat" w:hAnsi="GHEA Grapalat" w:cs="Sylfaen"/>
        </w:rPr>
        <w:t xml:space="preserve">Հետգնումն </w:t>
      </w:r>
      <w:r w:rsidRPr="00330FD2">
        <w:rPr>
          <w:rFonts w:ascii="GHEA Grapalat" w:hAnsi="GHEA Grapalat" w:cs="Sylfaen"/>
        </w:rPr>
        <w:t>իրականաց</w:t>
      </w:r>
      <w:r>
        <w:rPr>
          <w:rFonts w:ascii="GHEA Grapalat" w:hAnsi="GHEA Grapalat" w:cs="Sylfaen"/>
        </w:rPr>
        <w:t>վ</w:t>
      </w:r>
      <w:r w:rsidRPr="00330FD2">
        <w:rPr>
          <w:rFonts w:ascii="GHEA Grapalat" w:hAnsi="GHEA Grapalat" w:cs="Sylfaen"/>
        </w:rPr>
        <w:t>ում է  գանձապետական պահառուի սպասարկման կետերի և առցանց</w:t>
      </w:r>
      <w:r w:rsidR="0094445E">
        <w:rPr>
          <w:rFonts w:ascii="GHEA Grapalat" w:hAnsi="GHEA Grapalat" w:cs="Sylfaen"/>
        </w:rPr>
        <w:t xml:space="preserve"> սպասարկման կետի</w:t>
      </w:r>
      <w:r w:rsidRPr="00330FD2">
        <w:rPr>
          <w:rFonts w:ascii="GHEA Grapalat" w:hAnsi="GHEA Grapalat" w:cs="Sylfaen"/>
        </w:rPr>
        <w:t xml:space="preserve"> միջոցով</w:t>
      </w:r>
      <w:r>
        <w:rPr>
          <w:rFonts w:ascii="GHEA Grapalat" w:hAnsi="GHEA Grapalat" w:cs="Sylfaen"/>
        </w:rPr>
        <w:t>՝ ներդրողի հայտի հիման վրա</w:t>
      </w:r>
      <w:r w:rsidRPr="00330FD2">
        <w:rPr>
          <w:rFonts w:ascii="GHEA Grapalat" w:hAnsi="GHEA Grapalat" w:cs="Sylfaen"/>
        </w:rPr>
        <w:t>:</w:t>
      </w:r>
    </w:p>
    <w:p w:rsidR="006F0697" w:rsidRDefault="006F069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Pr>
          <w:rFonts w:ascii="GHEA Grapalat" w:hAnsi="GHEA Grapalat" w:cs="Sylfaen"/>
        </w:rPr>
        <w:t>Թողարկողը պ</w:t>
      </w:r>
      <w:r w:rsidRPr="006F0697">
        <w:rPr>
          <w:rFonts w:ascii="GHEA Grapalat" w:hAnsi="GHEA Grapalat" w:cs="Sylfaen"/>
        </w:rPr>
        <w:t>արտատոմսեր</w:t>
      </w:r>
      <w:r>
        <w:rPr>
          <w:rFonts w:ascii="GHEA Grapalat" w:hAnsi="GHEA Grapalat" w:cs="Sylfaen"/>
        </w:rPr>
        <w:t>ը</w:t>
      </w:r>
      <w:r w:rsidRPr="006F0697">
        <w:rPr>
          <w:rFonts w:ascii="GHEA Grapalat" w:hAnsi="GHEA Grapalat" w:cs="Sylfaen"/>
        </w:rPr>
        <w:t xml:space="preserve"> հետ</w:t>
      </w:r>
      <w:r w:rsidR="00DC4776">
        <w:rPr>
          <w:rFonts w:ascii="GHEA Grapalat" w:hAnsi="GHEA Grapalat" w:cs="Sylfaen"/>
        </w:rPr>
        <w:t xml:space="preserve"> է </w:t>
      </w:r>
      <w:r>
        <w:rPr>
          <w:rFonts w:ascii="GHEA Grapalat" w:hAnsi="GHEA Grapalat" w:cs="Sylfaen"/>
        </w:rPr>
        <w:t>գնում</w:t>
      </w:r>
      <w:r w:rsidRPr="006F0697">
        <w:rPr>
          <w:rFonts w:ascii="GHEA Grapalat" w:hAnsi="GHEA Grapalat" w:cs="Sylfaen"/>
        </w:rPr>
        <w:t xml:space="preserve"> անվանական արժեքով: Հետգնման առարկա կարող են լինել միայն առանց որևէ սահմանափակումների (ազատ) պարտատոմսերը:</w:t>
      </w:r>
    </w:p>
    <w:p w:rsidR="006F0697" w:rsidRDefault="006F069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6F0697">
        <w:rPr>
          <w:rFonts w:ascii="GHEA Grapalat" w:hAnsi="GHEA Grapalat" w:cs="Sylfaen"/>
        </w:rPr>
        <w:t xml:space="preserve">Թողարկողը պարտավոր է հետգնել </w:t>
      </w:r>
      <w:r>
        <w:rPr>
          <w:rFonts w:ascii="GHEA Grapalat" w:hAnsi="GHEA Grapalat" w:cs="Sylfaen"/>
        </w:rPr>
        <w:t xml:space="preserve">ներդրողների հետգնման հայտերով ներկայացրած </w:t>
      </w:r>
      <w:r w:rsidRPr="006F0697">
        <w:rPr>
          <w:rFonts w:ascii="GHEA Grapalat" w:hAnsi="GHEA Grapalat" w:cs="Sylfaen"/>
        </w:rPr>
        <w:t xml:space="preserve">պարտատոմսերի </w:t>
      </w:r>
      <w:r>
        <w:rPr>
          <w:rFonts w:ascii="GHEA Grapalat" w:hAnsi="GHEA Grapalat" w:cs="Sylfaen"/>
        </w:rPr>
        <w:t>ամբողջ</w:t>
      </w:r>
      <w:r w:rsidRPr="006F0697">
        <w:rPr>
          <w:rFonts w:ascii="GHEA Grapalat" w:hAnsi="GHEA Grapalat" w:cs="Sylfaen"/>
        </w:rPr>
        <w:t xml:space="preserve"> ծավալը: Թողարկողը պարտատոմսերի հետգնման </w:t>
      </w:r>
      <w:r w:rsidR="0053484D">
        <w:rPr>
          <w:rFonts w:ascii="GHEA Grapalat" w:hAnsi="GHEA Grapalat" w:cs="Sylfaen"/>
        </w:rPr>
        <w:t>ամսաթվին</w:t>
      </w:r>
      <w:r w:rsidRPr="006F0697">
        <w:rPr>
          <w:rFonts w:ascii="GHEA Grapalat" w:hAnsi="GHEA Grapalat" w:cs="Sylfaen"/>
        </w:rPr>
        <w:t xml:space="preserve"> պետք </w:t>
      </w:r>
      <w:r w:rsidRPr="00C95D62">
        <w:rPr>
          <w:rFonts w:ascii="GHEA Grapalat" w:hAnsi="GHEA Grapalat" w:cs="Sylfaen"/>
        </w:rPr>
        <w:t xml:space="preserve">է </w:t>
      </w:r>
      <w:r w:rsidR="00C95D62">
        <w:rPr>
          <w:rFonts w:ascii="GHEA Grapalat" w:hAnsi="GHEA Grapalat" w:cs="Sylfaen"/>
        </w:rPr>
        <w:t>թողարկողի</w:t>
      </w:r>
      <w:r w:rsidRPr="00C95D62">
        <w:rPr>
          <w:rFonts w:ascii="GHEA Grapalat" w:hAnsi="GHEA Grapalat" w:cs="Sylfaen"/>
        </w:rPr>
        <w:t xml:space="preserve"> </w:t>
      </w:r>
      <w:r w:rsidR="00685D83" w:rsidRPr="00C95D62">
        <w:rPr>
          <w:rFonts w:ascii="GHEA Grapalat" w:hAnsi="GHEA Grapalat" w:cs="Sylfaen"/>
        </w:rPr>
        <w:t xml:space="preserve">դրամային </w:t>
      </w:r>
      <w:r w:rsidRPr="00C95D62">
        <w:rPr>
          <w:rFonts w:ascii="GHEA Grapalat" w:hAnsi="GHEA Grapalat" w:cs="Sylfaen"/>
        </w:rPr>
        <w:t>հաշվ</w:t>
      </w:r>
      <w:r w:rsidR="00685D83" w:rsidRPr="00C95D62">
        <w:rPr>
          <w:rFonts w:ascii="GHEA Grapalat" w:hAnsi="GHEA Grapalat" w:cs="Sylfaen"/>
        </w:rPr>
        <w:t>ին</w:t>
      </w:r>
      <w:r w:rsidRPr="00C95D62">
        <w:rPr>
          <w:rFonts w:ascii="GHEA Grapalat" w:hAnsi="GHEA Grapalat" w:cs="Sylfaen"/>
        </w:rPr>
        <w:t xml:space="preserve"> ունենա</w:t>
      </w:r>
      <w:r w:rsidRPr="006F0697">
        <w:rPr>
          <w:rFonts w:ascii="GHEA Grapalat" w:hAnsi="GHEA Grapalat" w:cs="Sylfaen"/>
        </w:rPr>
        <w:t xml:space="preserve"> ներդրողների կողմից ներկայացված հետգնման հայտերի ծավալին համարժեք դրամական միջոցներ:</w:t>
      </w:r>
    </w:p>
    <w:p w:rsidR="007F7D5B" w:rsidRPr="006F0697" w:rsidRDefault="007F7D5B" w:rsidP="007F7D5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rPr>
      </w:pPr>
      <w:r w:rsidRPr="0012696E">
        <w:rPr>
          <w:rFonts w:ascii="GHEA Grapalat" w:hAnsi="GHEA Grapalat"/>
          <w:color w:val="000000"/>
        </w:rPr>
        <w:t xml:space="preserve">Եթե պարտատոմսերի </w:t>
      </w:r>
      <w:r w:rsidR="008D2874">
        <w:rPr>
          <w:rFonts w:ascii="GHEA Grapalat" w:hAnsi="GHEA Grapalat"/>
          <w:color w:val="000000"/>
        </w:rPr>
        <w:t xml:space="preserve">հետգնման </w:t>
      </w:r>
      <w:r w:rsidR="0053484D">
        <w:rPr>
          <w:rFonts w:ascii="GHEA Grapalat" w:hAnsi="GHEA Grapalat"/>
          <w:color w:val="000000"/>
        </w:rPr>
        <w:t>ամսաթիվը</w:t>
      </w:r>
      <w:r w:rsidRPr="0012696E">
        <w:rPr>
          <w:rFonts w:ascii="GHEA Grapalat" w:hAnsi="GHEA Grapalat"/>
          <w:color w:val="000000"/>
        </w:rPr>
        <w:t xml:space="preserve"> Հայաստանի Հանրապետության օրենսդրության համաձայն ոչ աշխատանքային օր է, ապա պարտատոմսերի </w:t>
      </w:r>
      <w:r w:rsidR="008D2874">
        <w:rPr>
          <w:rFonts w:ascii="GHEA Grapalat" w:hAnsi="GHEA Grapalat"/>
          <w:color w:val="000000"/>
        </w:rPr>
        <w:t>հետգն</w:t>
      </w:r>
      <w:r w:rsidRPr="0012696E">
        <w:rPr>
          <w:rFonts w:ascii="GHEA Grapalat" w:hAnsi="GHEA Grapalat"/>
          <w:color w:val="000000"/>
        </w:rPr>
        <w:t xml:space="preserve">ումն իրականացվում </w:t>
      </w:r>
      <w:r>
        <w:rPr>
          <w:rFonts w:ascii="GHEA Grapalat" w:hAnsi="GHEA Grapalat"/>
          <w:color w:val="000000"/>
        </w:rPr>
        <w:t>է</w:t>
      </w:r>
      <w:r w:rsidRPr="0012696E">
        <w:rPr>
          <w:rFonts w:ascii="GHEA Grapalat" w:hAnsi="GHEA Grapalat"/>
          <w:color w:val="000000"/>
        </w:rPr>
        <w:t xml:space="preserve"> հաջորդ աշխատանքային օրը:</w:t>
      </w:r>
    </w:p>
    <w:p w:rsidR="00FF2DF7" w:rsidRPr="00A92591" w:rsidRDefault="00FF2DF7" w:rsidP="00FF2DF7">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007323">
        <w:rPr>
          <w:rFonts w:ascii="GHEA Grapalat" w:hAnsi="GHEA Grapalat" w:cs="Sylfaen"/>
          <w:spacing w:val="-4"/>
        </w:rPr>
        <w:t>Թողարկողի</w:t>
      </w:r>
      <w:r w:rsidRPr="00007323">
        <w:rPr>
          <w:rFonts w:ascii="GHEA Grapalat" w:hAnsi="GHEA Grapalat"/>
          <w:spacing w:val="-4"/>
        </w:rPr>
        <w:t xml:space="preserve"> </w:t>
      </w:r>
      <w:r w:rsidRPr="00007323">
        <w:rPr>
          <w:rFonts w:ascii="GHEA Grapalat" w:hAnsi="GHEA Grapalat" w:cs="Sylfaen"/>
          <w:spacing w:val="-4"/>
        </w:rPr>
        <w:t>կողմից</w:t>
      </w:r>
      <w:r w:rsidRPr="00007323">
        <w:rPr>
          <w:rFonts w:ascii="GHEA Grapalat" w:hAnsi="GHEA Grapalat"/>
          <w:spacing w:val="-4"/>
        </w:rPr>
        <w:t xml:space="preserve"> </w:t>
      </w:r>
      <w:r w:rsidRPr="00007323">
        <w:rPr>
          <w:rFonts w:ascii="GHEA Grapalat" w:hAnsi="GHEA Grapalat" w:cs="Sylfaen"/>
          <w:spacing w:val="-4"/>
        </w:rPr>
        <w:t>հետ</w:t>
      </w:r>
      <w:r w:rsidRPr="00007323">
        <w:rPr>
          <w:rFonts w:ascii="GHEA Grapalat" w:hAnsi="GHEA Grapalat"/>
          <w:spacing w:val="-4"/>
        </w:rPr>
        <w:softHyphen/>
      </w:r>
      <w:r w:rsidRPr="00007323">
        <w:rPr>
          <w:rFonts w:ascii="GHEA Grapalat" w:hAnsi="GHEA Grapalat" w:cs="Sylfaen"/>
          <w:spacing w:val="-4"/>
        </w:rPr>
        <w:t>գնված</w:t>
      </w:r>
      <w:r w:rsidRPr="00007323">
        <w:rPr>
          <w:rFonts w:ascii="GHEA Grapalat" w:hAnsi="GHEA Grapalat"/>
          <w:spacing w:val="-4"/>
        </w:rPr>
        <w:t xml:space="preserve"> </w:t>
      </w:r>
      <w:r w:rsidRPr="00007323">
        <w:rPr>
          <w:rFonts w:ascii="GHEA Grapalat" w:hAnsi="GHEA Grapalat" w:cs="Sylfaen"/>
          <w:spacing w:val="-4"/>
        </w:rPr>
        <w:t>պարտատոմսերը</w:t>
      </w:r>
      <w:r w:rsidRPr="00007323">
        <w:rPr>
          <w:rFonts w:ascii="GHEA Grapalat" w:hAnsi="GHEA Grapalat"/>
          <w:spacing w:val="-4"/>
        </w:rPr>
        <w:t xml:space="preserve"> </w:t>
      </w:r>
      <w:r w:rsidRPr="00007323">
        <w:rPr>
          <w:rFonts w:ascii="GHEA Grapalat" w:hAnsi="GHEA Grapalat" w:cs="Sylfaen"/>
          <w:spacing w:val="-4"/>
        </w:rPr>
        <w:t>հաշվառվում</w:t>
      </w:r>
      <w:r w:rsidRPr="00007323">
        <w:rPr>
          <w:rFonts w:ascii="GHEA Grapalat" w:hAnsi="GHEA Grapalat"/>
          <w:spacing w:val="-4"/>
        </w:rPr>
        <w:t xml:space="preserve"> </w:t>
      </w:r>
      <w:r w:rsidRPr="00007323">
        <w:rPr>
          <w:rFonts w:ascii="GHEA Grapalat" w:hAnsi="GHEA Grapalat" w:cs="Sylfaen"/>
          <w:spacing w:val="-4"/>
        </w:rPr>
        <w:t>են</w:t>
      </w:r>
      <w:r w:rsidRPr="00007323">
        <w:rPr>
          <w:rFonts w:ascii="GHEA Grapalat" w:hAnsi="GHEA Grapalat"/>
          <w:spacing w:val="-4"/>
        </w:rPr>
        <w:t xml:space="preserve"> </w:t>
      </w:r>
      <w:r w:rsidRPr="00007323">
        <w:rPr>
          <w:rFonts w:ascii="GHEA Grapalat" w:hAnsi="GHEA Grapalat" w:cs="Sylfaen"/>
          <w:spacing w:val="-4"/>
        </w:rPr>
        <w:t>թողարկողի</w:t>
      </w:r>
      <w:r w:rsidRPr="00007323">
        <w:rPr>
          <w:rFonts w:ascii="GHEA Grapalat" w:hAnsi="GHEA Grapalat"/>
          <w:spacing w:val="-4"/>
        </w:rPr>
        <w:t xml:space="preserve"> </w:t>
      </w:r>
      <w:r w:rsidRPr="00007323">
        <w:rPr>
          <w:rFonts w:ascii="GHEA Grapalat" w:hAnsi="GHEA Grapalat" w:cs="Sylfaen"/>
          <w:spacing w:val="-4"/>
        </w:rPr>
        <w:t>համապատասխան</w:t>
      </w:r>
      <w:r w:rsidRPr="00007323">
        <w:rPr>
          <w:rFonts w:ascii="GHEA Grapalat" w:hAnsi="GHEA Grapalat"/>
          <w:spacing w:val="-4"/>
        </w:rPr>
        <w:t xml:space="preserve"> դեպո </w:t>
      </w:r>
      <w:r w:rsidRPr="00007323">
        <w:rPr>
          <w:rFonts w:ascii="GHEA Grapalat" w:hAnsi="GHEA Grapalat" w:cs="Sylfaen"/>
          <w:spacing w:val="-4"/>
        </w:rPr>
        <w:t>հաշվում և տեղաբաշխման ենթակա չեն</w:t>
      </w:r>
      <w:r>
        <w:rPr>
          <w:rFonts w:ascii="GHEA Grapalat" w:hAnsi="GHEA Grapalat" w:cs="Sylfaen"/>
          <w:spacing w:val="-4"/>
        </w:rPr>
        <w:t>:</w:t>
      </w:r>
    </w:p>
    <w:p w:rsidR="00A92591" w:rsidRDefault="00A92591" w:rsidP="00A92591">
      <w:pPr>
        <w:pStyle w:val="NormalWeb"/>
        <w:shd w:val="clear" w:color="auto" w:fill="FFFFFF"/>
        <w:spacing w:before="0" w:beforeAutospacing="0" w:after="0" w:afterAutospacing="0" w:line="360" w:lineRule="auto"/>
        <w:jc w:val="center"/>
        <w:rPr>
          <w:rFonts w:ascii="GHEA Grapalat" w:hAnsi="GHEA Grapalat"/>
          <w:b/>
          <w:bCs/>
        </w:rPr>
      </w:pPr>
    </w:p>
    <w:p w:rsidR="00A92591" w:rsidRDefault="00A92591" w:rsidP="00A2684E">
      <w:pPr>
        <w:pStyle w:val="NormalWeb"/>
        <w:shd w:val="clear" w:color="auto" w:fill="FFFFFF"/>
        <w:spacing w:before="0" w:beforeAutospacing="0" w:after="0" w:afterAutospacing="0" w:line="360" w:lineRule="auto"/>
        <w:jc w:val="center"/>
        <w:rPr>
          <w:rFonts w:ascii="GHEA Grapalat" w:hAnsi="GHEA Grapalat" w:cs="Sylfaen"/>
          <w:b/>
        </w:rPr>
      </w:pPr>
      <w:r w:rsidRPr="00297892">
        <w:rPr>
          <w:rFonts w:ascii="GHEA Grapalat" w:hAnsi="GHEA Grapalat"/>
          <w:b/>
          <w:bCs/>
        </w:rPr>
        <w:t>V</w:t>
      </w:r>
      <w:r w:rsidR="00C448EF">
        <w:rPr>
          <w:rFonts w:ascii="GHEA Grapalat" w:hAnsi="GHEA Grapalat"/>
          <w:b/>
          <w:bCs/>
        </w:rPr>
        <w:t>I</w:t>
      </w:r>
      <w:r w:rsidRPr="00297892">
        <w:rPr>
          <w:rFonts w:ascii="GHEA Grapalat" w:hAnsi="GHEA Grapalat"/>
          <w:b/>
          <w:bCs/>
        </w:rPr>
        <w:t xml:space="preserve">. </w:t>
      </w:r>
      <w:r w:rsidRPr="00297892">
        <w:rPr>
          <w:rFonts w:ascii="GHEA Grapalat" w:hAnsi="GHEA Grapalat"/>
          <w:b/>
        </w:rPr>
        <w:t xml:space="preserve">ՊԱՐՏԱՏՈՄՍԵՐԻ </w:t>
      </w:r>
      <w:r>
        <w:rPr>
          <w:rFonts w:ascii="GHEA Grapalat" w:hAnsi="GHEA Grapalat"/>
          <w:b/>
        </w:rPr>
        <w:t xml:space="preserve">ԳՆՄԱՆ </w:t>
      </w:r>
      <w:r w:rsidRPr="00297892">
        <w:rPr>
          <w:rFonts w:ascii="GHEA Grapalat" w:hAnsi="GHEA Grapalat"/>
          <w:b/>
        </w:rPr>
        <w:t xml:space="preserve">ԳՆԻ ԵՎ ԱՐԺԵԿՏՐՈՆԻ </w:t>
      </w:r>
      <w:r w:rsidRPr="00297892">
        <w:rPr>
          <w:rFonts w:ascii="GHEA Grapalat" w:hAnsi="GHEA Grapalat" w:cs="Sylfaen"/>
          <w:b/>
        </w:rPr>
        <w:t>ՀԱՇՎԱՐԿԸ</w:t>
      </w:r>
    </w:p>
    <w:p w:rsidR="00A92591" w:rsidRDefault="00A92591" w:rsidP="00A2684E">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spacing w:val="-4"/>
        </w:rPr>
      </w:pPr>
      <w:r w:rsidRPr="00A92591">
        <w:rPr>
          <w:rFonts w:ascii="GHEA Grapalat" w:hAnsi="GHEA Grapalat" w:cs="Sylfaen"/>
          <w:spacing w:val="-4"/>
        </w:rPr>
        <w:t>Պարտատոմսերի գնման գինը հաշվարկվում է համաձայն հետևյալ բանաձևի՝</w:t>
      </w:r>
    </w:p>
    <w:p w:rsidR="00A92591" w:rsidRPr="00A92591" w:rsidRDefault="00A92591" w:rsidP="00A92591">
      <w:pPr>
        <w:pStyle w:val="NormalWeb"/>
        <w:shd w:val="clear" w:color="auto" w:fill="FFFFFF"/>
        <w:spacing w:before="0" w:beforeAutospacing="0" w:after="0" w:afterAutospacing="0" w:line="360" w:lineRule="auto"/>
        <w:ind w:firstLine="375"/>
        <w:rPr>
          <w:rFonts w:ascii="GHEA Grapalat" w:hAnsi="GHEA Grapalat" w:cs="Sylfaen"/>
          <w:spacing w:val="-4"/>
        </w:rPr>
      </w:pPr>
      <w:r w:rsidRPr="00A92591">
        <w:rPr>
          <w:rFonts w:ascii="GHEA Grapalat" w:hAnsi="GHEA Grapalat" w:cs="Sylfaen"/>
          <w:spacing w:val="-4"/>
        </w:rPr>
        <w:t>ԳԳ=ԱԱ+ԱԳxօր/ԱՕ,</w:t>
      </w:r>
    </w:p>
    <w:p w:rsidR="00A92591" w:rsidRPr="00A92591" w:rsidRDefault="00A92591" w:rsidP="00A92591">
      <w:pPr>
        <w:pStyle w:val="NormalWeb"/>
        <w:shd w:val="clear" w:color="auto" w:fill="FFFFFF"/>
        <w:spacing w:before="0" w:beforeAutospacing="0" w:after="0" w:afterAutospacing="0" w:line="360" w:lineRule="auto"/>
        <w:ind w:firstLine="375"/>
        <w:rPr>
          <w:rFonts w:ascii="GHEA Grapalat" w:hAnsi="GHEA Grapalat" w:cs="Sylfaen"/>
          <w:spacing w:val="-4"/>
        </w:rPr>
      </w:pPr>
      <w:proofErr w:type="gramStart"/>
      <w:r w:rsidRPr="00A92591">
        <w:rPr>
          <w:rFonts w:ascii="GHEA Grapalat" w:hAnsi="GHEA Grapalat" w:cs="Sylfaen"/>
          <w:spacing w:val="-4"/>
        </w:rPr>
        <w:t>որտեղ</w:t>
      </w:r>
      <w:proofErr w:type="gramEnd"/>
      <w:r w:rsidRPr="00A92591">
        <w:rPr>
          <w:rFonts w:ascii="GHEA Grapalat" w:hAnsi="GHEA Grapalat" w:cs="Sylfaen"/>
          <w:spacing w:val="-4"/>
        </w:rPr>
        <w:t>`</w:t>
      </w:r>
    </w:p>
    <w:p w:rsidR="00A92591" w:rsidRPr="00A92591" w:rsidRDefault="00A92591" w:rsidP="00A92591">
      <w:pPr>
        <w:pStyle w:val="NormalWeb"/>
        <w:shd w:val="clear" w:color="auto" w:fill="FFFFFF"/>
        <w:spacing w:before="0" w:beforeAutospacing="0" w:after="0" w:afterAutospacing="0" w:line="360" w:lineRule="auto"/>
        <w:ind w:firstLine="375"/>
        <w:jc w:val="both"/>
        <w:rPr>
          <w:rFonts w:ascii="GHEA Grapalat" w:hAnsi="GHEA Grapalat" w:cs="Sylfaen"/>
          <w:spacing w:val="-4"/>
        </w:rPr>
      </w:pPr>
      <w:r w:rsidRPr="00A92591">
        <w:rPr>
          <w:rFonts w:ascii="GHEA Grapalat" w:hAnsi="GHEA Grapalat" w:cs="Sylfaen"/>
          <w:spacing w:val="-4"/>
        </w:rPr>
        <w:t>ԳԳ-ն պարտատոմսի գնման գինն է,</w:t>
      </w:r>
    </w:p>
    <w:p w:rsidR="00A92591" w:rsidRPr="00A92591" w:rsidRDefault="00A92591" w:rsidP="00A92591">
      <w:pPr>
        <w:pStyle w:val="NormalWeb"/>
        <w:shd w:val="clear" w:color="auto" w:fill="FFFFFF"/>
        <w:spacing w:before="0" w:beforeAutospacing="0" w:after="0" w:afterAutospacing="0" w:line="360" w:lineRule="auto"/>
        <w:ind w:firstLine="375"/>
        <w:jc w:val="both"/>
        <w:rPr>
          <w:rFonts w:ascii="GHEA Grapalat" w:hAnsi="GHEA Grapalat" w:cs="Sylfaen"/>
          <w:spacing w:val="-4"/>
        </w:rPr>
      </w:pPr>
      <w:r w:rsidRPr="00A92591">
        <w:rPr>
          <w:rFonts w:ascii="GHEA Grapalat" w:hAnsi="GHEA Grapalat" w:cs="Sylfaen"/>
          <w:spacing w:val="-4"/>
        </w:rPr>
        <w:t>ԱԱ-ն պարտատոմսի անվանական արժեքն է,</w:t>
      </w:r>
    </w:p>
    <w:p w:rsidR="00A92591" w:rsidRPr="00A92591" w:rsidRDefault="00A92591" w:rsidP="00A92591">
      <w:pPr>
        <w:pStyle w:val="NormalWeb"/>
        <w:shd w:val="clear" w:color="auto" w:fill="FFFFFF"/>
        <w:spacing w:before="0" w:beforeAutospacing="0" w:after="0" w:afterAutospacing="0" w:line="360" w:lineRule="auto"/>
        <w:ind w:firstLine="375"/>
        <w:jc w:val="both"/>
        <w:rPr>
          <w:rFonts w:ascii="GHEA Grapalat" w:hAnsi="GHEA Grapalat" w:cs="Sylfaen"/>
          <w:spacing w:val="-4"/>
        </w:rPr>
      </w:pPr>
      <w:r w:rsidRPr="00A92591">
        <w:rPr>
          <w:rFonts w:ascii="GHEA Grapalat" w:hAnsi="GHEA Grapalat" w:cs="Sylfaen"/>
          <w:spacing w:val="-4"/>
        </w:rPr>
        <w:t>ԱԳ-ն պարտատոմսի արժեկտրոնի գումարն է,</w:t>
      </w:r>
    </w:p>
    <w:p w:rsidR="00A92591" w:rsidRPr="00A92591" w:rsidRDefault="00A92591" w:rsidP="00A92591">
      <w:pPr>
        <w:pStyle w:val="NormalWeb"/>
        <w:shd w:val="clear" w:color="auto" w:fill="FFFFFF"/>
        <w:spacing w:before="0" w:beforeAutospacing="0" w:after="0" w:afterAutospacing="0" w:line="360" w:lineRule="auto"/>
        <w:ind w:firstLine="375"/>
        <w:jc w:val="both"/>
        <w:rPr>
          <w:rFonts w:ascii="GHEA Grapalat" w:hAnsi="GHEA Grapalat" w:cs="Sylfaen"/>
          <w:spacing w:val="-4"/>
        </w:rPr>
      </w:pPr>
      <w:proofErr w:type="gramStart"/>
      <w:r w:rsidRPr="00A92591">
        <w:rPr>
          <w:rFonts w:ascii="GHEA Grapalat" w:hAnsi="GHEA Grapalat" w:cs="Sylfaen"/>
          <w:spacing w:val="-4"/>
        </w:rPr>
        <w:t>օր-ը</w:t>
      </w:r>
      <w:proofErr w:type="gramEnd"/>
      <w:r w:rsidRPr="00A92591">
        <w:rPr>
          <w:rFonts w:ascii="GHEA Grapalat" w:hAnsi="GHEA Grapalat" w:cs="Sylfaen"/>
          <w:spacing w:val="-4"/>
        </w:rPr>
        <w:t xml:space="preserve"> պարտատոմսի թողարկման </w:t>
      </w:r>
      <w:r w:rsidR="00846B6B">
        <w:rPr>
          <w:rFonts w:ascii="GHEA Grapalat" w:hAnsi="GHEA Grapalat" w:cs="Sylfaen"/>
          <w:spacing w:val="-4"/>
        </w:rPr>
        <w:t>ամսաթվ</w:t>
      </w:r>
      <w:r w:rsidRPr="00A92591">
        <w:rPr>
          <w:rFonts w:ascii="GHEA Grapalat" w:hAnsi="GHEA Grapalat" w:cs="Sylfaen"/>
          <w:spacing w:val="-4"/>
        </w:rPr>
        <w:t xml:space="preserve">ից (եթե առաջին արժեկտրոնը դեռևս չի վճարվել) կամ նախորդ արժեկտրոնի վճարման </w:t>
      </w:r>
      <w:r w:rsidR="00846B6B">
        <w:rPr>
          <w:rFonts w:ascii="GHEA Grapalat" w:hAnsi="GHEA Grapalat" w:cs="Sylfaen"/>
          <w:spacing w:val="-4"/>
        </w:rPr>
        <w:t>ամսաթվ</w:t>
      </w:r>
      <w:r w:rsidRPr="00A92591">
        <w:rPr>
          <w:rFonts w:ascii="GHEA Grapalat" w:hAnsi="GHEA Grapalat" w:cs="Sylfaen"/>
          <w:spacing w:val="-4"/>
        </w:rPr>
        <w:t xml:space="preserve">ից </w:t>
      </w:r>
      <w:r w:rsidR="00E17FBE">
        <w:rPr>
          <w:rFonts w:ascii="GHEA Grapalat" w:hAnsi="GHEA Grapalat" w:cs="Sylfaen"/>
          <w:spacing w:val="-4"/>
        </w:rPr>
        <w:t xml:space="preserve">մինչև պարտատոմսի ձեռք բերման օրն </w:t>
      </w:r>
      <w:r w:rsidRPr="00A92591">
        <w:rPr>
          <w:rFonts w:ascii="GHEA Grapalat" w:hAnsi="GHEA Grapalat" w:cs="Sylfaen"/>
          <w:spacing w:val="-4"/>
        </w:rPr>
        <w:t>անցած օրերի թիվն է,</w:t>
      </w:r>
    </w:p>
    <w:p w:rsidR="00A92591" w:rsidRPr="00A92591" w:rsidRDefault="00A92591" w:rsidP="00A92591">
      <w:pPr>
        <w:pStyle w:val="NormalWeb"/>
        <w:shd w:val="clear" w:color="auto" w:fill="FFFFFF"/>
        <w:spacing w:before="0" w:beforeAutospacing="0" w:after="0" w:afterAutospacing="0" w:line="360" w:lineRule="auto"/>
        <w:ind w:firstLine="375"/>
        <w:jc w:val="both"/>
        <w:rPr>
          <w:rFonts w:ascii="GHEA Grapalat" w:hAnsi="GHEA Grapalat" w:cs="Sylfaen"/>
          <w:spacing w:val="-4"/>
        </w:rPr>
      </w:pPr>
      <w:r w:rsidRPr="00A92591">
        <w:rPr>
          <w:rFonts w:ascii="GHEA Grapalat" w:hAnsi="GHEA Grapalat" w:cs="Sylfaen"/>
          <w:spacing w:val="-4"/>
        </w:rPr>
        <w:t>ԱՕ-ն ընթացիկ արժեկտրոնի օրերի թիվն է:</w:t>
      </w:r>
    </w:p>
    <w:p w:rsidR="00D504B8" w:rsidRPr="00252817" w:rsidRDefault="00252817" w:rsidP="00D504B8">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s="Sylfaen"/>
          <w:spacing w:val="-4"/>
        </w:rPr>
      </w:pPr>
      <w:r>
        <w:rPr>
          <w:rFonts w:ascii="GHEA Grapalat" w:hAnsi="GHEA Grapalat" w:cs="Sylfaen"/>
          <w:spacing w:val="-4"/>
        </w:rPr>
        <w:lastRenderedPageBreak/>
        <w:t>Պարտատոմսի ա</w:t>
      </w:r>
      <w:r w:rsidR="00D504B8" w:rsidRPr="00252817">
        <w:rPr>
          <w:rFonts w:ascii="GHEA Grapalat" w:hAnsi="GHEA Grapalat" w:cs="Sylfaen"/>
          <w:spacing w:val="-4"/>
        </w:rPr>
        <w:t>րժեկտրոն</w:t>
      </w:r>
      <w:r>
        <w:rPr>
          <w:rFonts w:ascii="GHEA Grapalat" w:hAnsi="GHEA Grapalat" w:cs="Sylfaen"/>
          <w:spacing w:val="-4"/>
        </w:rPr>
        <w:t>ը</w:t>
      </w:r>
      <w:r w:rsidR="00D504B8" w:rsidRPr="00252817">
        <w:rPr>
          <w:rFonts w:ascii="GHEA Grapalat" w:hAnsi="GHEA Grapalat" w:cs="Sylfaen"/>
          <w:spacing w:val="-4"/>
        </w:rPr>
        <w:t xml:space="preserve"> </w:t>
      </w:r>
      <w:r w:rsidRPr="00A92591">
        <w:rPr>
          <w:rFonts w:ascii="GHEA Grapalat" w:hAnsi="GHEA Grapalat" w:cs="Sylfaen"/>
          <w:spacing w:val="-4"/>
        </w:rPr>
        <w:t>հաշվարկվում է համաձայն</w:t>
      </w:r>
      <w:r w:rsidRPr="00252817">
        <w:rPr>
          <w:rFonts w:ascii="GHEA Grapalat" w:hAnsi="GHEA Grapalat" w:cs="Sylfaen"/>
          <w:spacing w:val="-4"/>
        </w:rPr>
        <w:t xml:space="preserve"> </w:t>
      </w:r>
      <w:r w:rsidR="00D504B8" w:rsidRPr="00252817">
        <w:rPr>
          <w:rFonts w:ascii="GHEA Grapalat" w:hAnsi="GHEA Grapalat" w:cs="Sylfaen"/>
          <w:spacing w:val="-4"/>
        </w:rPr>
        <w:t>հետևյալ բանաձև</w:t>
      </w:r>
      <w:r>
        <w:rPr>
          <w:rFonts w:ascii="GHEA Grapalat" w:hAnsi="GHEA Grapalat" w:cs="Sylfaen"/>
          <w:spacing w:val="-4"/>
        </w:rPr>
        <w:t>ի</w:t>
      </w:r>
      <w:r w:rsidR="00D504B8" w:rsidRPr="00252817">
        <w:rPr>
          <w:rFonts w:ascii="GHEA Grapalat" w:hAnsi="GHEA Grapalat" w:cs="Sylfaen"/>
          <w:spacing w:val="-4"/>
        </w:rPr>
        <w:t>՝</w:t>
      </w:r>
    </w:p>
    <w:p w:rsidR="00D504B8" w:rsidRP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252817">
        <w:rPr>
          <w:rFonts w:ascii="GHEA Grapalat" w:hAnsi="GHEA Grapalat"/>
          <w:color w:val="000000"/>
        </w:rPr>
        <w:t>ԱԳ = ԱԱ x Տ / (100 x k),</w:t>
      </w:r>
    </w:p>
    <w:p w:rsidR="00D504B8" w:rsidRP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olor w:val="000000"/>
        </w:rPr>
      </w:pPr>
      <w:proofErr w:type="gramStart"/>
      <w:r w:rsidRPr="00252817">
        <w:rPr>
          <w:rFonts w:ascii="GHEA Grapalat" w:hAnsi="GHEA Grapalat"/>
          <w:color w:val="000000"/>
        </w:rPr>
        <w:t>որտեղ</w:t>
      </w:r>
      <w:proofErr w:type="gramEnd"/>
      <w:r w:rsidRPr="00252817">
        <w:rPr>
          <w:rFonts w:ascii="GHEA Grapalat" w:hAnsi="GHEA Grapalat"/>
          <w:color w:val="000000"/>
        </w:rPr>
        <w:t>`</w:t>
      </w:r>
    </w:p>
    <w:p w:rsidR="00D504B8" w:rsidRP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252817">
        <w:rPr>
          <w:rFonts w:ascii="GHEA Grapalat" w:hAnsi="GHEA Grapalat"/>
          <w:color w:val="000000"/>
        </w:rPr>
        <w:t>ԱԳ-ն արժեկտրոնի գումարն է,</w:t>
      </w:r>
    </w:p>
    <w:p w:rsidR="00D504B8" w:rsidRP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252817">
        <w:rPr>
          <w:rFonts w:ascii="GHEA Grapalat" w:hAnsi="GHEA Grapalat"/>
          <w:color w:val="000000"/>
        </w:rPr>
        <w:t>ԱԱ-ն պարտատոմսի անվանական արժեքն է,</w:t>
      </w:r>
    </w:p>
    <w:p w:rsid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252817">
        <w:rPr>
          <w:rFonts w:ascii="GHEA Grapalat" w:hAnsi="GHEA Grapalat"/>
          <w:color w:val="000000"/>
        </w:rPr>
        <w:t>Տ-ն արժեկտրոնի տարեկան եկամտաբերությունն է,</w:t>
      </w:r>
    </w:p>
    <w:p w:rsidR="00D51C01" w:rsidRPr="00252817" w:rsidRDefault="00D504B8" w:rsidP="00252817">
      <w:pPr>
        <w:pStyle w:val="NormalWeb"/>
        <w:shd w:val="clear" w:color="auto" w:fill="FFFFFF"/>
        <w:spacing w:before="0" w:beforeAutospacing="0" w:after="0" w:afterAutospacing="0" w:line="360" w:lineRule="auto"/>
        <w:ind w:firstLine="375"/>
        <w:jc w:val="both"/>
        <w:rPr>
          <w:rFonts w:ascii="GHEA Grapalat" w:hAnsi="GHEA Grapalat" w:cs="Sylfaen"/>
        </w:rPr>
      </w:pPr>
      <w:proofErr w:type="gramStart"/>
      <w:r w:rsidRPr="00252817">
        <w:rPr>
          <w:rFonts w:ascii="GHEA Grapalat" w:hAnsi="GHEA Grapalat"/>
          <w:color w:val="000000"/>
        </w:rPr>
        <w:t>k-ն</w:t>
      </w:r>
      <w:proofErr w:type="gramEnd"/>
      <w:r w:rsidRPr="00252817">
        <w:rPr>
          <w:rFonts w:ascii="GHEA Grapalat" w:hAnsi="GHEA Grapalat"/>
          <w:color w:val="000000"/>
        </w:rPr>
        <w:t xml:space="preserve"> մեկ տարում վճարվող արժեկտրոնների թիվն է (արժեկտրոնների եռամսյակային վճարման դեպքում k=4, կիսամյակային վճարման դեպքում k=2, տարեկան</w:t>
      </w:r>
      <w:r w:rsidR="00252817">
        <w:rPr>
          <w:rFonts w:ascii="GHEA Grapalat" w:hAnsi="GHEA Grapalat"/>
          <w:color w:val="000000"/>
        </w:rPr>
        <w:t xml:space="preserve"> վճարման</w:t>
      </w:r>
      <w:r w:rsidRPr="00252817">
        <w:rPr>
          <w:rFonts w:ascii="GHEA Grapalat" w:hAnsi="GHEA Grapalat"/>
          <w:color w:val="000000"/>
        </w:rPr>
        <w:t xml:space="preserve"> դեպքում k=1):</w:t>
      </w:r>
    </w:p>
    <w:p w:rsidR="00C13C6E" w:rsidRDefault="00C13C6E" w:rsidP="00C13C6E">
      <w:pPr>
        <w:pStyle w:val="NormalWeb"/>
        <w:shd w:val="clear" w:color="auto" w:fill="FFFFFF"/>
        <w:spacing w:before="0" w:beforeAutospacing="0" w:after="0" w:afterAutospacing="0"/>
        <w:jc w:val="center"/>
        <w:rPr>
          <w:rFonts w:ascii="GHEA Grapalat" w:hAnsi="GHEA Grapalat"/>
          <w:b/>
        </w:rPr>
      </w:pPr>
    </w:p>
    <w:p w:rsidR="00C13C6E" w:rsidRDefault="00C13C6E" w:rsidP="00A2684E">
      <w:pPr>
        <w:pStyle w:val="NormalWeb"/>
        <w:shd w:val="clear" w:color="auto" w:fill="FFFFFF"/>
        <w:spacing w:before="0" w:beforeAutospacing="0" w:after="0" w:afterAutospacing="0" w:line="360" w:lineRule="auto"/>
        <w:jc w:val="center"/>
        <w:rPr>
          <w:rFonts w:ascii="GHEA Grapalat" w:hAnsi="GHEA Grapalat"/>
          <w:b/>
        </w:rPr>
      </w:pPr>
      <w:r>
        <w:rPr>
          <w:rFonts w:ascii="GHEA Grapalat" w:hAnsi="GHEA Grapalat"/>
          <w:b/>
        </w:rPr>
        <w:t>VI</w:t>
      </w:r>
      <w:r w:rsidR="00C448EF">
        <w:rPr>
          <w:rFonts w:ascii="GHEA Grapalat" w:hAnsi="GHEA Grapalat"/>
          <w:b/>
        </w:rPr>
        <w:t>I</w:t>
      </w:r>
      <w:r w:rsidRPr="00C13C6E">
        <w:rPr>
          <w:rFonts w:ascii="GHEA Grapalat" w:hAnsi="GHEA Grapalat"/>
          <w:b/>
        </w:rPr>
        <w:t>. ՊԱՐՏԱՏՈՄՍԵՐԻ ԱՐԺԵԿՏՐՈՆՆԵՐԻ ՎՃԱՐՄԱՆ ԵՎ ՄԱՐՄԱՆ ԿԱՐԳԸ</w:t>
      </w:r>
    </w:p>
    <w:p w:rsidR="00C13C6E" w:rsidRDefault="006557BB" w:rsidP="00A2684E">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795F1A">
        <w:rPr>
          <w:rFonts w:ascii="GHEA Grapalat" w:hAnsi="GHEA Grapalat"/>
          <w:color w:val="000000"/>
        </w:rPr>
        <w:t xml:space="preserve">Մարման սպասարկում իրականացնողը թողարկողի անունից, թողարկողի հանձնարարականի հիման վրա, պարտատոմսերի մարման և/կամ արժեկտրոնի վճարման </w:t>
      </w:r>
      <w:r w:rsidR="00846B6B">
        <w:rPr>
          <w:rFonts w:ascii="GHEA Grapalat" w:hAnsi="GHEA Grapalat"/>
          <w:color w:val="000000"/>
        </w:rPr>
        <w:t>ամսաթվին</w:t>
      </w:r>
      <w:r w:rsidRPr="00795F1A">
        <w:rPr>
          <w:rFonts w:ascii="GHEA Grapalat" w:hAnsi="GHEA Grapalat"/>
          <w:color w:val="000000"/>
        </w:rPr>
        <w:t>՝ մինչև ժամը 12:00-ն, ապահովում է պարտատոմսի մարումն ու արժեկտրոնի վճարումը:</w:t>
      </w:r>
    </w:p>
    <w:p w:rsidR="000157A3" w:rsidRPr="00795F1A" w:rsidRDefault="000157A3" w:rsidP="00C13C6E">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Pr>
          <w:rFonts w:ascii="GHEA Grapalat" w:hAnsi="GHEA Grapalat"/>
          <w:color w:val="000000"/>
        </w:rPr>
        <w:t xml:space="preserve">Գանձապետական պահառուն ապահովում է </w:t>
      </w:r>
      <w:r w:rsidRPr="00795F1A">
        <w:rPr>
          <w:rFonts w:ascii="GHEA Grapalat" w:hAnsi="GHEA Grapalat"/>
          <w:color w:val="000000"/>
        </w:rPr>
        <w:t>պարտատոմսի մարմ</w:t>
      </w:r>
      <w:r w:rsidR="003E7C1A">
        <w:rPr>
          <w:rFonts w:ascii="GHEA Grapalat" w:hAnsi="GHEA Grapalat"/>
          <w:color w:val="000000"/>
        </w:rPr>
        <w:t>ա</w:t>
      </w:r>
      <w:r w:rsidRPr="00795F1A">
        <w:rPr>
          <w:rFonts w:ascii="GHEA Grapalat" w:hAnsi="GHEA Grapalat"/>
          <w:color w:val="000000"/>
        </w:rPr>
        <w:t xml:space="preserve">ն ու արժեկտրոնի </w:t>
      </w:r>
      <w:r w:rsidR="003E7C1A">
        <w:rPr>
          <w:rFonts w:ascii="GHEA Grapalat" w:hAnsi="GHEA Grapalat"/>
          <w:color w:val="000000"/>
        </w:rPr>
        <w:t xml:space="preserve">գումարների </w:t>
      </w:r>
      <w:r w:rsidRPr="00795F1A">
        <w:rPr>
          <w:rFonts w:ascii="GHEA Grapalat" w:hAnsi="GHEA Grapalat"/>
          <w:color w:val="000000"/>
        </w:rPr>
        <w:t>վճարումը</w:t>
      </w:r>
      <w:r w:rsidR="003E7C1A">
        <w:rPr>
          <w:rFonts w:ascii="GHEA Grapalat" w:hAnsi="GHEA Grapalat"/>
          <w:color w:val="000000"/>
        </w:rPr>
        <w:t xml:space="preserve"> ներդրողին</w:t>
      </w:r>
      <w:r w:rsidRPr="00795F1A">
        <w:rPr>
          <w:rFonts w:ascii="GHEA Grapalat" w:hAnsi="GHEA Grapalat"/>
          <w:color w:val="000000"/>
        </w:rPr>
        <w:t>:</w:t>
      </w:r>
    </w:p>
    <w:p w:rsidR="006557BB" w:rsidRDefault="0012696E" w:rsidP="006557B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12696E">
        <w:rPr>
          <w:rFonts w:ascii="GHEA Grapalat" w:hAnsi="GHEA Grapalat"/>
          <w:color w:val="000000"/>
        </w:rPr>
        <w:t xml:space="preserve">Եթե պարտատոմսերի մարման և/կամ արժեկտրոնի վճարման </w:t>
      </w:r>
      <w:r w:rsidR="00846B6B">
        <w:rPr>
          <w:rFonts w:ascii="GHEA Grapalat" w:hAnsi="GHEA Grapalat"/>
          <w:color w:val="000000"/>
        </w:rPr>
        <w:t>ամսաթիվը</w:t>
      </w:r>
      <w:r w:rsidRPr="0012696E">
        <w:rPr>
          <w:rFonts w:ascii="GHEA Grapalat" w:hAnsi="GHEA Grapalat"/>
          <w:color w:val="000000"/>
        </w:rPr>
        <w:t xml:space="preserve"> Հայաստանի Հանրապետության օրենսդրության համաձայն ոչ աշխատանքային օր է, ապա պարտատոմսերի մարումը և/կամ արժեկտրոնի վճարումն իրականացվում </w:t>
      </w:r>
      <w:r w:rsidR="007F7D5B">
        <w:rPr>
          <w:rFonts w:ascii="GHEA Grapalat" w:hAnsi="GHEA Grapalat"/>
          <w:color w:val="000000"/>
        </w:rPr>
        <w:t>է</w:t>
      </w:r>
      <w:r w:rsidRPr="0012696E">
        <w:rPr>
          <w:rFonts w:ascii="GHEA Grapalat" w:hAnsi="GHEA Grapalat"/>
          <w:color w:val="000000"/>
        </w:rPr>
        <w:t xml:space="preserve"> հաջորդ աշխատանքային օրը:</w:t>
      </w:r>
    </w:p>
    <w:p w:rsidR="00C13C6E" w:rsidRDefault="00C13C6E" w:rsidP="006557BB">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6557BB">
        <w:rPr>
          <w:rFonts w:ascii="GHEA Grapalat" w:hAnsi="GHEA Grapalat"/>
          <w:color w:val="000000"/>
        </w:rPr>
        <w:t>Պարտատոմսերը համարվում են մարված, եթե վճարվել են բոլոր արժեկտրոնները և պարտատոմսերի անվանական արժեքը:</w:t>
      </w:r>
    </w:p>
    <w:p w:rsidR="00081A44" w:rsidRDefault="00081A44" w:rsidP="00081A44">
      <w:pPr>
        <w:pStyle w:val="NormalWeb"/>
        <w:shd w:val="clear" w:color="auto" w:fill="FFFFFF"/>
        <w:spacing w:before="0" w:beforeAutospacing="0" w:after="0" w:afterAutospacing="0" w:line="360" w:lineRule="auto"/>
        <w:ind w:firstLine="375"/>
        <w:jc w:val="center"/>
        <w:rPr>
          <w:rStyle w:val="Strong"/>
          <w:rFonts w:ascii="GHEA Grapalat" w:hAnsi="GHEA Grapalat"/>
          <w:color w:val="000000"/>
          <w:sz w:val="21"/>
          <w:szCs w:val="21"/>
        </w:rPr>
      </w:pPr>
    </w:p>
    <w:p w:rsidR="00081A44" w:rsidRDefault="00081A44" w:rsidP="00A2684E">
      <w:pPr>
        <w:pStyle w:val="NormalWeb"/>
        <w:shd w:val="clear" w:color="auto" w:fill="FFFFFF"/>
        <w:spacing w:before="0" w:beforeAutospacing="0" w:after="0" w:afterAutospacing="0" w:line="360" w:lineRule="auto"/>
        <w:jc w:val="center"/>
        <w:rPr>
          <w:rFonts w:ascii="GHEA Grapalat" w:hAnsi="GHEA Grapalat"/>
          <w:b/>
        </w:rPr>
      </w:pPr>
      <w:r w:rsidRPr="0030274F">
        <w:rPr>
          <w:rFonts w:ascii="GHEA Grapalat" w:hAnsi="GHEA Grapalat"/>
          <w:b/>
        </w:rPr>
        <w:t>VI</w:t>
      </w:r>
      <w:r w:rsidR="00745F2E" w:rsidRPr="0030274F">
        <w:rPr>
          <w:rFonts w:ascii="GHEA Grapalat" w:hAnsi="GHEA Grapalat"/>
          <w:b/>
        </w:rPr>
        <w:t>I</w:t>
      </w:r>
      <w:r w:rsidR="00C448EF">
        <w:rPr>
          <w:rFonts w:ascii="GHEA Grapalat" w:hAnsi="GHEA Grapalat"/>
          <w:b/>
        </w:rPr>
        <w:t>I</w:t>
      </w:r>
      <w:r w:rsidRPr="0030274F">
        <w:rPr>
          <w:rFonts w:ascii="GHEA Grapalat" w:hAnsi="GHEA Grapalat"/>
          <w:b/>
        </w:rPr>
        <w:t>. ՊԱՐՏԱՏՈՄՍԵՐԻ</w:t>
      </w:r>
      <w:r w:rsidRPr="00081A44">
        <w:rPr>
          <w:rFonts w:ascii="GHEA Grapalat" w:hAnsi="GHEA Grapalat"/>
          <w:b/>
        </w:rPr>
        <w:t xml:space="preserve"> ՊԱՀԱՌՈՒԹՅԱՆ ԳՈՐԾՈՒՆԵՈՒԹՅՈՒՆԸ</w:t>
      </w:r>
    </w:p>
    <w:p w:rsidR="00A720BB" w:rsidRDefault="00081A44" w:rsidP="00A2684E">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sidRPr="00081A44">
        <w:rPr>
          <w:rFonts w:ascii="GHEA Grapalat" w:hAnsi="GHEA Grapalat"/>
          <w:color w:val="000000"/>
        </w:rPr>
        <w:t xml:space="preserve">Պահառության գործունեության </w:t>
      </w:r>
      <w:r w:rsidR="00C0278E">
        <w:rPr>
          <w:rFonts w:ascii="GHEA Grapalat" w:hAnsi="GHEA Grapalat"/>
          <w:color w:val="000000"/>
        </w:rPr>
        <w:t>առարկա</w:t>
      </w:r>
      <w:r w:rsidR="00C0278E" w:rsidRPr="00081A44">
        <w:rPr>
          <w:rFonts w:ascii="GHEA Grapalat" w:hAnsi="GHEA Grapalat"/>
          <w:color w:val="000000"/>
        </w:rPr>
        <w:t xml:space="preserve"> </w:t>
      </w:r>
      <w:r w:rsidRPr="00081A44">
        <w:rPr>
          <w:rFonts w:ascii="GHEA Grapalat" w:hAnsi="GHEA Grapalat"/>
          <w:color w:val="000000"/>
        </w:rPr>
        <w:t>են պարտատոմսերը: Պարտատոմսերի պահառության գործունեությունը պարտատոմսերով հավաստվող իրավունքների գրանցման գործունեությունն է:</w:t>
      </w:r>
    </w:p>
    <w:p w:rsidR="00421A07" w:rsidRPr="00203623" w:rsidRDefault="00F55756" w:rsidP="00203623">
      <w:pPr>
        <w:pStyle w:val="NormalWeb"/>
        <w:numPr>
          <w:ilvl w:val="0"/>
          <w:numId w:val="1"/>
        </w:numPr>
        <w:shd w:val="clear" w:color="auto" w:fill="FFFFFF"/>
        <w:spacing w:before="0" w:beforeAutospacing="0" w:after="0" w:afterAutospacing="0" w:line="360" w:lineRule="auto"/>
        <w:ind w:left="0" w:firstLine="0"/>
        <w:jc w:val="both"/>
        <w:rPr>
          <w:rFonts w:ascii="GHEA Grapalat" w:hAnsi="GHEA Grapalat"/>
          <w:color w:val="000000"/>
        </w:rPr>
      </w:pPr>
      <w:r>
        <w:rPr>
          <w:rFonts w:ascii="GHEA Grapalat" w:hAnsi="GHEA Grapalat"/>
          <w:color w:val="000000"/>
        </w:rPr>
        <w:t>Պ</w:t>
      </w:r>
      <w:r w:rsidRPr="00F55756">
        <w:rPr>
          <w:rFonts w:ascii="GHEA Grapalat" w:hAnsi="GHEA Grapalat"/>
          <w:color w:val="000000"/>
        </w:rPr>
        <w:t>արտատոմսերի պահառության գործունեության պայմաններ</w:t>
      </w:r>
      <w:r>
        <w:rPr>
          <w:rFonts w:ascii="GHEA Grapalat" w:hAnsi="GHEA Grapalat"/>
          <w:color w:val="000000"/>
        </w:rPr>
        <w:t>ի</w:t>
      </w:r>
      <w:r w:rsidRPr="00F55756">
        <w:rPr>
          <w:rFonts w:ascii="GHEA Grapalat" w:hAnsi="GHEA Grapalat"/>
          <w:color w:val="000000"/>
        </w:rPr>
        <w:t>, պահառության հաշվառման ընդհանուր կանոններ</w:t>
      </w:r>
      <w:r>
        <w:rPr>
          <w:rFonts w:ascii="GHEA Grapalat" w:hAnsi="GHEA Grapalat"/>
          <w:color w:val="000000"/>
        </w:rPr>
        <w:t>ի</w:t>
      </w:r>
      <w:r w:rsidRPr="00F55756">
        <w:rPr>
          <w:rFonts w:ascii="GHEA Grapalat" w:hAnsi="GHEA Grapalat"/>
          <w:color w:val="000000"/>
        </w:rPr>
        <w:t xml:space="preserve">, պարտատոմսերով գործառնություններում կիրառվող </w:t>
      </w:r>
      <w:r w:rsidRPr="00F55756">
        <w:rPr>
          <w:rFonts w:ascii="GHEA Grapalat" w:hAnsi="GHEA Grapalat"/>
          <w:color w:val="000000"/>
        </w:rPr>
        <w:lastRenderedPageBreak/>
        <w:t>փաստաթղթերի նվազագույն վավերապայմաններ</w:t>
      </w:r>
      <w:r>
        <w:rPr>
          <w:rFonts w:ascii="GHEA Grapalat" w:hAnsi="GHEA Grapalat"/>
          <w:color w:val="000000"/>
        </w:rPr>
        <w:t xml:space="preserve">ի հետ կապված հարաբերությունները կարգավորվում են </w:t>
      </w:r>
      <w:r w:rsidR="0086701D" w:rsidRPr="0086701D">
        <w:rPr>
          <w:rFonts w:ascii="GHEA Grapalat" w:hAnsi="GHEA Grapalat"/>
          <w:color w:val="000000"/>
        </w:rPr>
        <w:t>«Հայաստանի Հանրապետության կենտրոնական բանկի մասին»</w:t>
      </w:r>
      <w:r w:rsidR="0086701D" w:rsidRPr="00F55756">
        <w:rPr>
          <w:rFonts w:ascii="GHEA Grapalat" w:hAnsi="GHEA Grapalat"/>
          <w:color w:val="000000"/>
        </w:rPr>
        <w:t xml:space="preserve"> </w:t>
      </w:r>
      <w:r w:rsidRPr="00F55756">
        <w:rPr>
          <w:rFonts w:ascii="GHEA Grapalat" w:hAnsi="GHEA Grapalat"/>
          <w:color w:val="000000"/>
        </w:rPr>
        <w:t xml:space="preserve">Հայաստանի Հանրապետության օրենքի 20-րդ հոդվածի </w:t>
      </w:r>
      <w:r>
        <w:rPr>
          <w:rFonts w:ascii="GHEA Grapalat" w:hAnsi="GHEA Grapalat"/>
          <w:color w:val="000000"/>
        </w:rPr>
        <w:t>իգ</w:t>
      </w:r>
      <w:r w:rsidRPr="00F55756">
        <w:rPr>
          <w:rFonts w:ascii="GHEA Grapalat" w:hAnsi="GHEA Grapalat"/>
          <w:color w:val="000000"/>
          <w:vertAlign w:val="superscript"/>
        </w:rPr>
        <w:t>1</w:t>
      </w:r>
      <w:r>
        <w:rPr>
          <w:rFonts w:ascii="GHEA Grapalat" w:hAnsi="GHEA Grapalat"/>
          <w:color w:val="000000"/>
        </w:rPr>
        <w:t>) ենթակետ</w:t>
      </w:r>
      <w:r w:rsidR="002C0DA3">
        <w:rPr>
          <w:rFonts w:ascii="GHEA Grapalat" w:hAnsi="GHEA Grapalat"/>
          <w:color w:val="000000"/>
        </w:rPr>
        <w:t>ի համաձայն հաստատված</w:t>
      </w:r>
      <w:r>
        <w:rPr>
          <w:rFonts w:ascii="GHEA Grapalat" w:hAnsi="GHEA Grapalat"/>
          <w:color w:val="000000"/>
        </w:rPr>
        <w:t xml:space="preserve"> կարգերով</w:t>
      </w:r>
      <w:r w:rsidRPr="00F55756">
        <w:rPr>
          <w:rFonts w:ascii="GHEA Grapalat" w:hAnsi="GHEA Grapalat"/>
          <w:color w:val="000000"/>
        </w:rPr>
        <w:t>:</w:t>
      </w:r>
    </w:p>
    <w:sectPr w:rsidR="00421A07" w:rsidRPr="00203623" w:rsidSect="00D711A0">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7FA5"/>
    <w:multiLevelType w:val="hybridMultilevel"/>
    <w:tmpl w:val="477CD18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2EEB2F2B"/>
    <w:multiLevelType w:val="hybridMultilevel"/>
    <w:tmpl w:val="09A8AE2E"/>
    <w:lvl w:ilvl="0" w:tplc="B9628B18">
      <w:start w:val="1"/>
      <w:numFmt w:val="decimal"/>
      <w:lvlText w:val="%1."/>
      <w:lvlJc w:val="left"/>
      <w:pPr>
        <w:ind w:left="1050" w:hanging="675"/>
      </w:pPr>
      <w:rPr>
        <w:rFonts w:ascii="GHEA Grapalat" w:hAnsi="GHEA Grapalat" w:hint="default"/>
        <w:b w:val="0"/>
      </w:rPr>
    </w:lvl>
    <w:lvl w:ilvl="1" w:tplc="E876897E">
      <w:start w:val="1"/>
      <w:numFmt w:val="decimal"/>
      <w:lvlText w:val="%2)"/>
      <w:lvlJc w:val="left"/>
      <w:pPr>
        <w:ind w:left="1785" w:hanging="690"/>
      </w:pPr>
      <w:rPr>
        <w:rFonts w:hint="default"/>
        <w:b w:val="0"/>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43CB17DD"/>
    <w:multiLevelType w:val="hybridMultilevel"/>
    <w:tmpl w:val="57F2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C703D8"/>
    <w:multiLevelType w:val="hybridMultilevel"/>
    <w:tmpl w:val="5D1A0B18"/>
    <w:lvl w:ilvl="0" w:tplc="DEB67C20">
      <w:start w:val="1"/>
      <w:numFmt w:val="decimal"/>
      <w:lvlText w:val="%1."/>
      <w:lvlJc w:val="left"/>
      <w:pPr>
        <w:ind w:left="1020" w:hanging="645"/>
      </w:pPr>
      <w:rPr>
        <w:rFonts w:hint="default"/>
        <w:color w:val="000000"/>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7A8C2A4A"/>
    <w:multiLevelType w:val="hybridMultilevel"/>
    <w:tmpl w:val="8ACA0F82"/>
    <w:lvl w:ilvl="0" w:tplc="97866E6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07"/>
    <w:rsid w:val="000157A3"/>
    <w:rsid w:val="00023826"/>
    <w:rsid w:val="00030443"/>
    <w:rsid w:val="00066A6D"/>
    <w:rsid w:val="00081A44"/>
    <w:rsid w:val="000B10C8"/>
    <w:rsid w:val="000B1752"/>
    <w:rsid w:val="00117C82"/>
    <w:rsid w:val="0012696E"/>
    <w:rsid w:val="0013244C"/>
    <w:rsid w:val="00136970"/>
    <w:rsid w:val="0014232E"/>
    <w:rsid w:val="00184526"/>
    <w:rsid w:val="001D0894"/>
    <w:rsid w:val="001D3CF7"/>
    <w:rsid w:val="00203623"/>
    <w:rsid w:val="00224F26"/>
    <w:rsid w:val="00252817"/>
    <w:rsid w:val="00263210"/>
    <w:rsid w:val="002877D6"/>
    <w:rsid w:val="002915E0"/>
    <w:rsid w:val="002922EE"/>
    <w:rsid w:val="002C0DA3"/>
    <w:rsid w:val="002C2B44"/>
    <w:rsid w:val="0030274F"/>
    <w:rsid w:val="0030593F"/>
    <w:rsid w:val="00330FD2"/>
    <w:rsid w:val="00341F8F"/>
    <w:rsid w:val="00366A97"/>
    <w:rsid w:val="00375455"/>
    <w:rsid w:val="00385C4E"/>
    <w:rsid w:val="003B1E23"/>
    <w:rsid w:val="003E7C1A"/>
    <w:rsid w:val="003F0C59"/>
    <w:rsid w:val="0042039E"/>
    <w:rsid w:val="00421A07"/>
    <w:rsid w:val="00472D71"/>
    <w:rsid w:val="0049024B"/>
    <w:rsid w:val="00496C82"/>
    <w:rsid w:val="004A2D86"/>
    <w:rsid w:val="004C6C86"/>
    <w:rsid w:val="0053484D"/>
    <w:rsid w:val="0058324B"/>
    <w:rsid w:val="005D27F0"/>
    <w:rsid w:val="005D3930"/>
    <w:rsid w:val="005E01CF"/>
    <w:rsid w:val="005E2A49"/>
    <w:rsid w:val="005F3071"/>
    <w:rsid w:val="005F44C3"/>
    <w:rsid w:val="0062616E"/>
    <w:rsid w:val="00630D5A"/>
    <w:rsid w:val="006557BB"/>
    <w:rsid w:val="00685D83"/>
    <w:rsid w:val="0069336F"/>
    <w:rsid w:val="00695493"/>
    <w:rsid w:val="006A2282"/>
    <w:rsid w:val="006A22F5"/>
    <w:rsid w:val="006C2587"/>
    <w:rsid w:val="006D481D"/>
    <w:rsid w:val="006D5F0B"/>
    <w:rsid w:val="006E1FE3"/>
    <w:rsid w:val="006F0697"/>
    <w:rsid w:val="006F76A5"/>
    <w:rsid w:val="00713B50"/>
    <w:rsid w:val="00745F2E"/>
    <w:rsid w:val="00795F1A"/>
    <w:rsid w:val="007A2BA7"/>
    <w:rsid w:val="007E0C51"/>
    <w:rsid w:val="007F03A5"/>
    <w:rsid w:val="007F74FE"/>
    <w:rsid w:val="007F7D5B"/>
    <w:rsid w:val="0082019C"/>
    <w:rsid w:val="00846B6B"/>
    <w:rsid w:val="0086701D"/>
    <w:rsid w:val="008A2EED"/>
    <w:rsid w:val="008B3581"/>
    <w:rsid w:val="008D2874"/>
    <w:rsid w:val="008F0571"/>
    <w:rsid w:val="0094445E"/>
    <w:rsid w:val="009553E5"/>
    <w:rsid w:val="009809F6"/>
    <w:rsid w:val="009E407A"/>
    <w:rsid w:val="009E56F7"/>
    <w:rsid w:val="00A2684E"/>
    <w:rsid w:val="00A30A9E"/>
    <w:rsid w:val="00A3191D"/>
    <w:rsid w:val="00A471A1"/>
    <w:rsid w:val="00A54C9E"/>
    <w:rsid w:val="00A63D49"/>
    <w:rsid w:val="00A720BB"/>
    <w:rsid w:val="00A85525"/>
    <w:rsid w:val="00A87562"/>
    <w:rsid w:val="00A92591"/>
    <w:rsid w:val="00AC55EB"/>
    <w:rsid w:val="00AE75FB"/>
    <w:rsid w:val="00AF6A04"/>
    <w:rsid w:val="00B10DF8"/>
    <w:rsid w:val="00B1469E"/>
    <w:rsid w:val="00B1727E"/>
    <w:rsid w:val="00B36102"/>
    <w:rsid w:val="00B8626A"/>
    <w:rsid w:val="00B920D3"/>
    <w:rsid w:val="00BA39E1"/>
    <w:rsid w:val="00BA4712"/>
    <w:rsid w:val="00BC3195"/>
    <w:rsid w:val="00C0278E"/>
    <w:rsid w:val="00C117D6"/>
    <w:rsid w:val="00C13C6E"/>
    <w:rsid w:val="00C20E9E"/>
    <w:rsid w:val="00C30E8C"/>
    <w:rsid w:val="00C41FB7"/>
    <w:rsid w:val="00C448EF"/>
    <w:rsid w:val="00C53297"/>
    <w:rsid w:val="00C95D62"/>
    <w:rsid w:val="00CF7529"/>
    <w:rsid w:val="00D02F32"/>
    <w:rsid w:val="00D504B8"/>
    <w:rsid w:val="00D50A27"/>
    <w:rsid w:val="00D51C01"/>
    <w:rsid w:val="00D711A0"/>
    <w:rsid w:val="00DA730B"/>
    <w:rsid w:val="00DC4776"/>
    <w:rsid w:val="00DF1E7D"/>
    <w:rsid w:val="00E02182"/>
    <w:rsid w:val="00E05A50"/>
    <w:rsid w:val="00E17FBE"/>
    <w:rsid w:val="00E25485"/>
    <w:rsid w:val="00E40740"/>
    <w:rsid w:val="00E62A62"/>
    <w:rsid w:val="00E675D8"/>
    <w:rsid w:val="00E833D0"/>
    <w:rsid w:val="00EA3EFC"/>
    <w:rsid w:val="00EC64BA"/>
    <w:rsid w:val="00EC72AC"/>
    <w:rsid w:val="00F000CD"/>
    <w:rsid w:val="00F01B24"/>
    <w:rsid w:val="00F55756"/>
    <w:rsid w:val="00F60DBE"/>
    <w:rsid w:val="00FD6B5A"/>
    <w:rsid w:val="00FF2DF7"/>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A07"/>
    <w:rPr>
      <w:b/>
      <w:bCs/>
    </w:rPr>
  </w:style>
  <w:style w:type="character" w:styleId="Emphasis">
    <w:name w:val="Emphasis"/>
    <w:basedOn w:val="DefaultParagraphFont"/>
    <w:uiPriority w:val="20"/>
    <w:qFormat/>
    <w:rsid w:val="00421A07"/>
    <w:rPr>
      <w:i/>
      <w:iCs/>
    </w:rPr>
  </w:style>
  <w:style w:type="character" w:customStyle="1" w:styleId="apple-converted-space">
    <w:name w:val="apple-converted-space"/>
    <w:basedOn w:val="DefaultParagraphFont"/>
    <w:rsid w:val="00421A07"/>
  </w:style>
  <w:style w:type="paragraph" w:styleId="ListParagraph">
    <w:name w:val="List Paragraph"/>
    <w:basedOn w:val="Normal"/>
    <w:uiPriority w:val="34"/>
    <w:qFormat/>
    <w:rsid w:val="00066A6D"/>
    <w:pPr>
      <w:ind w:left="720"/>
      <w:contextualSpacing/>
    </w:pPr>
    <w:rPr>
      <w:rFonts w:ascii="GHEA Grapalat" w:eastAsia="Calibri" w:hAnsi="GHEA Grapalat" w:cs="Times New Roman"/>
    </w:rPr>
  </w:style>
  <w:style w:type="paragraph" w:styleId="BalloonText">
    <w:name w:val="Balloon Text"/>
    <w:basedOn w:val="Normal"/>
    <w:link w:val="BalloonTextChar"/>
    <w:uiPriority w:val="99"/>
    <w:unhideWhenUsed/>
    <w:rsid w:val="00B86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626A"/>
    <w:rPr>
      <w:rFonts w:ascii="Tahoma" w:hAnsi="Tahoma" w:cs="Tahoma"/>
      <w:sz w:val="16"/>
      <w:szCs w:val="16"/>
    </w:rPr>
  </w:style>
  <w:style w:type="character" w:styleId="CommentReference">
    <w:name w:val="annotation reference"/>
    <w:basedOn w:val="DefaultParagraphFont"/>
    <w:uiPriority w:val="99"/>
    <w:semiHidden/>
    <w:unhideWhenUsed/>
    <w:rsid w:val="009E407A"/>
    <w:rPr>
      <w:sz w:val="16"/>
      <w:szCs w:val="16"/>
    </w:rPr>
  </w:style>
  <w:style w:type="paragraph" w:styleId="CommentText">
    <w:name w:val="annotation text"/>
    <w:basedOn w:val="Normal"/>
    <w:link w:val="CommentTextChar"/>
    <w:uiPriority w:val="99"/>
    <w:semiHidden/>
    <w:unhideWhenUsed/>
    <w:rsid w:val="009E407A"/>
    <w:pPr>
      <w:spacing w:line="240" w:lineRule="auto"/>
    </w:pPr>
    <w:rPr>
      <w:sz w:val="20"/>
      <w:szCs w:val="20"/>
    </w:rPr>
  </w:style>
  <w:style w:type="character" w:customStyle="1" w:styleId="CommentTextChar">
    <w:name w:val="Comment Text Char"/>
    <w:basedOn w:val="DefaultParagraphFont"/>
    <w:link w:val="CommentText"/>
    <w:uiPriority w:val="99"/>
    <w:semiHidden/>
    <w:rsid w:val="009E407A"/>
    <w:rPr>
      <w:sz w:val="20"/>
      <w:szCs w:val="20"/>
    </w:rPr>
  </w:style>
  <w:style w:type="paragraph" w:styleId="CommentSubject">
    <w:name w:val="annotation subject"/>
    <w:basedOn w:val="CommentText"/>
    <w:next w:val="CommentText"/>
    <w:link w:val="CommentSubjectChar"/>
    <w:uiPriority w:val="99"/>
    <w:semiHidden/>
    <w:unhideWhenUsed/>
    <w:rsid w:val="009E407A"/>
    <w:rPr>
      <w:b/>
      <w:bCs/>
    </w:rPr>
  </w:style>
  <w:style w:type="character" w:customStyle="1" w:styleId="CommentSubjectChar">
    <w:name w:val="Comment Subject Char"/>
    <w:basedOn w:val="CommentTextChar"/>
    <w:link w:val="CommentSubject"/>
    <w:uiPriority w:val="99"/>
    <w:semiHidden/>
    <w:rsid w:val="009E40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A07"/>
    <w:rPr>
      <w:b/>
      <w:bCs/>
    </w:rPr>
  </w:style>
  <w:style w:type="character" w:styleId="Emphasis">
    <w:name w:val="Emphasis"/>
    <w:basedOn w:val="DefaultParagraphFont"/>
    <w:uiPriority w:val="20"/>
    <w:qFormat/>
    <w:rsid w:val="00421A07"/>
    <w:rPr>
      <w:i/>
      <w:iCs/>
    </w:rPr>
  </w:style>
  <w:style w:type="character" w:customStyle="1" w:styleId="apple-converted-space">
    <w:name w:val="apple-converted-space"/>
    <w:basedOn w:val="DefaultParagraphFont"/>
    <w:rsid w:val="00421A07"/>
  </w:style>
  <w:style w:type="paragraph" w:styleId="ListParagraph">
    <w:name w:val="List Paragraph"/>
    <w:basedOn w:val="Normal"/>
    <w:uiPriority w:val="34"/>
    <w:qFormat/>
    <w:rsid w:val="00066A6D"/>
    <w:pPr>
      <w:ind w:left="720"/>
      <w:contextualSpacing/>
    </w:pPr>
    <w:rPr>
      <w:rFonts w:ascii="GHEA Grapalat" w:eastAsia="Calibri" w:hAnsi="GHEA Grapalat" w:cs="Times New Roman"/>
    </w:rPr>
  </w:style>
  <w:style w:type="paragraph" w:styleId="BalloonText">
    <w:name w:val="Balloon Text"/>
    <w:basedOn w:val="Normal"/>
    <w:link w:val="BalloonTextChar"/>
    <w:uiPriority w:val="99"/>
    <w:unhideWhenUsed/>
    <w:rsid w:val="00B86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626A"/>
    <w:rPr>
      <w:rFonts w:ascii="Tahoma" w:hAnsi="Tahoma" w:cs="Tahoma"/>
      <w:sz w:val="16"/>
      <w:szCs w:val="16"/>
    </w:rPr>
  </w:style>
  <w:style w:type="character" w:styleId="CommentReference">
    <w:name w:val="annotation reference"/>
    <w:basedOn w:val="DefaultParagraphFont"/>
    <w:uiPriority w:val="99"/>
    <w:semiHidden/>
    <w:unhideWhenUsed/>
    <w:rsid w:val="009E407A"/>
    <w:rPr>
      <w:sz w:val="16"/>
      <w:szCs w:val="16"/>
    </w:rPr>
  </w:style>
  <w:style w:type="paragraph" w:styleId="CommentText">
    <w:name w:val="annotation text"/>
    <w:basedOn w:val="Normal"/>
    <w:link w:val="CommentTextChar"/>
    <w:uiPriority w:val="99"/>
    <w:semiHidden/>
    <w:unhideWhenUsed/>
    <w:rsid w:val="009E407A"/>
    <w:pPr>
      <w:spacing w:line="240" w:lineRule="auto"/>
    </w:pPr>
    <w:rPr>
      <w:sz w:val="20"/>
      <w:szCs w:val="20"/>
    </w:rPr>
  </w:style>
  <w:style w:type="character" w:customStyle="1" w:styleId="CommentTextChar">
    <w:name w:val="Comment Text Char"/>
    <w:basedOn w:val="DefaultParagraphFont"/>
    <w:link w:val="CommentText"/>
    <w:uiPriority w:val="99"/>
    <w:semiHidden/>
    <w:rsid w:val="009E407A"/>
    <w:rPr>
      <w:sz w:val="20"/>
      <w:szCs w:val="20"/>
    </w:rPr>
  </w:style>
  <w:style w:type="paragraph" w:styleId="CommentSubject">
    <w:name w:val="annotation subject"/>
    <w:basedOn w:val="CommentText"/>
    <w:next w:val="CommentText"/>
    <w:link w:val="CommentSubjectChar"/>
    <w:uiPriority w:val="99"/>
    <w:semiHidden/>
    <w:unhideWhenUsed/>
    <w:rsid w:val="009E407A"/>
    <w:rPr>
      <w:b/>
      <w:bCs/>
    </w:rPr>
  </w:style>
  <w:style w:type="character" w:customStyle="1" w:styleId="CommentSubjectChar">
    <w:name w:val="Comment Subject Char"/>
    <w:basedOn w:val="CommentTextChar"/>
    <w:link w:val="CommentSubject"/>
    <w:uiPriority w:val="99"/>
    <w:semiHidden/>
    <w:rsid w:val="009E4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24593">
      <w:bodyDiv w:val="1"/>
      <w:marLeft w:val="0"/>
      <w:marRight w:val="0"/>
      <w:marTop w:val="0"/>
      <w:marBottom w:val="0"/>
      <w:divBdr>
        <w:top w:val="none" w:sz="0" w:space="0" w:color="auto"/>
        <w:left w:val="none" w:sz="0" w:space="0" w:color="auto"/>
        <w:bottom w:val="none" w:sz="0" w:space="0" w:color="auto"/>
        <w:right w:val="none" w:sz="0" w:space="0" w:color="auto"/>
      </w:divBdr>
    </w:div>
    <w:div w:id="729303484">
      <w:bodyDiv w:val="1"/>
      <w:marLeft w:val="0"/>
      <w:marRight w:val="0"/>
      <w:marTop w:val="0"/>
      <w:marBottom w:val="0"/>
      <w:divBdr>
        <w:top w:val="none" w:sz="0" w:space="0" w:color="auto"/>
        <w:left w:val="none" w:sz="0" w:space="0" w:color="auto"/>
        <w:bottom w:val="none" w:sz="0" w:space="0" w:color="auto"/>
        <w:right w:val="none" w:sz="0" w:space="0" w:color="auto"/>
      </w:divBdr>
    </w:div>
    <w:div w:id="1414010998">
      <w:bodyDiv w:val="1"/>
      <w:marLeft w:val="0"/>
      <w:marRight w:val="0"/>
      <w:marTop w:val="0"/>
      <w:marBottom w:val="0"/>
      <w:divBdr>
        <w:top w:val="none" w:sz="0" w:space="0" w:color="auto"/>
        <w:left w:val="none" w:sz="0" w:space="0" w:color="auto"/>
        <w:bottom w:val="none" w:sz="0" w:space="0" w:color="auto"/>
        <w:right w:val="none" w:sz="0" w:space="0" w:color="auto"/>
      </w:divBdr>
    </w:div>
    <w:div w:id="19565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5156-2DE4-441C-A42B-4689F548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Samvel Khanvelyan</dc:creator>
  <cp:lastModifiedBy>Samvel Khanvelyan</cp:lastModifiedBy>
  <cp:revision>2</cp:revision>
  <dcterms:created xsi:type="dcterms:W3CDTF">2017-04-11T11:01:00Z</dcterms:created>
  <dcterms:modified xsi:type="dcterms:W3CDTF">2017-04-11T11:01:00Z</dcterms:modified>
</cp:coreProperties>
</file>