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4F" w:rsidRDefault="00D7244F" w:rsidP="00D7244F">
      <w:pPr>
        <w:ind w:left="4284"/>
        <w:rPr>
          <w:rFonts w:ascii="GHEA Grapalat" w:hAnsi="GHEA Grapalat" w:cs="Sylfaen"/>
          <w:b/>
          <w:spacing w:val="60"/>
          <w:lang w:val="en-US"/>
        </w:rPr>
      </w:pPr>
      <w:r w:rsidRPr="00176408">
        <w:rPr>
          <w:rFonts w:ascii="GHEA Grapalat" w:hAnsi="GHEA Grapalat" w:cs="Sylfaen"/>
          <w:b/>
        </w:rPr>
        <w:t xml:space="preserve">                        </w:t>
      </w:r>
      <w:r w:rsidRPr="00176408">
        <w:rPr>
          <w:rFonts w:ascii="GHEA Grapalat" w:hAnsi="GHEA Grapalat" w:cs="Sylfaen"/>
          <w:b/>
          <w:spacing w:val="60"/>
        </w:rPr>
        <w:t>ԱՄՓՈՓԱԹԵՐԹ</w:t>
      </w:r>
    </w:p>
    <w:p w:rsidR="00B36BE1" w:rsidRPr="00B36BE1" w:rsidRDefault="00B36BE1" w:rsidP="00D7244F">
      <w:pPr>
        <w:ind w:left="4284"/>
        <w:rPr>
          <w:rFonts w:ascii="GHEA Grapalat" w:hAnsi="GHEA Grapalat"/>
          <w:b/>
          <w:spacing w:val="60"/>
          <w:lang w:val="en-US"/>
        </w:rPr>
      </w:pPr>
    </w:p>
    <w:p w:rsidR="00D7244F" w:rsidRPr="00B36BE1" w:rsidRDefault="00B36BE1" w:rsidP="00B36BE1">
      <w:pPr>
        <w:jc w:val="center"/>
        <w:rPr>
          <w:rFonts w:ascii="GHEA Grapalat" w:hAnsi="GHEA Grapalat"/>
          <w:b/>
        </w:rPr>
      </w:pPr>
      <w:r w:rsidRPr="00B36BE1">
        <w:rPr>
          <w:rFonts w:ascii="GHEA Grapalat" w:hAnsi="GHEA Grapalat" w:cs="Sylfaen"/>
          <w:b/>
        </w:rPr>
        <w:t xml:space="preserve">ՀԱՅԱՍՏԱՆԻ ՀԱՆՐԱՊԵՏՈՒԹՅԱՆ ԿԱՌԱՎԱՐՈՒԹՅԱՆ </w:t>
      </w:r>
      <w:r>
        <w:rPr>
          <w:rFonts w:ascii="GHEA Grapalat" w:hAnsi="GHEA Grapalat" w:cs="Sylfaen"/>
          <w:b/>
          <w:lang w:val="en-US"/>
        </w:rPr>
        <w:t>ԵՎ</w:t>
      </w:r>
      <w:r w:rsidRPr="00B36BE1">
        <w:rPr>
          <w:rFonts w:ascii="GHEA Grapalat" w:hAnsi="GHEA Grapalat" w:cs="Sylfaen"/>
          <w:b/>
        </w:rPr>
        <w:t xml:space="preserve"> ՄԻԱՎՈՐՎԱԾ ԱԶԳԵՐԻ ԱՐԴՅՈՒՆԱԲԵՐԱԿԱՆ ԶԱՐԳԱՑՄԱՆ ԿԱԶՄԱԿԵՐՊՈՒԹՅԱՆ (ՄԱԱԶԿ) ՄԻՋ</w:t>
      </w:r>
      <w:r>
        <w:rPr>
          <w:rFonts w:ascii="GHEA Grapalat" w:hAnsi="GHEA Grapalat" w:cs="Sylfaen"/>
          <w:b/>
          <w:lang w:val="en-US"/>
        </w:rPr>
        <w:t>ԵՎ</w:t>
      </w:r>
      <w:r w:rsidRPr="00B36BE1">
        <w:rPr>
          <w:rFonts w:ascii="GHEA Grapalat" w:hAnsi="GHEA Grapalat" w:cs="Sylfaen"/>
          <w:b/>
        </w:rPr>
        <w:t xml:space="preserve"> «ԳԷՀ/ՄԱԱԶԿ-Ի ՄԱՔՈՒՐ ՏԵԽՆՈԼՈԳԻԱՆԵՐ ՀԱՅԱՍՏԱՆԻ ՓՄՁ-ՆԵՐԻ ՀԱՄԱՐ» ԾՐԱԳՐԻ </w:t>
      </w:r>
      <w:r w:rsidRPr="00176408">
        <w:rPr>
          <w:rFonts w:ascii="GHEA Grapalat" w:hAnsi="GHEA Grapalat" w:cs="Sylfaen"/>
          <w:b/>
        </w:rPr>
        <w:t>ՆԱԽԱԳԾԻ</w:t>
      </w:r>
      <w:r w:rsidRPr="00B36BE1">
        <w:rPr>
          <w:rFonts w:ascii="GHEA Grapalat" w:hAnsi="GHEA Grapalat"/>
          <w:b/>
        </w:rPr>
        <w:t xml:space="preserve"> </w:t>
      </w:r>
      <w:r w:rsidR="00D7244F" w:rsidRPr="00176408">
        <w:rPr>
          <w:rFonts w:ascii="GHEA Grapalat" w:hAnsi="GHEA Grapalat" w:cs="Sylfaen"/>
          <w:b/>
        </w:rPr>
        <w:t xml:space="preserve">ՎԵՐԱԲԵՐՅԱԼ </w:t>
      </w:r>
      <w:r w:rsidR="00D7244F" w:rsidRPr="00176408">
        <w:rPr>
          <w:rFonts w:ascii="GHEA Grapalat" w:hAnsi="GHEA Grapalat"/>
          <w:b/>
        </w:rPr>
        <w:t>ՀԱՅԱՍՏԱՆԻ ՀԱՆՐԱՊԵՏՈՒԹՅԱՆ</w:t>
      </w:r>
      <w:r w:rsidR="00D7244F" w:rsidRPr="00176408">
        <w:rPr>
          <w:rFonts w:ascii="GHEA Grapalat" w:hAnsi="GHEA Grapalat" w:cs="Sylfaen"/>
          <w:b/>
        </w:rPr>
        <w:t xml:space="preserve"> ՇԱՀԱԳՐԳԻՌ ՆԱԽԱՐԱՐՈՒԹՅՈՒՆՆԵՐԻ </w:t>
      </w:r>
    </w:p>
    <w:p w:rsidR="00D7244F" w:rsidRPr="00176408" w:rsidRDefault="00D7244F" w:rsidP="00D7244F">
      <w:pPr>
        <w:ind w:left="-142"/>
        <w:jc w:val="center"/>
        <w:rPr>
          <w:rFonts w:ascii="GHEA Grapalat" w:hAnsi="GHEA Grapalat" w:cs="Sylfaen"/>
          <w:b/>
        </w:rPr>
      </w:pPr>
      <w:r w:rsidRPr="00176408">
        <w:rPr>
          <w:rFonts w:ascii="GHEA Grapalat" w:hAnsi="GHEA Grapalat" w:cs="Sylfaen"/>
          <w:b/>
        </w:rPr>
        <w:t xml:space="preserve">ԴԻՏՈՂՈՒԹՅՈՒՆՆԵՐԻ ԵՎ ԱՌԱՋԱՐԿՈՒԹՅՈՒՆՆԵՐԻ </w:t>
      </w:r>
    </w:p>
    <w:p w:rsidR="00D7244F" w:rsidRPr="00176408" w:rsidRDefault="00D7244F" w:rsidP="00D7244F">
      <w:pPr>
        <w:spacing w:line="216" w:lineRule="auto"/>
        <w:jc w:val="center"/>
        <w:rPr>
          <w:rFonts w:ascii="GHEA Grapalat" w:hAnsi="GHEA Grapalat" w:cs="Times Armenian"/>
          <w:b/>
        </w:rPr>
      </w:pPr>
    </w:p>
    <w:tbl>
      <w:tblPr>
        <w:tblW w:w="144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647"/>
        <w:gridCol w:w="7110"/>
        <w:gridCol w:w="1350"/>
        <w:gridCol w:w="3870"/>
      </w:tblGrid>
      <w:tr w:rsidR="00D7244F" w:rsidRPr="00176408" w:rsidTr="003A5001">
        <w:trPr>
          <w:trHeight w:val="1222"/>
        </w:trPr>
        <w:tc>
          <w:tcPr>
            <w:tcW w:w="423" w:type="dxa"/>
            <w:vAlign w:val="center"/>
          </w:tcPr>
          <w:p w:rsidR="00D7244F" w:rsidRPr="00176408" w:rsidRDefault="00D7244F" w:rsidP="00DE427F">
            <w:pPr>
              <w:pStyle w:val="BodyText"/>
              <w:spacing w:line="192" w:lineRule="auto"/>
              <w:ind w:left="-108" w:right="-122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t>հ/հ</w:t>
            </w:r>
          </w:p>
        </w:tc>
        <w:tc>
          <w:tcPr>
            <w:tcW w:w="1647" w:type="dxa"/>
            <w:vAlign w:val="center"/>
          </w:tcPr>
          <w:p w:rsidR="00D7244F" w:rsidRPr="00176408" w:rsidRDefault="00D7244F" w:rsidP="004D5EC4">
            <w:pPr>
              <w:pStyle w:val="BodyText"/>
              <w:spacing w:line="216" w:lineRule="auto"/>
              <w:ind w:left="-81" w:right="-108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t>Դիտողության</w:t>
            </w:r>
            <w:r w:rsidRPr="00176408">
              <w:rPr>
                <w:rFonts w:ascii="GHEA Grapalat" w:hAnsi="GHEA Grapalat" w:cs="Times Armenian"/>
                <w:szCs w:val="22"/>
                <w:lang w:val="hy-AM"/>
              </w:rPr>
              <w:t xml:space="preserve">, </w:t>
            </w:r>
            <w:r w:rsidRPr="00176408">
              <w:rPr>
                <w:rFonts w:ascii="GHEA Grapalat" w:hAnsi="GHEA Grapalat" w:cs="Sylfaen"/>
                <w:szCs w:val="22"/>
                <w:lang w:val="hy-AM"/>
              </w:rPr>
              <w:t>առաջարկության</w:t>
            </w:r>
            <w:r w:rsidRPr="00176408">
              <w:rPr>
                <w:rFonts w:ascii="GHEA Grapalat" w:hAnsi="GHEA Grapalat" w:cs="Times Armenian"/>
                <w:szCs w:val="22"/>
                <w:lang w:val="hy-AM"/>
              </w:rPr>
              <w:t xml:space="preserve"> </w:t>
            </w:r>
            <w:r w:rsidRPr="00176408">
              <w:rPr>
                <w:rFonts w:ascii="GHEA Grapalat" w:hAnsi="GHEA Grapalat" w:cs="Sylfaen"/>
                <w:szCs w:val="22"/>
                <w:lang w:val="hy-AM"/>
              </w:rPr>
              <w:t xml:space="preserve">հեղինակը, գրության </w:t>
            </w:r>
            <w:r w:rsidRPr="00176408">
              <w:rPr>
                <w:rFonts w:ascii="GHEA Grapalat" w:hAnsi="GHEA Grapalat" w:cs="Times Armenian"/>
                <w:szCs w:val="22"/>
                <w:lang w:val="hy-AM"/>
              </w:rPr>
              <w:t xml:space="preserve"> </w:t>
            </w:r>
            <w:r w:rsidRPr="00176408">
              <w:rPr>
                <w:rFonts w:ascii="GHEA Grapalat" w:hAnsi="GHEA Grapalat" w:cs="Sylfaen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7110" w:type="dxa"/>
            <w:vAlign w:val="center"/>
          </w:tcPr>
          <w:p w:rsidR="00D7244F" w:rsidRPr="00176408" w:rsidRDefault="00D7244F" w:rsidP="00DE427F">
            <w:pPr>
              <w:jc w:val="center"/>
              <w:rPr>
                <w:rFonts w:ascii="GHEA Grapalat" w:hAnsi="GHEA Grapalat" w:cs="Sylfaen"/>
              </w:rPr>
            </w:pPr>
          </w:p>
          <w:p w:rsidR="00D7244F" w:rsidRPr="00176408" w:rsidRDefault="00D7244F" w:rsidP="00DE427F">
            <w:pPr>
              <w:jc w:val="center"/>
              <w:rPr>
                <w:rFonts w:ascii="GHEA Grapalat" w:hAnsi="GHEA Grapalat" w:cs="Times Armenian"/>
              </w:rPr>
            </w:pPr>
            <w:r w:rsidRPr="00176408">
              <w:rPr>
                <w:rFonts w:ascii="GHEA Grapalat" w:hAnsi="GHEA Grapalat" w:cs="Sylfaen"/>
              </w:rPr>
              <w:t>Դիտողության</w:t>
            </w:r>
            <w:r w:rsidRPr="00176408">
              <w:rPr>
                <w:rFonts w:ascii="GHEA Grapalat" w:hAnsi="GHEA Grapalat" w:cs="Times Armenian"/>
              </w:rPr>
              <w:t xml:space="preserve">, </w:t>
            </w:r>
            <w:r w:rsidRPr="00176408">
              <w:rPr>
                <w:rFonts w:ascii="GHEA Grapalat" w:hAnsi="GHEA Grapalat" w:cs="Sylfaen"/>
              </w:rPr>
              <w:t>առաջարկության</w:t>
            </w:r>
          </w:p>
          <w:p w:rsidR="00D7244F" w:rsidRPr="00176408" w:rsidRDefault="00D7244F" w:rsidP="00DE427F">
            <w:pPr>
              <w:jc w:val="center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 w:cs="Sylfaen"/>
              </w:rPr>
              <w:t>բովանդակությունը</w:t>
            </w:r>
          </w:p>
        </w:tc>
        <w:tc>
          <w:tcPr>
            <w:tcW w:w="1350" w:type="dxa"/>
            <w:vAlign w:val="center"/>
          </w:tcPr>
          <w:p w:rsidR="00D7244F" w:rsidRPr="00176408" w:rsidRDefault="00D7244F" w:rsidP="00DE427F">
            <w:pPr>
              <w:jc w:val="center"/>
              <w:rPr>
                <w:rFonts w:ascii="GHEA Grapalat" w:hAnsi="GHEA Grapalat" w:cs="Sylfaen"/>
              </w:rPr>
            </w:pPr>
          </w:p>
          <w:p w:rsidR="00D7244F" w:rsidRPr="00176408" w:rsidRDefault="00D7244F" w:rsidP="00DE427F">
            <w:pPr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3870" w:type="dxa"/>
            <w:vAlign w:val="center"/>
          </w:tcPr>
          <w:p w:rsidR="00D7244F" w:rsidRPr="00176408" w:rsidRDefault="00D7244F" w:rsidP="00DE427F">
            <w:pPr>
              <w:jc w:val="center"/>
              <w:rPr>
                <w:rFonts w:ascii="GHEA Grapalat" w:hAnsi="GHEA Grapalat" w:cs="Sylfaen"/>
              </w:rPr>
            </w:pPr>
          </w:p>
          <w:p w:rsidR="00D7244F" w:rsidRPr="00176408" w:rsidRDefault="00D7244F" w:rsidP="00DE427F">
            <w:pPr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Կատարված</w:t>
            </w:r>
          </w:p>
          <w:p w:rsidR="00D7244F" w:rsidRPr="00176408" w:rsidRDefault="00D7244F" w:rsidP="00DE427F">
            <w:pPr>
              <w:jc w:val="center"/>
              <w:rPr>
                <w:rFonts w:ascii="GHEA Grapalat" w:hAnsi="GHEA Grapalat"/>
              </w:rPr>
            </w:pPr>
            <w:r w:rsidRPr="00176408">
              <w:rPr>
                <w:rFonts w:ascii="GHEA Grapalat" w:hAnsi="GHEA Grapalat" w:cs="Sylfaen"/>
              </w:rPr>
              <w:t>փոփոխությունը</w:t>
            </w:r>
          </w:p>
        </w:tc>
      </w:tr>
      <w:tr w:rsidR="00D7244F" w:rsidRPr="00176408" w:rsidTr="003A5001">
        <w:trPr>
          <w:trHeight w:val="427"/>
        </w:trPr>
        <w:tc>
          <w:tcPr>
            <w:tcW w:w="423" w:type="dxa"/>
            <w:vAlign w:val="center"/>
          </w:tcPr>
          <w:p w:rsidR="00D7244F" w:rsidRPr="00176408" w:rsidRDefault="00D7244F" w:rsidP="00DE427F">
            <w:pPr>
              <w:pStyle w:val="BodyText"/>
              <w:spacing w:line="192" w:lineRule="auto"/>
              <w:jc w:val="center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  <w:tc>
          <w:tcPr>
            <w:tcW w:w="1647" w:type="dxa"/>
            <w:vAlign w:val="center"/>
          </w:tcPr>
          <w:p w:rsidR="00D7244F" w:rsidRPr="00176408" w:rsidRDefault="00D7244F" w:rsidP="00DE427F">
            <w:pPr>
              <w:pStyle w:val="BodyText"/>
              <w:spacing w:line="192" w:lineRule="auto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t>1</w:t>
            </w:r>
          </w:p>
        </w:tc>
        <w:tc>
          <w:tcPr>
            <w:tcW w:w="7110" w:type="dxa"/>
            <w:vAlign w:val="center"/>
          </w:tcPr>
          <w:p w:rsidR="00D7244F" w:rsidRPr="00176408" w:rsidRDefault="00D7244F" w:rsidP="00DE427F">
            <w:pPr>
              <w:spacing w:line="192" w:lineRule="auto"/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2</w:t>
            </w:r>
          </w:p>
        </w:tc>
        <w:tc>
          <w:tcPr>
            <w:tcW w:w="1350" w:type="dxa"/>
            <w:vAlign w:val="center"/>
          </w:tcPr>
          <w:p w:rsidR="00D7244F" w:rsidRPr="00176408" w:rsidRDefault="00D7244F" w:rsidP="00DE427F">
            <w:pPr>
              <w:spacing w:line="192" w:lineRule="auto"/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3</w:t>
            </w:r>
          </w:p>
        </w:tc>
        <w:tc>
          <w:tcPr>
            <w:tcW w:w="3870" w:type="dxa"/>
            <w:vAlign w:val="center"/>
          </w:tcPr>
          <w:p w:rsidR="00D7244F" w:rsidRPr="00176408" w:rsidRDefault="00D7244F" w:rsidP="00DE427F">
            <w:pPr>
              <w:spacing w:line="192" w:lineRule="auto"/>
              <w:jc w:val="center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4</w:t>
            </w:r>
          </w:p>
        </w:tc>
      </w:tr>
      <w:tr w:rsidR="00DA4500" w:rsidRPr="00176408" w:rsidTr="003A5001">
        <w:trPr>
          <w:trHeight w:val="1273"/>
        </w:trPr>
        <w:tc>
          <w:tcPr>
            <w:tcW w:w="423" w:type="dxa"/>
            <w:vAlign w:val="center"/>
          </w:tcPr>
          <w:p w:rsidR="00DA4500" w:rsidRPr="00176408" w:rsidRDefault="00DA4500" w:rsidP="00DA4500">
            <w:pPr>
              <w:pStyle w:val="BodyText"/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t>1.</w:t>
            </w:r>
          </w:p>
        </w:tc>
        <w:tc>
          <w:tcPr>
            <w:tcW w:w="1647" w:type="dxa"/>
            <w:vAlign w:val="center"/>
          </w:tcPr>
          <w:p w:rsidR="00EA576A" w:rsidRPr="00176408" w:rsidRDefault="00EA576A" w:rsidP="004E332B">
            <w:pPr>
              <w:ind w:left="-92" w:right="-108"/>
              <w:rPr>
                <w:rFonts w:ascii="GHEA Grapalat" w:hAnsi="GHEA Grapalat" w:cs="Sylfaen"/>
              </w:rPr>
            </w:pPr>
          </w:p>
          <w:p w:rsidR="00DA4500" w:rsidRPr="00176408" w:rsidRDefault="00DA4500" w:rsidP="004E332B">
            <w:pPr>
              <w:ind w:left="-92" w:right="-108"/>
              <w:rPr>
                <w:rFonts w:ascii="GHEA Grapalat" w:hAnsi="GHEA Grapalat" w:cs="Sylfaen"/>
              </w:rPr>
            </w:pPr>
            <w:r w:rsidRPr="00176408">
              <w:rPr>
                <w:rFonts w:ascii="GHEA Grapalat" w:hAnsi="GHEA Grapalat" w:cs="Sylfaen"/>
              </w:rPr>
              <w:t>ՀՀ ֆինանսների նախարարու</w:t>
            </w:r>
            <w:r w:rsidR="004D5EC4" w:rsidRPr="004D5EC4">
              <w:rPr>
                <w:rFonts w:ascii="GHEA Grapalat" w:hAnsi="GHEA Grapalat" w:cs="Sylfaen"/>
              </w:rPr>
              <w:t>-</w:t>
            </w:r>
            <w:r w:rsidRPr="00176408">
              <w:rPr>
                <w:rFonts w:ascii="GHEA Grapalat" w:hAnsi="GHEA Grapalat" w:cs="Sylfaen"/>
              </w:rPr>
              <w:t>թյուն</w:t>
            </w:r>
          </w:p>
          <w:p w:rsidR="00DA4500" w:rsidRPr="00B36BE1" w:rsidRDefault="00DA4500" w:rsidP="004D5EC4">
            <w:pPr>
              <w:ind w:left="-81" w:right="-108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176408">
              <w:rPr>
                <w:rFonts w:ascii="GHEA Grapalat" w:hAnsi="GHEA Grapalat" w:cs="Sylfaen"/>
              </w:rPr>
              <w:t>(</w:t>
            </w:r>
            <w:r w:rsidR="00B36BE1" w:rsidRPr="004D5EC4">
              <w:rPr>
                <w:rFonts w:ascii="GHEA Grapalat" w:hAnsi="GHEA Grapalat"/>
                <w:color w:val="000000"/>
                <w:shd w:val="clear" w:color="auto" w:fill="FFFFFF"/>
              </w:rPr>
              <w:t>2</w:t>
            </w:r>
            <w:r w:rsidRPr="00B36BE1">
              <w:rPr>
                <w:rFonts w:ascii="GHEA Grapalat" w:hAnsi="GHEA Grapalat"/>
                <w:color w:val="000000"/>
                <w:shd w:val="clear" w:color="auto" w:fill="FFFFFF"/>
              </w:rPr>
              <w:t>8.02.2014թ.</w:t>
            </w:r>
          </w:p>
          <w:p w:rsidR="00DA4500" w:rsidRPr="00B36BE1" w:rsidRDefault="00B36BE1" w:rsidP="004D5EC4">
            <w:pPr>
              <w:ind w:left="-81" w:right="-108"/>
              <w:rPr>
                <w:rFonts w:ascii="GHEA Grapalat" w:hAnsi="GHEA Grapalat" w:cs="Sylfaen"/>
              </w:rPr>
            </w:pPr>
            <w:r w:rsidRPr="00B36BE1">
              <w:rPr>
                <w:rFonts w:ascii="GHEA Grapalat" w:hAnsi="GHEA Grapalat"/>
                <w:color w:val="000000"/>
                <w:shd w:val="clear" w:color="auto" w:fill="FFFFFF"/>
              </w:rPr>
              <w:t>1/12.1-3/2978-14</w:t>
            </w:r>
            <w:r w:rsidR="00DA4500" w:rsidRPr="00B36BE1">
              <w:rPr>
                <w:rFonts w:ascii="GHEA Grapalat" w:hAnsi="GHEA Grapalat" w:cs="Sylfaen"/>
              </w:rPr>
              <w:t>)</w:t>
            </w:r>
          </w:p>
          <w:p w:rsidR="00EA576A" w:rsidRPr="00176408" w:rsidRDefault="00EA576A" w:rsidP="00DA4500">
            <w:pPr>
              <w:rPr>
                <w:rFonts w:ascii="GHEA Grapalat" w:hAnsi="GHEA Grapalat" w:cs="Sylfaen"/>
              </w:rPr>
            </w:pPr>
          </w:p>
        </w:tc>
        <w:tc>
          <w:tcPr>
            <w:tcW w:w="7110" w:type="dxa"/>
            <w:vAlign w:val="center"/>
          </w:tcPr>
          <w:p w:rsidR="00B36BE1" w:rsidRDefault="00B36BE1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A4B7A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Հայաստանի Հանրապետության կառավարության արձանագրային որոշման նախագծի 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(այսուհետ` Նախագիծ) </w:t>
            </w:r>
            <w:r w:rsidRPr="000A4B7A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վերաբերյալ </w:t>
            </w:r>
            <w:r w:rsidRPr="00371B67">
              <w:rPr>
                <w:rFonts w:ascii="GHEA Grapalat" w:hAnsi="GHEA Grapalat" w:cs="Sylfaen"/>
                <w:color w:val="000000"/>
                <w:sz w:val="24"/>
                <w:szCs w:val="24"/>
              </w:rPr>
              <w:t>մեր դիրքորոշումը ներկայացվ</w:t>
            </w:r>
            <w:r w:rsidRPr="00F6604B">
              <w:rPr>
                <w:rFonts w:ascii="GHEA Grapalat" w:hAnsi="GHEA Grapalat" w:cs="Sylfaen"/>
                <w:color w:val="000000"/>
                <w:sz w:val="24"/>
                <w:szCs w:val="24"/>
              </w:rPr>
              <w:t>ած է</w:t>
            </w:r>
            <w:r w:rsidRPr="003F7174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371B6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ՀՀ կառավարության </w:t>
            </w:r>
            <w:r w:rsidRPr="00F6604B">
              <w:rPr>
                <w:rFonts w:ascii="GHEA Grapalat" w:hAnsi="GHEA Grapalat" w:cs="Sylfaen"/>
                <w:color w:val="000000"/>
                <w:sz w:val="24"/>
                <w:szCs w:val="24"/>
              </w:rPr>
              <w:t>աշխատակազմ ուղղված ս.թ. փետրվարի</w:t>
            </w:r>
            <w:r w:rsidRPr="00371B6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 5-ի </w:t>
            </w:r>
            <w:r w:rsidRPr="00F6604B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մեր </w:t>
            </w:r>
            <w:r w:rsidRPr="00371B6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թիվ 1/12.1-3/1622-14 գրությամբ 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0702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որը </w:t>
            </w:r>
            <w:r w:rsidRPr="00371B6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կց</w:t>
            </w:r>
            <w:r w:rsidRPr="00A0702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ված է</w:t>
            </w:r>
            <w:r w:rsidRPr="00371B67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 հանձնարարականին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A07025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F8302D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36BE1" w:rsidRPr="00B36BE1" w:rsidRDefault="00B36BE1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36BE1" w:rsidRDefault="00B36BE1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0A4B7A">
              <w:rPr>
                <w:rFonts w:ascii="GHEA Grapalat" w:hAnsi="GHEA Grapalat"/>
                <w:sz w:val="24"/>
                <w:szCs w:val="24"/>
                <w:lang w:val="af-ZA"/>
              </w:rPr>
              <w:t>Քննարկվող Նախագիծը նախկինում մեր կողմից չի քննարկվել, հստակեցված չեն ֆինանսավորման աղբյուրները: Ի</w:t>
            </w:r>
            <w:r w:rsidRPr="000A4B7A">
              <w:rPr>
                <w:rFonts w:ascii="GHEA Grapalat" w:hAnsi="GHEA Grapalat"/>
                <w:sz w:val="24"/>
                <w:szCs w:val="24"/>
                <w:lang w:val="fr-FR"/>
              </w:rPr>
              <w:t xml:space="preserve">նչպես նաև, ՀՀ 2014 թվականի պետական բյուջեով, այնպես էլ 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 2014-2016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թթ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. </w:t>
            </w:r>
            <w:r w:rsidRPr="00167A39">
              <w:rPr>
                <w:rFonts w:ascii="GHEA Grapalat" w:hAnsi="GHEA Grapalat"/>
                <w:sz w:val="20"/>
                <w:szCs w:val="20"/>
                <w:lang w:val="af-ZA"/>
              </w:rPr>
              <w:t>պետական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  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միջնաժամկետ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  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ծախսերի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  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ծրագրով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այդ նպատակով </w:t>
            </w:r>
            <w:r w:rsidRPr="000A4B7A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lastRenderedPageBreak/>
              <w:t>միջոցներ նախատեսված չեն:</w:t>
            </w:r>
          </w:p>
          <w:p w:rsidR="00FF174B" w:rsidRPr="000A4B7A" w:rsidRDefault="00FF174B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</w:p>
          <w:p w:rsidR="00EF3A95" w:rsidRPr="008B6564" w:rsidRDefault="00EF3A95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F3A95" w:rsidRPr="008B6564" w:rsidRDefault="00EF3A95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F3A95" w:rsidRPr="008B6564" w:rsidRDefault="00EF3A95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F3A95" w:rsidRPr="008B6564" w:rsidRDefault="00EF3A95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195C0F" w:rsidRPr="008B6564" w:rsidRDefault="00195C0F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195C0F" w:rsidRPr="008B6564" w:rsidRDefault="00195C0F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195C0F" w:rsidRPr="008B6564" w:rsidRDefault="00195C0F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195C0F" w:rsidRPr="008B6564" w:rsidRDefault="00195C0F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195C0F" w:rsidRPr="008B6564" w:rsidRDefault="00195C0F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195C0F" w:rsidRPr="008B6564" w:rsidRDefault="00195C0F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B6564" w:rsidRPr="0005520E" w:rsidRDefault="008B6564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056D42" w:rsidRPr="0005520E" w:rsidRDefault="00056D42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056D42" w:rsidRPr="0005520E" w:rsidRDefault="00056D42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4D5EC4" w:rsidRPr="0005520E" w:rsidRDefault="004D5EC4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B36BE1" w:rsidRDefault="00B36BE1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0A4B7A">
              <w:rPr>
                <w:rFonts w:ascii="GHEA Grapalat" w:hAnsi="GHEA Grapalat"/>
                <w:sz w:val="24"/>
                <w:szCs w:val="24"/>
              </w:rPr>
              <w:t>Հետագա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տարընթերցումներից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խուսափելու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նպատակով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ենք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հստակեցնել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0A4B7A">
              <w:rPr>
                <w:rFonts w:ascii="GHEA Grapalat" w:hAnsi="GHEA Grapalat"/>
                <w:sz w:val="24"/>
                <w:szCs w:val="24"/>
              </w:rPr>
              <w:t>թե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ինչ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միջոցներից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են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վճարվելու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ծրագրի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իրականացման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առաջացող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հարկերը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r w:rsidRPr="000A4B7A">
              <w:rPr>
                <w:rFonts w:ascii="GHEA Grapalat" w:hAnsi="GHEA Grapalat"/>
                <w:sz w:val="24"/>
                <w:szCs w:val="24"/>
              </w:rPr>
              <w:t>տուրքերը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և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այլ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պարտադիր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0A4B7A">
              <w:rPr>
                <w:rFonts w:ascii="GHEA Grapalat" w:hAnsi="GHEA Grapalat"/>
                <w:sz w:val="24"/>
                <w:szCs w:val="24"/>
              </w:rPr>
              <w:t>վճարները</w:t>
            </w:r>
            <w:r w:rsidRPr="000A4B7A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  <w:p w:rsidR="00FF174B" w:rsidRPr="000A4B7A" w:rsidRDefault="00FF174B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</w:p>
          <w:p w:rsidR="00BA76A5" w:rsidRPr="008B6564" w:rsidRDefault="00BA76A5" w:rsidP="001B02C4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A76A5" w:rsidRPr="008B6564" w:rsidRDefault="00BA76A5" w:rsidP="001B02C4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40BF6" w:rsidRPr="0005520E" w:rsidRDefault="00040BF6" w:rsidP="001B02C4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F174B" w:rsidRPr="008B6564" w:rsidRDefault="00B36BE1" w:rsidP="001B02C4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Նախագծի հավելվածում (այսուհետ` Հավելված) անհրաժեշտ է ճշգրտել իրականացման մեկնարկի ժամկետը:</w:t>
            </w:r>
          </w:p>
          <w:p w:rsidR="001B02C4" w:rsidRPr="008B6564" w:rsidRDefault="001B02C4" w:rsidP="001B02C4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93E13" w:rsidRPr="008B6564" w:rsidRDefault="00F93E13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EF3A95" w:rsidRPr="008B6564" w:rsidRDefault="00EF3A95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93E13" w:rsidRPr="008B6564" w:rsidRDefault="00F93E13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F174B" w:rsidRPr="008B6564" w:rsidRDefault="00B36BE1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Հավելվածի մաս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1 տեղեկատվություն ծրագրի մասին 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Գ կետի (ծրագրի համար հաստատված համաֆինանսավորման աղբյուրները` ըստ անվանումների և տեսակների) աղյուսակում </w:t>
            </w:r>
            <w:r w:rsidRPr="000A4B7A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 xml:space="preserve">Հայաստանի փոքր և միջին ձեռնարկատիրության զարգացման ազգային կենտրոնի կողմից 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համաֆինանսավորմամբ ներդրվելիք </w:t>
            </w:r>
            <w:r w:rsidRPr="000A4B7A">
              <w:rPr>
                <w:rFonts w:ascii="GHEA Grapalat" w:hAnsi="GHEA Grapalat"/>
                <w:sz w:val="24"/>
                <w:szCs w:val="24"/>
                <w:lang w:val="af-ZA"/>
              </w:rPr>
              <w:t xml:space="preserve">գումարի չափը (2.5 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af-ZA"/>
              </w:rPr>
              <w:t>մլն ԱՄՆ դոլար</w:t>
            </w:r>
            <w:r w:rsidRPr="000A4B7A">
              <w:rPr>
                <w:rFonts w:ascii="GHEA Grapalat" w:hAnsi="GHEA Grapalat"/>
                <w:sz w:val="24"/>
                <w:szCs w:val="24"/>
                <w:lang w:val="af-ZA"/>
              </w:rPr>
              <w:t xml:space="preserve">) համապատասխան հաշվարկներով հիմնավորված չէ: 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Գտնում ենք, որ </w:t>
            </w:r>
            <w:r w:rsidRPr="000A4B7A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 xml:space="preserve">փոքր և միջին ձեռնարկատիրության սուբյեկտների կողմից մաքուր տեխնոլոգիաների կիրառման խթանման նպատակով բավարար չէ առաջարկվող գործիքակազմը և անհրաժեշտ են </w:t>
            </w:r>
            <w:r w:rsidRPr="000A4B7A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նաև այլ</w:t>
            </w:r>
            <w:r w:rsidR="00FF174B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 xml:space="preserve"> գործիքների կիրառում:</w:t>
            </w:r>
          </w:p>
          <w:p w:rsidR="00FF174B" w:rsidRPr="008B6564" w:rsidRDefault="00FF174B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346B7" w:rsidRPr="008B6564" w:rsidRDefault="005346B7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5346B7" w:rsidRPr="008B6564" w:rsidRDefault="005346B7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EB5D95" w:rsidRPr="008B6564" w:rsidRDefault="00EB5D95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EB5D95" w:rsidRPr="008B6564" w:rsidRDefault="00EB5D95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EB5D95" w:rsidRPr="008B6564" w:rsidRDefault="00EB5D95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B6564" w:rsidRPr="0005520E" w:rsidRDefault="008B6564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B6564" w:rsidRPr="0005520E" w:rsidRDefault="008B6564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56D42" w:rsidRPr="0005520E" w:rsidRDefault="00056D42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56D42" w:rsidRPr="0005520E" w:rsidRDefault="00056D42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D5EC4" w:rsidRPr="0005520E" w:rsidRDefault="004D5EC4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D5EC4" w:rsidRPr="0005520E" w:rsidRDefault="004D5EC4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36BE1" w:rsidRPr="008B6564" w:rsidRDefault="00B36BE1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Նույն աղյուսակում,</w:t>
            </w:r>
            <w:r w:rsidR="001B02C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 առաջարկում ենք «տեղական </w:t>
            </w:r>
            <w:r w:rsidR="00EB5D95" w:rsidRPr="008B656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ինքնա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կառավարման մարմին» </w:t>
            </w:r>
            <w:r w:rsidRPr="000A4B7A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>բառերը փոխարինել այլ համապատասխան անվանումով, քանի որ համաձայն ՀՀ օրենդրության Հայաստանի փոքր և միջին ձեռնարկատիրության զարգացման ազգային կենտրոնը ունի այլ կարգավիճակ:</w:t>
            </w:r>
          </w:p>
          <w:p w:rsidR="00FF174B" w:rsidRPr="0005520E" w:rsidRDefault="00FF174B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040BF6" w:rsidRPr="0005520E" w:rsidRDefault="00040BF6" w:rsidP="00B36BE1">
            <w:pPr>
              <w:spacing w:line="360" w:lineRule="auto"/>
              <w:ind w:left="83" w:firstLine="357"/>
              <w:jc w:val="both"/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B36BE1" w:rsidRPr="000A4B7A" w:rsidRDefault="00B36BE1" w:rsidP="00B36BE1">
            <w:pPr>
              <w:tabs>
                <w:tab w:val="num" w:pos="-18"/>
              </w:tabs>
              <w:spacing w:line="360" w:lineRule="auto"/>
              <w:ind w:left="83" w:firstLine="357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Հավելվածի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մաս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2 ծրագրի հիմնավորումները Բ.6.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 (ծ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ախսերի արդյունավետությունն ինչպես է անդրադառնում ծրագրի ձևավորման վրա</w:t>
            </w:r>
            <w:r w:rsidRPr="000A4B7A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) կետի </w:t>
            </w:r>
            <w:r w:rsidRPr="000A4B7A">
              <w:rPr>
                <w:rFonts w:ascii="GHEA Grapalat" w:hAnsi="GHEA Grapalat"/>
                <w:sz w:val="24"/>
                <w:szCs w:val="24"/>
              </w:rPr>
              <w:t>համաձայն, ծրագիրը նաև ձգտում է բարելավել կար</w:t>
            </w:r>
            <w:r w:rsidRPr="000A4B7A">
              <w:rPr>
                <w:rFonts w:ascii="GHEA Grapalat" w:hAnsi="GHEA Grapalat"/>
                <w:sz w:val="24"/>
                <w:szCs w:val="24"/>
              </w:rPr>
              <w:softHyphen/>
              <w:t>գավորիչ և տնտեսական պայմանները, ինչպես նաև նպաստել վերականգնվող էներ</w:t>
            </w:r>
            <w:r w:rsidRPr="000A4B7A">
              <w:rPr>
                <w:rFonts w:ascii="GHEA Grapalat" w:hAnsi="GHEA Grapalat"/>
                <w:sz w:val="24"/>
                <w:szCs w:val="24"/>
              </w:rPr>
              <w:softHyphen/>
              <w:t>գե</w:t>
            </w:r>
            <w:r w:rsidRPr="000A4B7A">
              <w:rPr>
                <w:rFonts w:ascii="GHEA Grapalat" w:hAnsi="GHEA Grapalat"/>
                <w:sz w:val="24"/>
                <w:szCs w:val="24"/>
              </w:rPr>
              <w:softHyphen/>
              <w:t>տիկայի զարգացմանը հարկային արտոնությունների կիրառման, սակագնային քաղա</w:t>
            </w:r>
            <w:r w:rsidRPr="000A4B7A">
              <w:rPr>
                <w:rFonts w:ascii="GHEA Grapalat" w:hAnsi="GHEA Grapalat"/>
                <w:sz w:val="24"/>
                <w:szCs w:val="24"/>
              </w:rPr>
              <w:softHyphen/>
              <w:t>քա</w:t>
            </w:r>
            <w:r w:rsidRPr="000A4B7A">
              <w:rPr>
                <w:rFonts w:ascii="GHEA Grapalat" w:hAnsi="GHEA Grapalat"/>
                <w:sz w:val="24"/>
                <w:szCs w:val="24"/>
              </w:rPr>
              <w:softHyphen/>
              <w:t>կա</w:t>
            </w:r>
            <w:r w:rsidRPr="000A4B7A">
              <w:rPr>
                <w:rFonts w:ascii="GHEA Grapalat" w:hAnsi="GHEA Grapalat"/>
                <w:sz w:val="24"/>
                <w:szCs w:val="24"/>
              </w:rPr>
              <w:softHyphen/>
              <w:t>նու</w:t>
            </w:r>
            <w:r w:rsidRPr="000A4B7A">
              <w:rPr>
                <w:rFonts w:ascii="GHEA Grapalat" w:hAnsi="GHEA Grapalat"/>
                <w:sz w:val="24"/>
                <w:szCs w:val="24"/>
              </w:rPr>
              <w:softHyphen/>
              <w:t xml:space="preserve">թյան ու մեթոդների, օրենսդրության վերանայման միջոցով: Այդ կապակցությամբ հայտնում ենք, որ 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t>2013 թվականի հուլիսի 25-ին ՀՀ կառա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վա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րու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թյան կողմից հաս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տատված` Հարկային և մաքսային օրենսդրու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թյան վերանայման ռազ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մա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վա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րա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կան սկզբունք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ների վերաբերյալ ուղեցույցի համաձայն, առա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ջիկա տարիներին հար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կա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յին քաղա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քա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կա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նու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թյունն ուղղված է լինելու հարկման բազայի ամրապնդմանը, գոր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ծող արտո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նությունների շրջա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նակի կրճատմանը և նոր հարկային ու մաք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սա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յին արտոնու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թյուն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ների տրա</w:t>
            </w:r>
            <w:r w:rsidRPr="000A4B7A">
              <w:rPr>
                <w:rFonts w:ascii="GHEA Grapalat" w:hAnsi="GHEA Grapalat" w:cs="GHEA Grapalat"/>
                <w:sz w:val="24"/>
                <w:szCs w:val="24"/>
              </w:rPr>
              <w:softHyphen/>
              <w:t>մադրման բացառմանը:</w:t>
            </w:r>
          </w:p>
          <w:p w:rsidR="00B36BE1" w:rsidRPr="008B6564" w:rsidRDefault="00B36BE1" w:rsidP="00B36BE1">
            <w:pPr>
              <w:tabs>
                <w:tab w:val="num" w:pos="-18"/>
              </w:tabs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EF3A95">
              <w:rPr>
                <w:rFonts w:ascii="GHEA Grapalat" w:hAnsi="GHEA Grapalat" w:cs="GHEA Grapalat"/>
                <w:sz w:val="24"/>
                <w:szCs w:val="24"/>
              </w:rPr>
              <w:t xml:space="preserve">Հաշվի առնելով վերոգրյալը, առաջարկում ենք ծրագրի նախագծից հանել </w:t>
            </w:r>
            <w:r w:rsidRPr="00EF3A95">
              <w:rPr>
                <w:rFonts w:ascii="GHEA Grapalat" w:hAnsi="GHEA Grapalat"/>
                <w:sz w:val="24"/>
                <w:szCs w:val="24"/>
              </w:rPr>
              <w:t>վերա</w:t>
            </w:r>
            <w:r w:rsidRPr="00EF3A95">
              <w:rPr>
                <w:rFonts w:ascii="GHEA Grapalat" w:hAnsi="GHEA Grapalat"/>
                <w:sz w:val="24"/>
                <w:szCs w:val="24"/>
              </w:rPr>
              <w:softHyphen/>
              <w:t>կանգն</w:t>
            </w:r>
            <w:r w:rsidRPr="00EF3A95">
              <w:rPr>
                <w:rFonts w:ascii="GHEA Grapalat" w:hAnsi="GHEA Grapalat"/>
                <w:sz w:val="24"/>
                <w:szCs w:val="24"/>
              </w:rPr>
              <w:softHyphen/>
              <w:t>վող էներ</w:t>
            </w:r>
            <w:r w:rsidRPr="00EF3A95">
              <w:rPr>
                <w:rFonts w:ascii="GHEA Grapalat" w:hAnsi="GHEA Grapalat"/>
                <w:sz w:val="24"/>
                <w:szCs w:val="24"/>
              </w:rPr>
              <w:softHyphen/>
              <w:t>գե</w:t>
            </w:r>
            <w:r w:rsidRPr="00EF3A95">
              <w:rPr>
                <w:rFonts w:ascii="GHEA Grapalat" w:hAnsi="GHEA Grapalat"/>
                <w:sz w:val="24"/>
                <w:szCs w:val="24"/>
              </w:rPr>
              <w:softHyphen/>
              <w:t>տիկայի զարգացման նպատակով նոր հարկային արտոնությունների տրամադրում նախատեսող դրույթ</w:t>
            </w:r>
            <w:r w:rsidRPr="00EF3A95">
              <w:rPr>
                <w:rFonts w:ascii="GHEA Grapalat" w:hAnsi="GHEA Grapalat"/>
                <w:sz w:val="24"/>
                <w:szCs w:val="24"/>
              </w:rPr>
              <w:softHyphen/>
              <w:t>ները:</w:t>
            </w:r>
          </w:p>
          <w:p w:rsidR="00FF174B" w:rsidRPr="008B6564" w:rsidRDefault="00FF174B" w:rsidP="00B36BE1">
            <w:pPr>
              <w:tabs>
                <w:tab w:val="num" w:pos="-18"/>
              </w:tabs>
              <w:spacing w:line="360" w:lineRule="auto"/>
              <w:ind w:left="83" w:firstLine="357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DA4500" w:rsidRPr="00636025" w:rsidRDefault="00B36BE1" w:rsidP="00636025">
            <w:pPr>
              <w:tabs>
                <w:tab w:val="num" w:pos="-18"/>
              </w:tabs>
              <w:spacing w:line="360" w:lineRule="auto"/>
              <w:ind w:left="83" w:firstLine="357"/>
              <w:jc w:val="both"/>
              <w:rPr>
                <w:rFonts w:ascii="GHEA Grapalat" w:hAnsi="GHEA Grapalat" w:cs="Sylfaen"/>
              </w:rPr>
            </w:pPr>
            <w:r w:rsidRPr="000A4B7A">
              <w:rPr>
                <w:rFonts w:ascii="GHEA Grapalat" w:hAnsi="GHEA Grapalat" w:cs="Sylfaen"/>
                <w:sz w:val="24"/>
                <w:szCs w:val="24"/>
              </w:rPr>
              <w:lastRenderedPageBreak/>
              <w:t>Միաժամանակ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կաևորում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նաև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A4B7A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 Հանրապետության բ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նապահպանության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A4B7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A4B7A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Հայաստանի Հանրապետության </w:t>
            </w:r>
            <w:r w:rsidRPr="000A4B7A">
              <w:rPr>
                <w:rFonts w:ascii="GHEA Grapalat" w:hAnsi="GHEA Grapalat" w:cs="Sylfaen"/>
                <w:sz w:val="24"/>
                <w:szCs w:val="24"/>
              </w:rPr>
              <w:t>Էներգետիկայի և բնական պաշարների նախարա</w:t>
            </w:r>
            <w:r w:rsidR="00636025">
              <w:rPr>
                <w:rFonts w:ascii="GHEA Grapalat" w:hAnsi="GHEA Grapalat" w:cs="Sylfaen"/>
                <w:sz w:val="24"/>
                <w:szCs w:val="24"/>
              </w:rPr>
              <w:t>րությունների դիրքորոշումները:</w:t>
            </w:r>
          </w:p>
        </w:tc>
        <w:tc>
          <w:tcPr>
            <w:tcW w:w="1350" w:type="dxa"/>
          </w:tcPr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455503" w:rsidRPr="008B6564" w:rsidRDefault="00455503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455503" w:rsidRPr="008B6564" w:rsidRDefault="00455503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F174B" w:rsidRPr="008B6564" w:rsidRDefault="00FF174B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405D8E" w:rsidRDefault="00405D8E" w:rsidP="00B36BE1">
            <w:pPr>
              <w:spacing w:line="216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Չի ընդունվել</w:t>
            </w: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95C0F" w:rsidRPr="008B6564" w:rsidRDefault="00195C0F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95C0F" w:rsidRPr="008B6564" w:rsidRDefault="00195C0F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95C0F" w:rsidRPr="008B6564" w:rsidRDefault="00195C0F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95C0F" w:rsidRPr="008B6564" w:rsidRDefault="00195C0F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95C0F" w:rsidRPr="008B6564" w:rsidRDefault="00195C0F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95C0F" w:rsidRPr="008B6564" w:rsidRDefault="00195C0F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95C0F" w:rsidRPr="008B6564" w:rsidRDefault="00195C0F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95C0F" w:rsidRPr="008B6564" w:rsidRDefault="00195C0F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95C0F" w:rsidRPr="008B6564" w:rsidRDefault="00195C0F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95C0F" w:rsidRPr="008B6564" w:rsidRDefault="00195C0F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C139CE" w:rsidRPr="008B6564" w:rsidRDefault="00C139CE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C139CE" w:rsidRPr="008B6564" w:rsidRDefault="00C139CE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C139CE" w:rsidRPr="008B6564" w:rsidRDefault="00C139CE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8B6564" w:rsidRPr="00405D8E" w:rsidRDefault="008B6564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8B6564" w:rsidRPr="00405D8E" w:rsidRDefault="008B6564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056D42" w:rsidRPr="00405D8E" w:rsidRDefault="00056D42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056D42" w:rsidRPr="00405D8E" w:rsidRDefault="00056D42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056D42" w:rsidRPr="0005520E" w:rsidRDefault="00056D42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4D5EC4" w:rsidRPr="0005520E" w:rsidRDefault="004D5EC4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091818" w:rsidRPr="0005520E" w:rsidRDefault="00091818" w:rsidP="001400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1400E1" w:rsidRPr="00405D8E" w:rsidRDefault="00405D8E" w:rsidP="001400E1">
            <w:pPr>
              <w:spacing w:line="216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Չի ընդունվել</w:t>
            </w: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C69D5" w:rsidRPr="008B6564" w:rsidRDefault="005C69D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93E13" w:rsidRPr="008B6564" w:rsidRDefault="00F93E13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93E13" w:rsidRPr="008B6564" w:rsidRDefault="00F93E13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BA76A5" w:rsidRPr="008B6564" w:rsidRDefault="00BA76A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BA76A5" w:rsidRPr="008B6564" w:rsidRDefault="00BA76A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BA76A5" w:rsidRPr="008B6564" w:rsidRDefault="00BA76A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BA76A5" w:rsidRPr="008B6564" w:rsidRDefault="00BA76A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BA76A5" w:rsidRPr="008B6564" w:rsidRDefault="00BA76A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BA76A5" w:rsidRPr="008B6564" w:rsidRDefault="00BA76A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BA76A5" w:rsidRPr="008B6564" w:rsidRDefault="00BA76A5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040BF6" w:rsidRPr="0005520E" w:rsidRDefault="00040BF6" w:rsidP="00B36BE1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B36BE1" w:rsidRPr="00405D8E" w:rsidRDefault="00B36BE1" w:rsidP="00B36BE1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056D42">
              <w:rPr>
                <w:rFonts w:ascii="GHEA Grapalat" w:hAnsi="GHEA Grapalat" w:cs="Sylfaen"/>
                <w:sz w:val="24"/>
                <w:szCs w:val="24"/>
              </w:rPr>
              <w:t>Չի ընդունվել</w:t>
            </w:r>
          </w:p>
          <w:p w:rsidR="00B36BE1" w:rsidRPr="008B6564" w:rsidRDefault="00B36BE1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F573C1" w:rsidRPr="008B6564" w:rsidRDefault="00F573C1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F573C1" w:rsidRPr="008B6564" w:rsidRDefault="00F573C1" w:rsidP="00B36BE1">
            <w:pPr>
              <w:spacing w:line="216" w:lineRule="auto"/>
              <w:rPr>
                <w:rFonts w:ascii="GHEA Grapalat" w:hAnsi="GHEA Grapalat" w:cs="Sylfaen"/>
              </w:rPr>
            </w:pPr>
          </w:p>
          <w:p w:rsidR="00405D8E" w:rsidRPr="00405D8E" w:rsidRDefault="00405D8E" w:rsidP="00B36BE1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5346B7" w:rsidRPr="00405D8E" w:rsidRDefault="00056D42" w:rsidP="00B36BE1">
            <w:pPr>
              <w:spacing w:line="216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Չի ընդունվե</w:t>
            </w:r>
            <w:r w:rsidRPr="00405D8E">
              <w:rPr>
                <w:rFonts w:ascii="GHEA Grapalat" w:hAnsi="GHEA Grapalat" w:cs="Sylfaen"/>
                <w:sz w:val="24"/>
                <w:szCs w:val="24"/>
              </w:rPr>
              <w:t>լ</w:t>
            </w: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5346B7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B5D95" w:rsidRPr="008B6564" w:rsidRDefault="00EB5D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B5D95" w:rsidRPr="008B6564" w:rsidRDefault="00EB5D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B5D95" w:rsidRPr="008B6564" w:rsidRDefault="00EB5D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B5D95" w:rsidRPr="008B6564" w:rsidRDefault="00EB5D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B5D95" w:rsidRPr="008B6564" w:rsidRDefault="00EB5D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B5D95" w:rsidRPr="008B6564" w:rsidRDefault="00EB5D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A8006D" w:rsidRPr="008B6564" w:rsidRDefault="00A8006D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B5D95" w:rsidRPr="008B6564" w:rsidRDefault="00EB5D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C139CE" w:rsidRPr="008B6564" w:rsidRDefault="00C139CE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405D8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405D8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405D8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405D8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056D42" w:rsidRPr="00405D8E" w:rsidRDefault="00056D42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056D42" w:rsidRPr="00405D8E" w:rsidRDefault="00056D42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056D42" w:rsidRPr="0005520E" w:rsidRDefault="00056D42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05520E" w:rsidRPr="0005520E" w:rsidRDefault="0005520E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4D5EC4" w:rsidRPr="0005520E" w:rsidRDefault="004D5EC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4D5EC4" w:rsidRPr="0005520E" w:rsidRDefault="004D5EC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F3A95" w:rsidRPr="008B6564" w:rsidRDefault="005346B7" w:rsidP="00B36BE1">
            <w:pPr>
              <w:spacing w:line="216" w:lineRule="auto"/>
              <w:rPr>
                <w:rFonts w:ascii="GHEA Grapalat" w:hAnsi="GHEA Grapalat"/>
              </w:rPr>
            </w:pPr>
            <w:r w:rsidRPr="008B6564">
              <w:rPr>
                <w:rFonts w:ascii="GHEA Grapalat" w:hAnsi="GHEA Grapalat"/>
              </w:rPr>
              <w:t xml:space="preserve">Ընդունվել </w:t>
            </w:r>
          </w:p>
          <w:p w:rsidR="00DA4500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է</w:t>
            </w:r>
          </w:p>
          <w:p w:rsidR="00EF3A95" w:rsidRPr="008B6564" w:rsidRDefault="00EF3A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F3A95" w:rsidRPr="008B6564" w:rsidRDefault="00EF3A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F3A95" w:rsidRPr="008B6564" w:rsidRDefault="00EF3A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F3A95" w:rsidRPr="008B6564" w:rsidRDefault="00EF3A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F3A95" w:rsidRPr="008B6564" w:rsidRDefault="00EF3A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F3A95" w:rsidRPr="008B6564" w:rsidRDefault="00EF3A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F3A95" w:rsidRPr="008B6564" w:rsidRDefault="00EF3A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F3A95" w:rsidRPr="008B6564" w:rsidRDefault="00EF3A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F3A95" w:rsidRPr="008B6564" w:rsidRDefault="00EF3A95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C139CE" w:rsidRPr="0005520E" w:rsidRDefault="00C139CE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4D5EC4" w:rsidRPr="0005520E" w:rsidRDefault="004D5EC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040BF6" w:rsidRPr="0005520E" w:rsidRDefault="00040BF6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040BF6" w:rsidRPr="0005520E" w:rsidRDefault="00040BF6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EF3A95" w:rsidRPr="0005520E" w:rsidRDefault="00EF3A95" w:rsidP="00B36BE1">
            <w:pPr>
              <w:spacing w:line="216" w:lineRule="auto"/>
              <w:rPr>
                <w:rFonts w:ascii="GHEA Grapalat" w:hAnsi="GHEA Grapalat"/>
              </w:rPr>
            </w:pPr>
            <w:r w:rsidRPr="008B6564">
              <w:rPr>
                <w:rFonts w:ascii="GHEA Grapalat" w:hAnsi="GHEA Grapalat"/>
              </w:rPr>
              <w:lastRenderedPageBreak/>
              <w:t>Չի</w:t>
            </w:r>
            <w:r w:rsidR="008B6564">
              <w:rPr>
                <w:rFonts w:ascii="GHEA Grapalat" w:hAnsi="GHEA Grapalat"/>
              </w:rPr>
              <w:t xml:space="preserve"> ընդունվել</w:t>
            </w: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05520E" w:rsidRDefault="008B6564" w:rsidP="00B36BE1">
            <w:pPr>
              <w:spacing w:line="216" w:lineRule="auto"/>
              <w:rPr>
                <w:rFonts w:ascii="GHEA Grapalat" w:hAnsi="GHEA Grapalat"/>
              </w:rPr>
            </w:pPr>
          </w:p>
          <w:p w:rsidR="008B6564" w:rsidRPr="008B6564" w:rsidRDefault="008B6564" w:rsidP="00B36BE1">
            <w:pPr>
              <w:spacing w:line="21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Ընդունվել է մասնակի</w:t>
            </w:r>
          </w:p>
        </w:tc>
        <w:tc>
          <w:tcPr>
            <w:tcW w:w="3870" w:type="dxa"/>
            <w:vAlign w:val="center"/>
          </w:tcPr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  <w:p w:rsidR="005C69D5" w:rsidRPr="00195C0F" w:rsidRDefault="005C69D5" w:rsidP="00016D0F">
            <w:pPr>
              <w:spacing w:line="21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C69D5" w:rsidRPr="008B6564" w:rsidRDefault="00536FD2" w:rsidP="00636025">
            <w:pPr>
              <w:spacing w:line="21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B6564">
              <w:rPr>
                <w:rFonts w:ascii="GHEA Grapalat" w:hAnsi="GHEA Grapalat"/>
                <w:sz w:val="24"/>
                <w:szCs w:val="24"/>
                <w:lang w:val="af-ZA"/>
              </w:rPr>
              <w:t>Ծրագրի նախապատրաստական փուլում</w:t>
            </w:r>
            <w:r w:rsidR="00F204B3" w:rsidRPr="008B6564">
              <w:rPr>
                <w:rFonts w:ascii="GHEA Grapalat" w:hAnsi="GHEA Grapalat"/>
                <w:sz w:val="24"/>
                <w:szCs w:val="24"/>
                <w:lang w:val="af-ZA"/>
              </w:rPr>
              <w:t xml:space="preserve"> քննարկ</w:t>
            </w:r>
            <w:r w:rsidRPr="008B6564">
              <w:rPr>
                <w:rFonts w:ascii="GHEA Grapalat" w:hAnsi="GHEA Grapalat"/>
                <w:sz w:val="24"/>
                <w:szCs w:val="24"/>
                <w:lang w:val="af-ZA"/>
              </w:rPr>
              <w:t>ու</w:t>
            </w:r>
            <w:r w:rsidR="00195C0F" w:rsidRPr="008B6564">
              <w:rPr>
                <w:rFonts w:ascii="GHEA Grapalat" w:hAnsi="GHEA Grapalat"/>
                <w:sz w:val="24"/>
                <w:szCs w:val="24"/>
                <w:lang w:val="af-ZA"/>
              </w:rPr>
              <w:t>մ</w:t>
            </w:r>
            <w:r w:rsidRPr="008B6564">
              <w:rPr>
                <w:rFonts w:ascii="GHEA Grapalat" w:hAnsi="GHEA Grapalat"/>
                <w:sz w:val="24"/>
                <w:szCs w:val="24"/>
                <w:lang w:val="af-ZA"/>
              </w:rPr>
              <w:t>ներ են եղել</w:t>
            </w:r>
            <w:r w:rsidR="00636025">
              <w:rPr>
                <w:rFonts w:ascii="GHEA Grapalat" w:hAnsi="GHEA Grapalat"/>
                <w:sz w:val="24"/>
                <w:szCs w:val="24"/>
                <w:lang w:val="af-ZA"/>
              </w:rPr>
              <w:t xml:space="preserve"> բոլոր շահագրգիռ կողմերի հետ`</w:t>
            </w:r>
            <w:r w:rsidR="00F204B3" w:rsidRPr="008B6564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ՀՀ էկոնոմիկայի, </w:t>
            </w:r>
            <w:r w:rsidR="00636025">
              <w:rPr>
                <w:rFonts w:ascii="GHEA Grapalat" w:hAnsi="GHEA Grapalat"/>
                <w:sz w:val="24"/>
                <w:szCs w:val="24"/>
                <w:lang w:val="af-ZA"/>
              </w:rPr>
              <w:t>ՀՀ բնապահպանության,</w:t>
            </w:r>
            <w:r w:rsidRPr="008B656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36025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</w:t>
            </w:r>
            <w:r w:rsidRPr="008B6564">
              <w:rPr>
                <w:rFonts w:ascii="GHEA Grapalat" w:hAnsi="GHEA Grapalat"/>
                <w:sz w:val="24"/>
                <w:szCs w:val="24"/>
                <w:lang w:val="af-ZA"/>
              </w:rPr>
              <w:t xml:space="preserve">էներգետիկայի նախարարություններում, </w:t>
            </w:r>
            <w:r w:rsidR="00636025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Հայաստանի </w:t>
            </w:r>
            <w:r w:rsidRPr="008B6564">
              <w:rPr>
                <w:rFonts w:ascii="GHEA Grapalat" w:hAnsi="GHEA Grapalat"/>
                <w:sz w:val="24"/>
                <w:szCs w:val="24"/>
                <w:lang w:val="af-ZA"/>
              </w:rPr>
              <w:t>ՓՄՁ ԶԱԿ</w:t>
            </w:r>
            <w:r w:rsidR="00636025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Ձեռնարկությունների</w:t>
            </w:r>
            <w:r w:rsidR="00405D8E">
              <w:rPr>
                <w:rFonts w:ascii="GHEA Grapalat" w:hAnsi="GHEA Grapalat"/>
                <w:sz w:val="24"/>
                <w:szCs w:val="24"/>
                <w:lang w:val="af-ZA"/>
              </w:rPr>
              <w:t xml:space="preserve"> ի</w:t>
            </w:r>
            <w:r w:rsidR="00F204B3" w:rsidRPr="008B6564">
              <w:rPr>
                <w:rFonts w:ascii="GHEA Grapalat" w:hAnsi="GHEA Grapalat"/>
                <w:sz w:val="24"/>
                <w:szCs w:val="24"/>
                <w:lang w:val="af-ZA"/>
              </w:rPr>
              <w:t>նկուբատոր հիմնադրամ</w:t>
            </w:r>
            <w:r w:rsidR="00636025">
              <w:rPr>
                <w:rFonts w:ascii="GHEA Grapalat" w:hAnsi="GHEA Grapalat"/>
                <w:sz w:val="24"/>
                <w:szCs w:val="24"/>
                <w:lang w:val="af-ZA"/>
              </w:rPr>
              <w:t>ներ</w:t>
            </w:r>
            <w:r w:rsidRPr="008B6564">
              <w:rPr>
                <w:rFonts w:ascii="GHEA Grapalat" w:hAnsi="GHEA Grapalat"/>
                <w:sz w:val="24"/>
                <w:szCs w:val="24"/>
                <w:lang w:val="af-ZA"/>
              </w:rPr>
              <w:t>ում</w:t>
            </w:r>
            <w:r w:rsidR="00F204B3" w:rsidRPr="008B6564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Pr="008B6564">
              <w:rPr>
                <w:rFonts w:ascii="GHEA Grapalat" w:hAnsi="GHEA Grapalat"/>
                <w:sz w:val="24"/>
                <w:szCs w:val="24"/>
                <w:lang w:val="af-ZA"/>
              </w:rPr>
              <w:t xml:space="preserve"> Ծրագիրն հաստատելու մասին</w:t>
            </w:r>
            <w:r w:rsidR="00167A39" w:rsidRPr="008B656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ՀՀ բնապահպանության նախարարից</w:t>
            </w:r>
            <w:r w:rsidR="00405D8E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="00C139CE" w:rsidRPr="008B6564">
              <w:rPr>
                <w:rFonts w:ascii="GHEA Grapalat" w:hAnsi="GHEA Grapalat"/>
                <w:sz w:val="24"/>
                <w:szCs w:val="24"/>
                <w:lang w:val="af-ZA"/>
              </w:rPr>
              <w:t xml:space="preserve">որպես </w:t>
            </w:r>
            <w:r w:rsidR="00167A39" w:rsidRPr="008B6564">
              <w:rPr>
                <w:rFonts w:ascii="GHEA Grapalat" w:hAnsi="GHEA Grapalat"/>
                <w:sz w:val="24"/>
                <w:szCs w:val="24"/>
                <w:lang w:val="af-ZA"/>
              </w:rPr>
              <w:t xml:space="preserve">Հայաստանում </w:t>
            </w:r>
            <w:r w:rsidR="00040BF6" w:rsidRPr="008B6564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="00040BF6" w:rsidRPr="00D7667A">
              <w:rPr>
                <w:rFonts w:ascii="GHEA Grapalat" w:hAnsi="GHEA Grapalat" w:cs="Sylfaen"/>
                <w:sz w:val="24"/>
                <w:szCs w:val="24"/>
              </w:rPr>
              <w:t xml:space="preserve">լոբալ </w:t>
            </w:r>
            <w:r w:rsidR="00040BF6" w:rsidRPr="008B6564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040BF6" w:rsidRPr="00D7667A">
              <w:rPr>
                <w:rFonts w:ascii="GHEA Grapalat" w:hAnsi="GHEA Grapalat" w:cs="Sylfaen"/>
                <w:sz w:val="24"/>
                <w:szCs w:val="24"/>
              </w:rPr>
              <w:t xml:space="preserve">կոլոգիական </w:t>
            </w:r>
            <w:r w:rsidR="00040BF6" w:rsidRPr="008B6564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040BF6" w:rsidRPr="00D7667A">
              <w:rPr>
                <w:rFonts w:ascii="GHEA Grapalat" w:hAnsi="GHEA Grapalat" w:cs="Sylfaen"/>
                <w:sz w:val="24"/>
                <w:szCs w:val="24"/>
              </w:rPr>
              <w:t>հիմնադրամ</w:t>
            </w:r>
            <w:r w:rsidR="00040BF6" w:rsidRPr="008B6564">
              <w:rPr>
                <w:rFonts w:ascii="GHEA Grapalat" w:hAnsi="GHEA Grapalat" w:cs="Sylfaen"/>
                <w:sz w:val="24"/>
                <w:szCs w:val="24"/>
              </w:rPr>
              <w:t xml:space="preserve">ի </w:t>
            </w:r>
            <w:r w:rsidR="00040BF6" w:rsidRPr="00040BF6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="00040BF6">
              <w:rPr>
                <w:rFonts w:ascii="GHEA Grapalat" w:hAnsi="GHEA Grapalat"/>
                <w:sz w:val="24"/>
                <w:szCs w:val="24"/>
                <w:lang w:val="af-ZA"/>
              </w:rPr>
              <w:t xml:space="preserve">ԳԷՀ) </w:t>
            </w:r>
            <w:r w:rsidR="00167A39" w:rsidRPr="008B6564">
              <w:rPr>
                <w:rFonts w:ascii="GHEA Grapalat" w:hAnsi="GHEA Grapalat"/>
                <w:sz w:val="24"/>
                <w:szCs w:val="24"/>
                <w:lang w:val="af-ZA"/>
              </w:rPr>
              <w:t>քաղաքական/</w:t>
            </w:r>
            <w:r w:rsidR="00040BF6">
              <w:rPr>
                <w:rFonts w:ascii="GHEA Grapalat" w:hAnsi="GHEA Grapalat"/>
                <w:sz w:val="24"/>
                <w:szCs w:val="24"/>
                <w:lang w:val="af-ZA"/>
              </w:rPr>
              <w:t xml:space="preserve"> գործառնական </w:t>
            </w:r>
            <w:r w:rsidR="00167A39" w:rsidRPr="008B6564">
              <w:rPr>
                <w:rFonts w:ascii="GHEA Grapalat" w:hAnsi="GHEA Grapalat"/>
                <w:sz w:val="24"/>
                <w:szCs w:val="24"/>
                <w:lang w:val="af-ZA"/>
              </w:rPr>
              <w:t>պատասխանատու</w:t>
            </w:r>
            <w:r w:rsidR="00405D8E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նամակ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ուղարկվել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ՄԱԱԶԿ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ին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ամակը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կցված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ծրագրային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փաստաթղթի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բնօրինակին՝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անգլերեն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լեզվով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ֆինանսների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հետ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ծրագիրը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չի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քննարկվել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քանի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որ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նշված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2</w:t>
            </w:r>
            <w:r w:rsidR="00EF2D44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>.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>5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մլն</w:t>
            </w:r>
            <w:r w:rsidR="00091818" w:rsidRPr="0009181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91818">
              <w:rPr>
                <w:rFonts w:ascii="GHEA Grapalat" w:hAnsi="GHEA Grapalat" w:cs="Sylfaen"/>
                <w:sz w:val="24"/>
                <w:szCs w:val="24"/>
                <w:lang w:val="en-US"/>
              </w:rPr>
              <w:t>ԱՄՆ</w:t>
            </w:r>
            <w:r w:rsidR="00091818" w:rsidRPr="0009181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91818">
              <w:rPr>
                <w:rFonts w:ascii="GHEA Grapalat" w:hAnsi="GHEA Grapalat" w:cs="Sylfaen"/>
                <w:sz w:val="24"/>
                <w:szCs w:val="24"/>
                <w:lang w:val="en-US"/>
              </w:rPr>
              <w:t>դոլար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համաֆինան</w:t>
            </w:r>
            <w:r w:rsidR="00EF2D44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սավորումը</w:t>
            </w:r>
            <w:r w:rsidR="00EF2D44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67A39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կատարվելու</w:t>
            </w:r>
            <w:r w:rsidR="00167A39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67A39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167A39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56D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Հայաստանի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ՓՄՁ</w:t>
            </w:r>
            <w:r w:rsidR="00167A39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67A39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ԶԱԿ</w:t>
            </w:r>
            <w:r w:rsidR="00056D42" w:rsidRPr="00056D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56D42">
              <w:rPr>
                <w:rFonts w:ascii="GHEA Grapalat" w:hAnsi="GHEA Grapalat" w:cs="Sylfaen"/>
                <w:sz w:val="24"/>
                <w:szCs w:val="24"/>
                <w:lang w:val="en-US"/>
              </w:rPr>
              <w:t>հիմնադրամ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կողմից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իրականացվող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նմանատիպ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ծրագրերի</w:t>
            </w:r>
            <w:r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67A39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միջոցով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ինչի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56D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Հայաստանի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ՓՄՁ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ԶԱԿ</w:t>
            </w:r>
            <w:r w:rsidR="00056D42" w:rsidRPr="00056D4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56D42">
              <w:rPr>
                <w:rFonts w:ascii="GHEA Grapalat" w:hAnsi="GHEA Grapalat" w:cs="Sylfaen"/>
                <w:sz w:val="24"/>
                <w:szCs w:val="24"/>
                <w:lang w:val="en-US"/>
              </w:rPr>
              <w:t>հիմնադրամ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նամակ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ուղղել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ՄԱԱԶԿ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>-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ին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նամակը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կցված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ծրագրային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փաստաթղթի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բնօրինակին՝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անգլերեն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en-US"/>
              </w:rPr>
              <w:t>լեզվով</w:t>
            </w:r>
            <w:r w:rsidR="00195C0F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):  </w:t>
            </w:r>
            <w:r w:rsidR="00F204B3" w:rsidRPr="008B656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C69D5" w:rsidRDefault="005C69D5" w:rsidP="00016D0F">
            <w:pPr>
              <w:spacing w:line="216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405D8E" w:rsidRPr="00405D8E" w:rsidRDefault="00405D8E" w:rsidP="00016D0F">
            <w:pPr>
              <w:spacing w:line="216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BA76A5" w:rsidRPr="008B6564" w:rsidRDefault="00EF3A95" w:rsidP="00056D42">
            <w:pPr>
              <w:spacing w:line="216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B6564">
              <w:rPr>
                <w:rFonts w:ascii="GHEA Grapalat" w:hAnsi="GHEA Grapalat"/>
                <w:sz w:val="24"/>
                <w:szCs w:val="24"/>
              </w:rPr>
              <w:t xml:space="preserve">Ծրագիրն </w:t>
            </w:r>
            <w:r w:rsidR="00195C0F" w:rsidRPr="008B6564">
              <w:rPr>
                <w:rFonts w:ascii="GHEA Grapalat" w:hAnsi="GHEA Grapalat"/>
                <w:sz w:val="24"/>
                <w:szCs w:val="24"/>
              </w:rPr>
              <w:t>իրականացվում է</w:t>
            </w:r>
            <w:r w:rsidR="00F2343C" w:rsidRPr="008B6564">
              <w:rPr>
                <w:rFonts w:ascii="GHEA Grapalat" w:hAnsi="GHEA Grapalat"/>
                <w:sz w:val="24"/>
                <w:szCs w:val="24"/>
              </w:rPr>
              <w:t xml:space="preserve"> ՄԱԶԾ-ի և ՀՀ կառավարության միջև 1995թ.-ի մարտի </w:t>
            </w:r>
            <w:r w:rsidR="00D16E9E" w:rsidRPr="008B6564">
              <w:rPr>
                <w:rFonts w:ascii="GHEA Grapalat" w:hAnsi="GHEA Grapalat"/>
                <w:sz w:val="24"/>
                <w:szCs w:val="24"/>
              </w:rPr>
              <w:t xml:space="preserve">8-ին ստորագրված </w:t>
            </w:r>
            <w:r w:rsidR="00BA76A5" w:rsidRPr="008B6564">
              <w:rPr>
                <w:rFonts w:ascii="GHEA Grapalat" w:hAnsi="GHEA Grapalat"/>
                <w:sz w:val="24"/>
                <w:szCs w:val="24"/>
              </w:rPr>
              <w:t>և 2000թ.-ի հունիսի 8-ից ուժի մեջ մտած Հիմնական աջակց</w:t>
            </w:r>
            <w:r w:rsidR="00195C0F" w:rsidRPr="008B6564">
              <w:rPr>
                <w:rFonts w:ascii="GHEA Grapalat" w:hAnsi="GHEA Grapalat"/>
                <w:sz w:val="24"/>
                <w:szCs w:val="24"/>
              </w:rPr>
              <w:t>ության մասին ստանդարտ պայմանագրով հաստատված պայմանների և ձևաչափերի</w:t>
            </w:r>
            <w:r w:rsidR="00F2343C" w:rsidRPr="008B65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5D8E">
              <w:rPr>
                <w:rFonts w:ascii="GHEA Grapalat" w:hAnsi="GHEA Grapalat"/>
                <w:sz w:val="24"/>
                <w:szCs w:val="24"/>
              </w:rPr>
              <w:t>(</w:t>
            </w:r>
            <w:r w:rsidR="00405D8E">
              <w:rPr>
                <w:rFonts w:ascii="GHEA Grapalat" w:hAnsi="GHEA Grapalat"/>
                <w:sz w:val="24"/>
                <w:szCs w:val="24"/>
                <w:lang w:val="en-US"/>
              </w:rPr>
              <w:t>ներկայացված</w:t>
            </w:r>
            <w:r w:rsidR="00405D8E" w:rsidRPr="00405D8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05D8E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167A39" w:rsidRPr="008B65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67A39" w:rsidRPr="008B6564">
              <w:rPr>
                <w:rFonts w:ascii="GHEA Grapalat" w:hAnsi="GHEA Grapalat"/>
                <w:sz w:val="24"/>
                <w:szCs w:val="24"/>
              </w:rPr>
              <w:lastRenderedPageBreak/>
              <w:t>ծրագրային փաս</w:t>
            </w:r>
            <w:r w:rsidR="00167A39" w:rsidRPr="00056D42">
              <w:rPr>
                <w:rFonts w:ascii="GHEA Grapalat" w:hAnsi="GHEA Grapalat"/>
                <w:sz w:val="24"/>
                <w:szCs w:val="24"/>
              </w:rPr>
              <w:t>տ</w:t>
            </w:r>
            <w:r w:rsidR="00BA76A5" w:rsidRPr="008B6564">
              <w:rPr>
                <w:rFonts w:ascii="GHEA Grapalat" w:hAnsi="GHEA Grapalat"/>
                <w:sz w:val="24"/>
                <w:szCs w:val="24"/>
              </w:rPr>
              <w:t>աթղթին կից</w:t>
            </w:r>
            <w:r w:rsidR="00405D8E" w:rsidRPr="00405D8E">
              <w:rPr>
                <w:rFonts w:ascii="GHEA Grapalat" w:hAnsi="GHEA Grapalat"/>
                <w:sz w:val="24"/>
                <w:szCs w:val="24"/>
                <w:lang w:val="af-ZA"/>
              </w:rPr>
              <w:t>`</w:t>
            </w:r>
            <w:r w:rsidR="00BA76A5" w:rsidRPr="008B6564">
              <w:rPr>
                <w:rFonts w:ascii="GHEA Grapalat" w:hAnsi="GHEA Grapalat"/>
                <w:sz w:val="24"/>
                <w:szCs w:val="24"/>
              </w:rPr>
              <w:t xml:space="preserve"> ՀՀ կառավարությ</w:t>
            </w:r>
            <w:r w:rsidR="00167A39" w:rsidRPr="008B6564">
              <w:rPr>
                <w:rFonts w:ascii="GHEA Grapalat" w:hAnsi="GHEA Grapalat"/>
                <w:sz w:val="24"/>
                <w:szCs w:val="24"/>
              </w:rPr>
              <w:t>ան</w:t>
            </w:r>
            <w:r w:rsidR="003A5001" w:rsidRPr="00056D42">
              <w:rPr>
                <w:rFonts w:ascii="GHEA Grapalat" w:hAnsi="GHEA Grapalat"/>
                <w:sz w:val="24"/>
                <w:szCs w:val="24"/>
              </w:rPr>
              <w:t>ը</w:t>
            </w:r>
            <w:r w:rsidR="00167A39" w:rsidRPr="008B6564">
              <w:rPr>
                <w:rFonts w:ascii="GHEA Grapalat" w:hAnsi="GHEA Grapalat"/>
                <w:sz w:val="24"/>
                <w:szCs w:val="24"/>
              </w:rPr>
              <w:t xml:space="preserve"> և ՄԱԱԶԿ-ի</w:t>
            </w:r>
            <w:r w:rsidR="003A5001" w:rsidRPr="00056D42">
              <w:rPr>
                <w:rFonts w:ascii="GHEA Grapalat" w:hAnsi="GHEA Grapalat"/>
                <w:sz w:val="24"/>
                <w:szCs w:val="24"/>
              </w:rPr>
              <w:t>ն</w:t>
            </w:r>
            <w:r w:rsidR="003A5001" w:rsidRPr="008B65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67A39" w:rsidRPr="008B6564">
              <w:rPr>
                <w:rFonts w:ascii="GHEA Grapalat" w:hAnsi="GHEA Grapalat"/>
                <w:sz w:val="24"/>
                <w:szCs w:val="24"/>
              </w:rPr>
              <w:t>ստորագր</w:t>
            </w:r>
            <w:r w:rsidR="00167A39" w:rsidRPr="00056D42">
              <w:rPr>
                <w:rFonts w:ascii="GHEA Grapalat" w:hAnsi="GHEA Grapalat"/>
                <w:sz w:val="24"/>
                <w:szCs w:val="24"/>
              </w:rPr>
              <w:t>ման</w:t>
            </w:r>
            <w:r w:rsidR="00167A39" w:rsidRPr="008B6564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167A39" w:rsidRPr="008B6564">
              <w:rPr>
                <w:rFonts w:ascii="GHEA Grapalat" w:hAnsi="GHEA Grapalat"/>
                <w:sz w:val="24"/>
                <w:szCs w:val="24"/>
              </w:rPr>
              <w:t>ներկայացված</w:t>
            </w:r>
          </w:p>
          <w:p w:rsidR="00EF3A95" w:rsidRPr="008B6564" w:rsidRDefault="00BA76A5" w:rsidP="00BA76A5">
            <w:pPr>
              <w:spacing w:line="21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B6564">
              <w:rPr>
                <w:rFonts w:ascii="GHEA Grapalat" w:hAnsi="GHEA Grapalat"/>
                <w:sz w:val="24"/>
                <w:szCs w:val="24"/>
              </w:rPr>
              <w:t xml:space="preserve">տիտղոսաթերթի </w:t>
            </w:r>
            <w:r w:rsidR="008B6564">
              <w:rPr>
                <w:rFonts w:ascii="GHEA Grapalat" w:hAnsi="GHEA Grapalat"/>
                <w:sz w:val="24"/>
                <w:szCs w:val="24"/>
              </w:rPr>
              <w:t>«</w:t>
            </w:r>
            <w:r w:rsidR="00C139CE" w:rsidRPr="008B6564">
              <w:rPr>
                <w:rFonts w:ascii="GHEA Grapalat" w:hAnsi="GHEA Grapalat"/>
                <w:sz w:val="24"/>
                <w:szCs w:val="24"/>
              </w:rPr>
              <w:t>Իրավական հիմքը</w:t>
            </w:r>
            <w:r w:rsidR="008B6564">
              <w:rPr>
                <w:rFonts w:ascii="GHEA Grapalat" w:hAnsi="GHEA Grapalat"/>
                <w:sz w:val="24"/>
                <w:szCs w:val="24"/>
              </w:rPr>
              <w:t>»</w:t>
            </w:r>
            <w:r w:rsidR="00405D8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5D8E">
              <w:rPr>
                <w:rFonts w:ascii="GHEA Grapalat" w:hAnsi="GHEA Grapalat"/>
                <w:sz w:val="24"/>
                <w:szCs w:val="24"/>
                <w:lang w:val="en-US"/>
              </w:rPr>
              <w:t>մասում</w:t>
            </w:r>
            <w:r w:rsidRPr="008B6564">
              <w:rPr>
                <w:rFonts w:ascii="GHEA Grapalat" w:hAnsi="GHEA Grapalat"/>
                <w:sz w:val="24"/>
                <w:szCs w:val="24"/>
              </w:rPr>
              <w:t>):</w:t>
            </w: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</w:rPr>
            </w:pPr>
          </w:p>
          <w:p w:rsidR="00167A39" w:rsidRPr="008B6564" w:rsidRDefault="00F93E13" w:rsidP="00056D42">
            <w:pPr>
              <w:spacing w:line="216" w:lineRule="auto"/>
              <w:rPr>
                <w:rFonts w:ascii="GHEA Grapalat" w:hAnsi="GHEA Grapalat"/>
                <w:sz w:val="24"/>
                <w:szCs w:val="24"/>
              </w:rPr>
            </w:pPr>
            <w:r w:rsidRPr="008B6564">
              <w:rPr>
                <w:rFonts w:ascii="GHEA Grapalat" w:hAnsi="GHEA Grapalat" w:cs="Sylfaen"/>
                <w:sz w:val="24"/>
                <w:szCs w:val="24"/>
              </w:rPr>
              <w:t>Ծրագիրը մեկնարկել է  2013թ.-ի ապրիլին, ինչը նշված է Ծրագրի տիտղոսաթերթում (</w:t>
            </w:r>
            <w:r w:rsidR="00056D42" w:rsidRPr="00056D42">
              <w:rPr>
                <w:rFonts w:ascii="GHEA Grapalat" w:hAnsi="GHEA Grapalat" w:cs="Sylfaen"/>
                <w:sz w:val="24"/>
                <w:szCs w:val="24"/>
              </w:rPr>
              <w:t>ներկայացված է</w:t>
            </w:r>
            <w:r w:rsidR="00167A39" w:rsidRPr="008B65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167A39" w:rsidRPr="008B6564">
              <w:rPr>
                <w:rFonts w:ascii="GHEA Grapalat" w:hAnsi="GHEA Grapalat"/>
                <w:sz w:val="24"/>
                <w:szCs w:val="24"/>
              </w:rPr>
              <w:t>ծրագրային փաստաթղթին կից ՀՀ կառավարությանը և ՄԱԱԶԿ-ին</w:t>
            </w:r>
            <w:r w:rsidR="003A5001" w:rsidRPr="008B65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67A39" w:rsidRPr="008B6564">
              <w:rPr>
                <w:rFonts w:ascii="GHEA Grapalat" w:hAnsi="GHEA Grapalat"/>
                <w:sz w:val="24"/>
                <w:szCs w:val="24"/>
              </w:rPr>
              <w:t>ստորագրման ներկայացված</w:t>
            </w:r>
          </w:p>
          <w:p w:rsidR="005C69D5" w:rsidRPr="008B6564" w:rsidRDefault="00167A39" w:rsidP="00167A39">
            <w:pPr>
              <w:spacing w:line="21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8B6564">
              <w:rPr>
                <w:rFonts w:ascii="GHEA Grapalat" w:hAnsi="GHEA Grapalat"/>
                <w:sz w:val="24"/>
                <w:szCs w:val="24"/>
              </w:rPr>
              <w:t xml:space="preserve"> տիտղոսաթերթ</w:t>
            </w:r>
            <w:r w:rsidR="00056D42" w:rsidRPr="00056D42">
              <w:rPr>
                <w:rFonts w:ascii="GHEA Grapalat" w:hAnsi="GHEA Grapalat"/>
                <w:sz w:val="24"/>
                <w:szCs w:val="24"/>
              </w:rPr>
              <w:t>ում</w:t>
            </w:r>
            <w:r w:rsidR="00F93E13" w:rsidRPr="008B6564">
              <w:rPr>
                <w:rFonts w:ascii="GHEA Grapalat" w:hAnsi="GHEA Grapalat" w:cs="Sylfaen"/>
                <w:sz w:val="24"/>
                <w:szCs w:val="24"/>
              </w:rPr>
              <w:t>):</w:t>
            </w:r>
          </w:p>
          <w:p w:rsidR="005C69D5" w:rsidRPr="008B6564" w:rsidRDefault="005C69D5" w:rsidP="00016D0F">
            <w:pPr>
              <w:spacing w:line="21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040BF6" w:rsidRPr="0005520E" w:rsidRDefault="00040BF6" w:rsidP="003A5001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3347CF" w:rsidRPr="003347CF" w:rsidRDefault="00397AF1" w:rsidP="003A5001">
            <w:pPr>
              <w:spacing w:line="216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8B6564">
              <w:rPr>
                <w:rFonts w:ascii="GHEA Grapalat" w:hAnsi="GHEA Grapalat" w:cs="Sylfaen"/>
                <w:sz w:val="24"/>
                <w:szCs w:val="24"/>
              </w:rPr>
              <w:t>Ծրագրի նախապատրաստական փուլում հանդիպումներ են եղել ՀՀ էկոնոմիկայի</w:t>
            </w:r>
            <w:r w:rsidR="006B4CCB" w:rsidRPr="008B65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8B6564">
              <w:rPr>
                <w:rFonts w:ascii="GHEA Grapalat" w:hAnsi="GHEA Grapalat" w:cs="Sylfaen"/>
                <w:sz w:val="24"/>
                <w:szCs w:val="24"/>
              </w:rPr>
              <w:t>նախարարությունում և</w:t>
            </w:r>
            <w:r w:rsidR="00056D42" w:rsidRPr="00056D42">
              <w:rPr>
                <w:rFonts w:ascii="GHEA Grapalat" w:hAnsi="GHEA Grapalat" w:cs="Sylfaen"/>
                <w:sz w:val="24"/>
                <w:szCs w:val="24"/>
              </w:rPr>
              <w:t xml:space="preserve"> Հայաստանի</w:t>
            </w:r>
            <w:r w:rsidR="00056D42">
              <w:rPr>
                <w:rFonts w:ascii="GHEA Grapalat" w:hAnsi="GHEA Grapalat" w:cs="Sylfaen"/>
                <w:sz w:val="24"/>
                <w:szCs w:val="24"/>
              </w:rPr>
              <w:t xml:space="preserve"> ՓՄՁ ԶԱԿ</w:t>
            </w:r>
            <w:r w:rsidR="00056D42" w:rsidRPr="00056D42">
              <w:rPr>
                <w:rFonts w:ascii="GHEA Grapalat" w:hAnsi="GHEA Grapalat" w:cs="Sylfaen"/>
                <w:sz w:val="24"/>
                <w:szCs w:val="24"/>
              </w:rPr>
              <w:t xml:space="preserve"> հիմնադրամ</w:t>
            </w:r>
            <w:r w:rsidRPr="008B6564">
              <w:rPr>
                <w:rFonts w:ascii="GHEA Grapalat" w:hAnsi="GHEA Grapalat" w:cs="Sylfaen"/>
                <w:sz w:val="24"/>
                <w:szCs w:val="24"/>
              </w:rPr>
              <w:t xml:space="preserve">ում </w:t>
            </w:r>
            <w:r w:rsidR="00BA3204" w:rsidRPr="008B6564">
              <w:rPr>
                <w:rFonts w:ascii="GHEA Grapalat" w:hAnsi="GHEA Grapalat" w:cs="Sylfaen"/>
                <w:sz w:val="24"/>
                <w:szCs w:val="24"/>
              </w:rPr>
              <w:t>և մեկնաբանվել է, որ</w:t>
            </w:r>
            <w:r w:rsidR="003A5001" w:rsidRPr="008B6564">
              <w:rPr>
                <w:rFonts w:ascii="GHEA Grapalat" w:hAnsi="GHEA Grapalat" w:cs="Sylfaen"/>
                <w:sz w:val="24"/>
                <w:szCs w:val="24"/>
              </w:rPr>
              <w:t xml:space="preserve"> ԳԷՀ</w:t>
            </w:r>
            <w:r w:rsidR="00040BF6" w:rsidRPr="00040BF6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="003A5001" w:rsidRPr="008B6564">
              <w:rPr>
                <w:rFonts w:ascii="GHEA Grapalat" w:hAnsi="GHEA Grapalat" w:cs="Sylfaen"/>
                <w:sz w:val="24"/>
                <w:szCs w:val="24"/>
              </w:rPr>
              <w:t>ի կողմից ֆի</w:t>
            </w:r>
            <w:r w:rsidR="00BA3204" w:rsidRPr="008B6564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="003A5001" w:rsidRPr="008B6564">
              <w:rPr>
                <w:rFonts w:ascii="GHEA Grapalat" w:hAnsi="GHEA Grapalat" w:cs="Sylfaen"/>
                <w:sz w:val="24"/>
                <w:szCs w:val="24"/>
              </w:rPr>
              <w:t>անսավորում կլինի միայն</w:t>
            </w:r>
            <w:r w:rsidR="00BA3204" w:rsidRPr="008B65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A5001" w:rsidRPr="008B6564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D7667A">
              <w:rPr>
                <w:rFonts w:ascii="GHEA Grapalat" w:hAnsi="GHEA Grapalat" w:cs="Sylfaen"/>
                <w:sz w:val="24"/>
                <w:szCs w:val="24"/>
              </w:rPr>
              <w:t>ամաֆինանսավորման նախապայմանով:</w:t>
            </w:r>
            <w:r w:rsidR="003A5001" w:rsidRPr="008B65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056D42" w:rsidRPr="00056D42">
              <w:rPr>
                <w:rFonts w:ascii="GHEA Grapalat" w:hAnsi="GHEA Grapalat" w:cs="Sylfaen"/>
                <w:sz w:val="24"/>
                <w:szCs w:val="24"/>
              </w:rPr>
              <w:t xml:space="preserve">Հայաստանի </w:t>
            </w:r>
            <w:r w:rsidR="00F573C1" w:rsidRPr="008B6564">
              <w:rPr>
                <w:rFonts w:ascii="GHEA Grapalat" w:hAnsi="GHEA Grapalat" w:cs="Sylfaen"/>
                <w:sz w:val="24"/>
                <w:szCs w:val="24"/>
              </w:rPr>
              <w:t>ՓՄՁ ԶԱԿ</w:t>
            </w:r>
            <w:r w:rsidR="00056D42" w:rsidRPr="00056D42">
              <w:rPr>
                <w:rFonts w:ascii="GHEA Grapalat" w:hAnsi="GHEA Grapalat" w:cs="Sylfaen"/>
                <w:sz w:val="24"/>
                <w:szCs w:val="24"/>
              </w:rPr>
              <w:t xml:space="preserve"> հիմնադրամ</w:t>
            </w:r>
            <w:r w:rsidR="00F573C1" w:rsidRPr="008B6564">
              <w:rPr>
                <w:rFonts w:ascii="GHEA Grapalat" w:hAnsi="GHEA Grapalat" w:cs="Sylfaen"/>
                <w:sz w:val="24"/>
                <w:szCs w:val="24"/>
              </w:rPr>
              <w:t>ը համաձայնվել է իր կողմից իրականացվող նմանատիպ ծրագրերի միջոցով</w:t>
            </w:r>
            <w:r w:rsidR="002C7C40" w:rsidRPr="008B6564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="00056D42" w:rsidRPr="003347CF">
              <w:rPr>
                <w:rFonts w:ascii="GHEA Grapalat" w:hAnsi="GHEA Grapalat" w:cs="Sylfaen"/>
                <w:sz w:val="24"/>
                <w:szCs w:val="24"/>
              </w:rPr>
              <w:t xml:space="preserve">դրանք են` </w:t>
            </w:r>
          </w:p>
          <w:p w:rsidR="00016D0F" w:rsidRPr="003347CF" w:rsidRDefault="003347CF" w:rsidP="003A5001">
            <w:pPr>
              <w:spacing w:line="216" w:lineRule="auto"/>
              <w:rPr>
                <w:rFonts w:ascii="GHEA Grapalat" w:hAnsi="GHEA Grapalat" w:cs="Sylfaen"/>
              </w:rPr>
            </w:pPr>
            <w:r w:rsidRPr="003347CF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Pr="003347CF">
              <w:rPr>
                <w:rFonts w:ascii="GHEA Grapalat" w:hAnsi="GHEA Grapalat" w:cs="Sylfaen"/>
                <w:sz w:val="24"/>
                <w:szCs w:val="24"/>
              </w:rPr>
              <w:t>կսնակ գործարարների աջակցության ծրագիրը, սկսնակ և գործող ՓՄՁ սուբյեկտներին ֆինա</w:t>
            </w:r>
            <w:r w:rsidRPr="003347CF"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3347CF">
              <w:rPr>
                <w:rFonts w:ascii="GHEA Grapalat" w:hAnsi="GHEA Grapalat" w:cs="Sylfaen"/>
                <w:sz w:val="24"/>
                <w:szCs w:val="24"/>
              </w:rPr>
              <w:t>սական աջակցության տրամադրման ծրագիրը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347CF">
              <w:rPr>
                <w:rFonts w:ascii="GHEA Grapalat" w:hAnsi="GHEA Grapalat" w:cs="Sylfaen"/>
                <w:sz w:val="24"/>
                <w:szCs w:val="24"/>
              </w:rPr>
              <w:lastRenderedPageBreak/>
              <w:t>/</w:t>
            </w:r>
            <w:r w:rsidRPr="003347CF">
              <w:rPr>
                <w:rFonts w:ascii="GHEA Grapalat" w:hAnsi="GHEA Grapalat" w:cs="Sylfaen"/>
                <w:sz w:val="24"/>
                <w:szCs w:val="24"/>
              </w:rPr>
              <w:t>վարկային երաշխավորություններ</w:t>
            </w:r>
            <w:r w:rsidRPr="003347CF">
              <w:rPr>
                <w:rFonts w:ascii="GHEA Grapalat" w:hAnsi="GHEA Grapalat" w:cs="Sylfaen"/>
                <w:sz w:val="24"/>
                <w:szCs w:val="24"/>
              </w:rPr>
              <w:t>/</w:t>
            </w:r>
            <w:r w:rsidRPr="003347CF">
              <w:rPr>
                <w:rFonts w:ascii="GHEA Grapalat" w:hAnsi="GHEA Grapalat" w:cs="Sylfaen"/>
                <w:sz w:val="24"/>
                <w:szCs w:val="24"/>
              </w:rPr>
              <w:t xml:space="preserve">, տեղեկատվական և խորհրդատվական  ծրագիրը և </w:t>
            </w:r>
            <w:r w:rsidRPr="003347CF">
              <w:rPr>
                <w:rFonts w:ascii="GHEA Grapalat" w:hAnsi="GHEA Grapalat" w:cs="Sylfaen"/>
                <w:sz w:val="24"/>
                <w:szCs w:val="24"/>
              </w:rPr>
              <w:t>կ</w:t>
            </w:r>
            <w:r w:rsidRPr="003347CF">
              <w:rPr>
                <w:rFonts w:ascii="GHEA Grapalat" w:hAnsi="GHEA Grapalat" w:cs="Sylfaen"/>
                <w:sz w:val="24"/>
                <w:szCs w:val="24"/>
              </w:rPr>
              <w:t xml:space="preserve">անանց ձեռներեցության զարգացման </w:t>
            </w:r>
            <w:r w:rsidRPr="003347CF">
              <w:rPr>
                <w:rFonts w:ascii="GHEA Grapalat" w:hAnsi="GHEA Grapalat" w:cs="Sylfaen"/>
                <w:sz w:val="24"/>
                <w:szCs w:val="24"/>
              </w:rPr>
              <w:t>ծրագիրը</w:t>
            </w:r>
            <w:r w:rsidR="002C7C40" w:rsidRPr="003347CF">
              <w:rPr>
                <w:rFonts w:ascii="GHEA Grapalat" w:hAnsi="GHEA Grapalat" w:cs="Sylfaen"/>
                <w:sz w:val="24"/>
                <w:szCs w:val="24"/>
              </w:rPr>
              <w:t xml:space="preserve">),  </w:t>
            </w:r>
            <w:r w:rsidR="00F573C1" w:rsidRPr="003347CF">
              <w:rPr>
                <w:rFonts w:ascii="GHEA Grapalat" w:hAnsi="GHEA Grapalat" w:cs="Sylfaen"/>
                <w:sz w:val="24"/>
                <w:szCs w:val="24"/>
              </w:rPr>
              <w:t>կատարել</w:t>
            </w:r>
            <w:r w:rsidR="00F573C1" w:rsidRPr="008B6564">
              <w:rPr>
                <w:rFonts w:ascii="GHEA Grapalat" w:hAnsi="GHEA Grapalat" w:cs="Sylfaen"/>
                <w:sz w:val="24"/>
                <w:szCs w:val="24"/>
              </w:rPr>
              <w:t xml:space="preserve"> համաֆինանսավորում, որի ընդհանուր գումարը կազմում է </w:t>
            </w:r>
            <w:r w:rsidR="00056D42" w:rsidRPr="00405D8E">
              <w:rPr>
                <w:rFonts w:ascii="GHEA Grapalat" w:hAnsi="GHEA Grapalat" w:cs="Sylfaen"/>
                <w:sz w:val="24"/>
                <w:szCs w:val="24"/>
              </w:rPr>
              <w:t>2,</w:t>
            </w:r>
            <w:r w:rsidR="003A5001" w:rsidRPr="00405D8E"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="00056D42" w:rsidRPr="00405D8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3A5001" w:rsidRPr="00405D8E">
              <w:rPr>
                <w:rFonts w:ascii="GHEA Grapalat" w:hAnsi="GHEA Grapalat" w:cs="Sylfaen"/>
                <w:sz w:val="24"/>
                <w:szCs w:val="24"/>
              </w:rPr>
              <w:t>մլն</w:t>
            </w:r>
            <w:r w:rsidR="00405D8E" w:rsidRPr="00405D8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05D8E" w:rsidRPr="000A4B7A">
              <w:rPr>
                <w:rFonts w:ascii="GHEA Grapalat" w:hAnsi="GHEA Grapalat" w:cs="Sylfaen"/>
                <w:sz w:val="24"/>
                <w:szCs w:val="24"/>
                <w:lang w:val="af-ZA"/>
              </w:rPr>
              <w:t>ԱՄՆ դոլար</w:t>
            </w:r>
            <w:r w:rsidR="00F573C1" w:rsidRPr="008B6564">
              <w:rPr>
                <w:rFonts w:ascii="GHEA Grapalat" w:hAnsi="GHEA Grapalat" w:cs="Sylfaen"/>
                <w:sz w:val="24"/>
                <w:szCs w:val="24"/>
              </w:rPr>
              <w:t xml:space="preserve"> (ծրագրային փաստաթղթի բնօրինակին կից </w:t>
            </w:r>
            <w:r w:rsidR="00056D42" w:rsidRPr="00056D42">
              <w:rPr>
                <w:rFonts w:ascii="GHEA Grapalat" w:hAnsi="GHEA Grapalat" w:cs="Sylfaen"/>
                <w:sz w:val="24"/>
                <w:szCs w:val="24"/>
              </w:rPr>
              <w:t>ներկայացված է</w:t>
            </w:r>
            <w:r w:rsidR="00056D42" w:rsidRPr="008B65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056D42" w:rsidRPr="00056D42">
              <w:rPr>
                <w:rFonts w:ascii="GHEA Grapalat" w:hAnsi="GHEA Grapalat" w:cs="Sylfaen"/>
                <w:sz w:val="24"/>
                <w:szCs w:val="24"/>
              </w:rPr>
              <w:t xml:space="preserve">Հայաստանի </w:t>
            </w:r>
            <w:r w:rsidR="00F573C1" w:rsidRPr="008B6564">
              <w:rPr>
                <w:rFonts w:ascii="GHEA Grapalat" w:hAnsi="GHEA Grapalat" w:cs="Sylfaen"/>
                <w:sz w:val="24"/>
                <w:szCs w:val="24"/>
              </w:rPr>
              <w:t>ՓՄՁ ԶԱԿ</w:t>
            </w:r>
            <w:r w:rsidR="00056D42" w:rsidRPr="00056D42">
              <w:rPr>
                <w:rFonts w:ascii="GHEA Grapalat" w:hAnsi="GHEA Grapalat" w:cs="Sylfaen"/>
                <w:sz w:val="24"/>
                <w:szCs w:val="24"/>
              </w:rPr>
              <w:t xml:space="preserve"> հիմնադրամ</w:t>
            </w:r>
            <w:r w:rsidR="00F573C1" w:rsidRPr="008B6564">
              <w:rPr>
                <w:rFonts w:ascii="GHEA Grapalat" w:hAnsi="GHEA Grapalat" w:cs="Sylfaen"/>
                <w:sz w:val="24"/>
                <w:szCs w:val="24"/>
              </w:rPr>
              <w:t xml:space="preserve">ի նամակը </w:t>
            </w:r>
            <w:r w:rsidR="004D7542" w:rsidRPr="008B6564">
              <w:rPr>
                <w:rFonts w:ascii="GHEA Grapalat" w:hAnsi="GHEA Grapalat" w:cs="Sylfaen"/>
                <w:sz w:val="24"/>
                <w:szCs w:val="24"/>
              </w:rPr>
              <w:t>ուղղված ՄԱԱԶԿ-ին</w:t>
            </w:r>
            <w:r w:rsidR="00F573C1" w:rsidRPr="008B6564">
              <w:rPr>
                <w:rFonts w:ascii="GHEA Grapalat" w:hAnsi="GHEA Grapalat" w:cs="Sylfaen"/>
                <w:sz w:val="24"/>
                <w:szCs w:val="24"/>
              </w:rPr>
              <w:t xml:space="preserve">՝ անգլերեն լեզվով): </w:t>
            </w:r>
            <w:r w:rsidR="00397AF1" w:rsidRPr="008B6564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016D0F" w:rsidRPr="00405D8E" w:rsidRDefault="00405D8E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Արդյունքու</w:t>
            </w:r>
            <w:r w:rsidRPr="00405D8E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="00091818" w:rsidRPr="00091818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405D8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5C69D5" w:rsidRPr="00405D8E">
              <w:rPr>
                <w:rFonts w:ascii="GHEA Grapalat" w:hAnsi="GHEA Grapalat" w:cs="Sylfaen"/>
                <w:sz w:val="24"/>
                <w:szCs w:val="24"/>
              </w:rPr>
              <w:t>համաֆինանսա</w:t>
            </w:r>
            <w:r w:rsidR="00091818" w:rsidRPr="00091818">
              <w:rPr>
                <w:rFonts w:ascii="GHEA Grapalat" w:hAnsi="GHEA Grapalat" w:cs="Sylfaen"/>
                <w:sz w:val="24"/>
                <w:szCs w:val="24"/>
              </w:rPr>
              <w:t>-</w:t>
            </w:r>
            <w:r w:rsidR="005C69D5" w:rsidRPr="00405D8E">
              <w:rPr>
                <w:rFonts w:ascii="GHEA Grapalat" w:hAnsi="GHEA Grapalat" w:cs="Sylfaen"/>
                <w:sz w:val="24"/>
                <w:szCs w:val="24"/>
              </w:rPr>
              <w:t>վորում ՀՀ պետական բյուջեից չի նախատեսվում:</w:t>
            </w:r>
          </w:p>
          <w:p w:rsidR="004A7A97" w:rsidRPr="00D0447F" w:rsidRDefault="004A7A97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091818" w:rsidRPr="00D0447F" w:rsidRDefault="00091818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4D5EC4" w:rsidRPr="00D0447F" w:rsidRDefault="004D5EC4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4A7A97" w:rsidRPr="00091818" w:rsidRDefault="00EB5D95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91818">
              <w:rPr>
                <w:rFonts w:ascii="GHEA Grapalat" w:hAnsi="GHEA Grapalat" w:cs="Sylfaen"/>
                <w:sz w:val="24"/>
                <w:szCs w:val="24"/>
              </w:rPr>
              <w:t xml:space="preserve">Սխալ թարգմանության արդյունք </w:t>
            </w:r>
            <w:r w:rsidR="008B6564" w:rsidRPr="00091818">
              <w:rPr>
                <w:rFonts w:ascii="GHEA Grapalat" w:hAnsi="GHEA Grapalat" w:cs="Sylfaen"/>
                <w:sz w:val="24"/>
                <w:szCs w:val="24"/>
              </w:rPr>
              <w:t xml:space="preserve">է: </w:t>
            </w:r>
            <w:r w:rsidR="001B02C4" w:rsidRPr="008B656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056D42" w:rsidRPr="000918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Տ</w:t>
            </w:r>
            <w:r w:rsidR="001B02C4" w:rsidRPr="008B656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եղական </w:t>
            </w:r>
            <w:r w:rsidRPr="000918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ինքնա</w:t>
            </w:r>
            <w:r w:rsidR="001B02C4" w:rsidRPr="008B656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կառավար</w:t>
            </w:r>
            <w:r w:rsidR="00091818" w:rsidRPr="000918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1B02C4" w:rsidRPr="008B656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ման մարմին» </w:t>
            </w:r>
            <w:r w:rsidR="001B02C4" w:rsidRPr="008B6564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>բառերը փոխարին</w:t>
            </w:r>
            <w:r w:rsidR="001B02C4" w:rsidRPr="00091818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>վ</w:t>
            </w:r>
            <w:r w:rsidR="001B02C4" w:rsidRPr="008B6564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>ել</w:t>
            </w:r>
            <w:r w:rsidR="001B02C4" w:rsidRPr="00091818">
              <w:rPr>
                <w:rFonts w:ascii="GHEA Grapalat" w:hAnsi="GHEA Grapalat" w:cs="Sylfaen"/>
                <w:bCs/>
                <w:color w:val="000000"/>
                <w:sz w:val="24"/>
                <w:szCs w:val="24"/>
                <w:shd w:val="clear" w:color="auto" w:fill="FFFFFF"/>
              </w:rPr>
              <w:t xml:space="preserve"> են </w:t>
            </w:r>
            <w:r w:rsidR="001B02C4" w:rsidRPr="008B656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B02C4" w:rsidRPr="000918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Ծրագրի ազգային գործընկեր</w:t>
            </w:r>
            <w:r w:rsidR="001B02C4" w:rsidRPr="008B6564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1B02C4" w:rsidRPr="000918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 xml:space="preserve"> բառերով</w:t>
            </w:r>
            <w:r w:rsidRPr="00091818"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4A7A97" w:rsidRPr="00D0447F" w:rsidRDefault="004A7A97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4A7A97" w:rsidRPr="00D0447F" w:rsidRDefault="004A7A97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4A7A97" w:rsidRPr="00D0447F" w:rsidRDefault="004A7A97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4A7A97" w:rsidRPr="00D0447F" w:rsidRDefault="004A7A97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D7667A" w:rsidRPr="00D0447F" w:rsidRDefault="00D7667A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040BF6" w:rsidRPr="00D0447F" w:rsidRDefault="00040BF6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040BF6" w:rsidRPr="00D0447F" w:rsidRDefault="00040BF6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040BF6" w:rsidRPr="00D0447F" w:rsidRDefault="00040BF6" w:rsidP="005C69D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4A7A97" w:rsidRPr="002F7837" w:rsidRDefault="00EF3A95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5520E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Նշված հատվածը </w:t>
            </w:r>
            <w:r w:rsidR="00EC4F5F" w:rsidRPr="0005520E">
              <w:rPr>
                <w:rFonts w:ascii="GHEA Grapalat" w:hAnsi="GHEA Grapalat" w:cs="Sylfaen"/>
                <w:sz w:val="24"/>
                <w:szCs w:val="24"/>
              </w:rPr>
              <w:t>չի ենթադրում ծրագրի կողմից հարկային արտոնո</w:t>
            </w:r>
            <w:r w:rsidR="00D310ED" w:rsidRPr="0005520E">
              <w:rPr>
                <w:rFonts w:ascii="GHEA Grapalat" w:hAnsi="GHEA Grapalat" w:cs="Sylfaen"/>
                <w:sz w:val="24"/>
                <w:szCs w:val="24"/>
              </w:rPr>
              <w:t>ւ</w:t>
            </w:r>
            <w:r w:rsidR="00EC4F5F" w:rsidRPr="0005520E">
              <w:rPr>
                <w:rFonts w:ascii="GHEA Grapalat" w:hAnsi="GHEA Grapalat" w:cs="Sylfaen"/>
                <w:sz w:val="24"/>
                <w:szCs w:val="24"/>
              </w:rPr>
              <w:t xml:space="preserve">թյունների պարտադիր </w:t>
            </w:r>
            <w:r w:rsidR="00165AB6" w:rsidRPr="0005520E">
              <w:rPr>
                <w:rFonts w:ascii="GHEA Grapalat" w:hAnsi="GHEA Grapalat" w:cs="Sylfaen"/>
                <w:sz w:val="24"/>
                <w:szCs w:val="24"/>
              </w:rPr>
              <w:t>տրամադրում</w:t>
            </w:r>
            <w:r w:rsidR="00EC4F5F" w:rsidRPr="0005520E">
              <w:rPr>
                <w:rFonts w:ascii="GHEA Grapalat" w:hAnsi="GHEA Grapalat" w:cs="Sylfaen"/>
                <w:sz w:val="24"/>
                <w:szCs w:val="24"/>
              </w:rPr>
              <w:t xml:space="preserve">, այլ դիտարկվում է որպես  </w:t>
            </w:r>
            <w:r w:rsidR="00C139CE" w:rsidRPr="0005520E">
              <w:rPr>
                <w:rFonts w:ascii="GHEA Grapalat" w:hAnsi="GHEA Grapalat" w:cs="Sylfaen"/>
                <w:sz w:val="24"/>
                <w:szCs w:val="24"/>
              </w:rPr>
              <w:t>ոլորտի</w:t>
            </w:r>
            <w:r w:rsidR="00EC4F5F" w:rsidRPr="0005520E">
              <w:rPr>
                <w:rFonts w:ascii="GHEA Grapalat" w:hAnsi="GHEA Grapalat" w:cs="Sylfaen"/>
                <w:sz w:val="24"/>
                <w:szCs w:val="24"/>
              </w:rPr>
              <w:t xml:space="preserve"> երկարաժամկետ </w:t>
            </w:r>
            <w:r w:rsidR="00C139CE" w:rsidRPr="0005520E">
              <w:rPr>
                <w:rFonts w:ascii="GHEA Grapalat" w:hAnsi="GHEA Grapalat" w:cs="Sylfaen"/>
                <w:sz w:val="24"/>
                <w:szCs w:val="24"/>
              </w:rPr>
              <w:t>զարգացմանը</w:t>
            </w:r>
            <w:r w:rsidR="00D310ED" w:rsidRPr="0005520E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r w:rsidR="00D7667A" w:rsidRPr="0005520E">
              <w:rPr>
                <w:rFonts w:ascii="GHEA Grapalat" w:hAnsi="GHEA Grapalat" w:cs="Sylfaen"/>
                <w:sz w:val="24"/>
                <w:szCs w:val="24"/>
              </w:rPr>
              <w:t>վերականգնվող էներգետիկայի</w:t>
            </w:r>
            <w:r w:rsidR="00D310ED" w:rsidRPr="0005520E">
              <w:rPr>
                <w:rFonts w:ascii="GHEA Grapalat" w:hAnsi="GHEA Grapalat" w:cs="Sylfaen"/>
                <w:sz w:val="24"/>
                <w:szCs w:val="24"/>
              </w:rPr>
              <w:t xml:space="preserve"> ոլորտում  նպաստավոր գործարար միջավայրի ապահովմանը</w:t>
            </w:r>
            <w:r w:rsidR="00C139CE" w:rsidRPr="0005520E">
              <w:rPr>
                <w:rFonts w:ascii="GHEA Grapalat" w:hAnsi="GHEA Grapalat" w:cs="Sylfaen"/>
                <w:sz w:val="24"/>
                <w:szCs w:val="24"/>
              </w:rPr>
              <w:t xml:space="preserve"> միտված առաջարկություն</w:t>
            </w:r>
            <w:r w:rsidR="00EC4F5F" w:rsidRPr="0005520E">
              <w:rPr>
                <w:rFonts w:ascii="GHEA Grapalat" w:hAnsi="GHEA Grapalat" w:cs="Sylfaen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8B6564" w:rsidP="00D310ED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091818" w:rsidRPr="0005520E" w:rsidRDefault="00091818" w:rsidP="0063602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:rsidR="008B6564" w:rsidRPr="0005520E" w:rsidRDefault="00D13A2B" w:rsidP="00D13A2B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5520E">
              <w:rPr>
                <w:rFonts w:ascii="GHEA Grapalat" w:hAnsi="GHEA Grapalat" w:cs="Sylfaen"/>
                <w:sz w:val="24"/>
                <w:szCs w:val="24"/>
              </w:rPr>
              <w:lastRenderedPageBreak/>
              <w:t>Ծրագ</w:t>
            </w:r>
            <w:r w:rsidR="00636025" w:rsidRPr="0005520E">
              <w:rPr>
                <w:rFonts w:ascii="GHEA Grapalat" w:hAnsi="GHEA Grapalat" w:cs="Sylfaen"/>
                <w:sz w:val="24"/>
                <w:szCs w:val="24"/>
              </w:rPr>
              <w:t>ր</w:t>
            </w:r>
            <w:r w:rsidRPr="0005520E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636025" w:rsidRPr="000552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520E">
              <w:rPr>
                <w:rFonts w:ascii="GHEA Grapalat" w:hAnsi="GHEA Grapalat" w:cs="Sylfaen"/>
                <w:sz w:val="24"/>
                <w:szCs w:val="24"/>
              </w:rPr>
              <w:t>մշակման</w:t>
            </w:r>
            <w:r w:rsidR="00636025" w:rsidRPr="000552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520E">
              <w:rPr>
                <w:rFonts w:ascii="GHEA Grapalat" w:hAnsi="GHEA Grapalat" w:cs="Sylfaen"/>
                <w:sz w:val="24"/>
                <w:szCs w:val="24"/>
              </w:rPr>
              <w:t xml:space="preserve">փուլում </w:t>
            </w:r>
            <w:r w:rsidR="008B6564" w:rsidRPr="0005520E">
              <w:rPr>
                <w:rFonts w:ascii="GHEA Grapalat" w:hAnsi="GHEA Grapalat" w:cs="Sylfaen"/>
                <w:sz w:val="24"/>
                <w:szCs w:val="24"/>
              </w:rPr>
              <w:t>Հայաստանի Հանրապետության բնապահպանության</w:t>
            </w:r>
            <w:r w:rsidR="008B6564" w:rsidRPr="000552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B6564" w:rsidRPr="0005520E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8B6564" w:rsidRPr="000552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B6564" w:rsidRPr="0005520E">
              <w:rPr>
                <w:rFonts w:ascii="GHEA Grapalat" w:hAnsi="GHEA Grapalat" w:cs="Sylfaen"/>
                <w:sz w:val="24"/>
                <w:szCs w:val="24"/>
              </w:rPr>
              <w:t>Հայաստանի Հանրապետության Էներգետիկայի և բնա</w:t>
            </w:r>
            <w:r w:rsidRPr="0005520E">
              <w:rPr>
                <w:rFonts w:ascii="GHEA Grapalat" w:hAnsi="GHEA Grapalat" w:cs="Sylfaen"/>
                <w:sz w:val="24"/>
                <w:szCs w:val="24"/>
              </w:rPr>
              <w:t xml:space="preserve">կան պաշարների նախարարություններում անց են կացվել համապատասխան ոլորտների վերաբերյալ </w:t>
            </w:r>
            <w:r w:rsidR="008B6564" w:rsidRPr="000552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05520E">
              <w:rPr>
                <w:rFonts w:ascii="GHEA Grapalat" w:hAnsi="GHEA Grapalat" w:cs="Sylfaen"/>
                <w:sz w:val="24"/>
                <w:szCs w:val="24"/>
              </w:rPr>
              <w:t>կոնսուլտացիաներ</w:t>
            </w:r>
            <w:r w:rsidR="00636025" w:rsidRPr="0005520E"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  <w:r w:rsidR="00056D42" w:rsidRPr="0005520E">
              <w:rPr>
                <w:rFonts w:ascii="GHEA Grapalat" w:hAnsi="GHEA Grapalat" w:cs="Sylfaen"/>
                <w:sz w:val="24"/>
                <w:szCs w:val="24"/>
              </w:rPr>
              <w:t xml:space="preserve">Միաժամանակ, </w:t>
            </w:r>
            <w:r w:rsidR="00636025" w:rsidRPr="0005520E">
              <w:rPr>
                <w:rFonts w:ascii="GHEA Grapalat" w:hAnsi="GHEA Grapalat" w:cs="Sylfaen"/>
                <w:sz w:val="24"/>
                <w:szCs w:val="24"/>
              </w:rPr>
              <w:t xml:space="preserve">ՀՀ կառավարության 06.03.2014թ. N </w:t>
            </w:r>
            <w:r w:rsidR="00636025" w:rsidRPr="006360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02/23.18/3113-14</w:t>
            </w:r>
            <w:r w:rsidR="00636025" w:rsidRPr="0005520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գրությամբ տրվել է հ</w:t>
            </w:r>
            <w:r w:rsidR="00636025">
              <w:rPr>
                <w:rFonts w:ascii="GHEA Grapalat" w:hAnsi="GHEA Grapalat" w:cs="Sylfaen"/>
                <w:sz w:val="24"/>
                <w:szCs w:val="24"/>
              </w:rPr>
              <w:t>անձնարար</w:t>
            </w:r>
            <w:r w:rsidR="00636025" w:rsidRPr="0005520E">
              <w:rPr>
                <w:rFonts w:ascii="GHEA Grapalat" w:hAnsi="GHEA Grapalat" w:cs="Sylfaen"/>
                <w:sz w:val="24"/>
                <w:szCs w:val="24"/>
              </w:rPr>
              <w:t>ական</w:t>
            </w:r>
            <w:r w:rsidR="00636025" w:rsidRPr="0005520E">
              <w:rPr>
                <w:rFonts w:ascii="GHEA Grapalat" w:hAnsi="GHEA Grapalat" w:cs="Century Gothic"/>
                <w:sz w:val="24"/>
                <w:szCs w:val="24"/>
              </w:rPr>
              <w:t xml:space="preserve"> Ծրագրի վերաբերյալ</w:t>
            </w:r>
            <w:r w:rsidR="00636025">
              <w:rPr>
                <w:rFonts w:ascii="GHEA Grapalat" w:hAnsi="GHEA Grapalat" w:cs="Century Gothic"/>
                <w:sz w:val="24"/>
                <w:szCs w:val="24"/>
              </w:rPr>
              <w:t xml:space="preserve"> ՀՀ էկոնոմիկայի նախարարությ</w:t>
            </w:r>
            <w:r w:rsidR="00636025" w:rsidRPr="0005520E">
              <w:rPr>
                <w:rFonts w:ascii="GHEA Grapalat" w:hAnsi="GHEA Grapalat" w:cs="Century Gothic"/>
                <w:sz w:val="24"/>
                <w:szCs w:val="24"/>
              </w:rPr>
              <w:t>ա</w:t>
            </w:r>
            <w:r w:rsidR="00636025">
              <w:rPr>
                <w:rFonts w:ascii="GHEA Grapalat" w:hAnsi="GHEA Grapalat" w:cs="Century Gothic"/>
                <w:sz w:val="24"/>
                <w:szCs w:val="24"/>
              </w:rPr>
              <w:t>ն</w:t>
            </w:r>
            <w:r w:rsidR="00636025" w:rsidRPr="0005520E">
              <w:rPr>
                <w:rFonts w:ascii="GHEA Grapalat" w:hAnsi="GHEA Grapalat" w:cs="Century Gothic"/>
                <w:sz w:val="24"/>
                <w:szCs w:val="24"/>
              </w:rPr>
              <w:t>ը</w:t>
            </w:r>
            <w:r w:rsidR="00636025">
              <w:rPr>
                <w:rFonts w:ascii="GHEA Grapalat" w:hAnsi="GHEA Grapalat" w:cs="Century Gothic"/>
                <w:sz w:val="24"/>
                <w:szCs w:val="24"/>
              </w:rPr>
              <w:t xml:space="preserve"> ներկայացնել կարծիք</w:t>
            </w:r>
            <w:r w:rsidR="00636025" w:rsidRPr="0005520E">
              <w:rPr>
                <w:rFonts w:ascii="GHEA Grapalat" w:hAnsi="GHEA Grapalat" w:cs="Century Gothic"/>
                <w:sz w:val="24"/>
                <w:szCs w:val="24"/>
              </w:rPr>
              <w:t>:</w:t>
            </w:r>
          </w:p>
        </w:tc>
      </w:tr>
      <w:tr w:rsidR="00DA4500" w:rsidRPr="00176408" w:rsidTr="003A5001">
        <w:trPr>
          <w:trHeight w:val="1633"/>
        </w:trPr>
        <w:tc>
          <w:tcPr>
            <w:tcW w:w="423" w:type="dxa"/>
          </w:tcPr>
          <w:p w:rsidR="00DA4500" w:rsidRPr="00176408" w:rsidRDefault="00F5526E" w:rsidP="0016148C">
            <w:pPr>
              <w:pStyle w:val="BodyText"/>
              <w:rPr>
                <w:rFonts w:ascii="GHEA Grapalat" w:hAnsi="GHEA Grapalat" w:cs="Sylfaen"/>
                <w:szCs w:val="22"/>
                <w:lang w:val="hy-AM"/>
              </w:rPr>
            </w:pPr>
            <w:r w:rsidRPr="00176408">
              <w:rPr>
                <w:rFonts w:ascii="GHEA Grapalat" w:hAnsi="GHEA Grapalat" w:cs="Sylfaen"/>
                <w:szCs w:val="22"/>
                <w:lang w:val="hy-AM"/>
              </w:rPr>
              <w:lastRenderedPageBreak/>
              <w:t>2.</w:t>
            </w:r>
          </w:p>
        </w:tc>
        <w:tc>
          <w:tcPr>
            <w:tcW w:w="1647" w:type="dxa"/>
          </w:tcPr>
          <w:p w:rsidR="00D7667A" w:rsidRPr="00D7667A" w:rsidRDefault="0044237F" w:rsidP="0044237F">
            <w:pPr>
              <w:ind w:left="-81" w:right="-108"/>
              <w:jc w:val="center"/>
              <w:rPr>
                <w:rStyle w:val="apple-converted-space"/>
                <w:rFonts w:ascii="Courier New" w:hAnsi="Courier New" w:cs="Courier New"/>
                <w:color w:val="000000"/>
                <w:shd w:val="clear" w:color="auto" w:fill="F0F0F0"/>
              </w:rPr>
            </w:pPr>
            <w:r w:rsidRPr="0044237F">
              <w:rPr>
                <w:rFonts w:ascii="GHEA Grapalat" w:hAnsi="GHEA Grapalat"/>
                <w:color w:val="000000"/>
                <w:shd w:val="clear" w:color="auto" w:fill="F0F0F0"/>
              </w:rPr>
              <w:t xml:space="preserve">ՀՀ էներգետիկայի </w:t>
            </w:r>
            <w:r w:rsidR="00D7667A" w:rsidRPr="00D7667A">
              <w:rPr>
                <w:rFonts w:ascii="GHEA Grapalat" w:hAnsi="GHEA Grapalat"/>
                <w:color w:val="000000"/>
                <w:shd w:val="clear" w:color="auto" w:fill="F0F0F0"/>
              </w:rPr>
              <w:t>և</w:t>
            </w:r>
            <w:hyperlink r:id="rId7" w:history="1">
              <w:r w:rsidR="00D7667A" w:rsidRPr="00D7667A">
                <w:rPr>
                  <w:rFonts w:ascii="Courier New" w:hAnsi="Courier New" w:cs="Courier New"/>
                  <w:sz w:val="24"/>
                  <w:szCs w:val="24"/>
                </w:rPr>
                <w:t> </w:t>
              </w:r>
              <w:r w:rsidR="00D7667A" w:rsidRPr="00D7667A">
                <w:rPr>
                  <w:rFonts w:ascii="GHEA Grapalat" w:hAnsi="GHEA Grapalat" w:cs="Sylfaen"/>
                  <w:sz w:val="24"/>
                  <w:szCs w:val="24"/>
                </w:rPr>
                <w:t>բնական</w:t>
              </w:r>
              <w:r w:rsidR="00D7667A" w:rsidRPr="00D7667A">
                <w:rPr>
                  <w:rFonts w:ascii="GHEA Grapalat" w:hAnsi="GHEA Grapalat"/>
                  <w:sz w:val="24"/>
                  <w:szCs w:val="24"/>
                </w:rPr>
                <w:t xml:space="preserve"> </w:t>
              </w:r>
              <w:r w:rsidR="00D7667A" w:rsidRPr="00D7667A">
                <w:rPr>
                  <w:rFonts w:ascii="GHEA Grapalat" w:hAnsi="GHEA Grapalat" w:cs="Sylfaen"/>
                  <w:sz w:val="24"/>
                  <w:szCs w:val="24"/>
                </w:rPr>
                <w:t>պաշարների</w:t>
              </w:r>
              <w:r w:rsidR="00D7667A" w:rsidRPr="00D7667A">
                <w:rPr>
                  <w:rFonts w:ascii="GHEA Grapalat" w:hAnsi="GHEA Grapalat"/>
                  <w:sz w:val="24"/>
                  <w:szCs w:val="24"/>
                </w:rPr>
                <w:t xml:space="preserve"> </w:t>
              </w:r>
              <w:r w:rsidR="00D7667A" w:rsidRPr="00D7667A">
                <w:rPr>
                  <w:rFonts w:ascii="GHEA Grapalat" w:hAnsi="GHEA Grapalat" w:cs="Sylfaen"/>
                  <w:sz w:val="24"/>
                  <w:szCs w:val="24"/>
                </w:rPr>
                <w:t>նախարարու-թյուն</w:t>
              </w:r>
            </w:hyperlink>
          </w:p>
          <w:p w:rsidR="00DA4500" w:rsidRPr="00B36BE1" w:rsidRDefault="00633B7C" w:rsidP="0044237F">
            <w:pPr>
              <w:ind w:left="-81" w:right="-108"/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176408">
              <w:rPr>
                <w:rFonts w:ascii="GHEA Grapalat" w:hAnsi="GHEA Grapalat" w:cs="Sylfaen"/>
              </w:rPr>
              <w:t>(</w:t>
            </w:r>
            <w:r w:rsidR="00B36BE1" w:rsidRPr="0044237F">
              <w:rPr>
                <w:rFonts w:ascii="GHEA Grapalat" w:hAnsi="GHEA Grapalat" w:cs="Sylfaen"/>
              </w:rPr>
              <w:t>06</w:t>
            </w:r>
            <w:r w:rsidR="00DA4500" w:rsidRPr="00B36BE1">
              <w:rPr>
                <w:rFonts w:ascii="GHEA Grapalat" w:hAnsi="GHEA Grapalat" w:cs="Sylfaen"/>
              </w:rPr>
              <w:t>.0</w:t>
            </w:r>
            <w:r w:rsidR="00B36BE1" w:rsidRPr="0044237F">
              <w:rPr>
                <w:rFonts w:ascii="GHEA Grapalat" w:hAnsi="GHEA Grapalat" w:cs="Sylfaen"/>
              </w:rPr>
              <w:t>3</w:t>
            </w:r>
            <w:r w:rsidR="00DA4500" w:rsidRPr="00B36BE1">
              <w:rPr>
                <w:rFonts w:ascii="GHEA Grapalat" w:hAnsi="GHEA Grapalat" w:cs="Sylfaen"/>
              </w:rPr>
              <w:t>.2014թ.</w:t>
            </w:r>
          </w:p>
          <w:p w:rsidR="00DA4500" w:rsidRPr="00176408" w:rsidRDefault="00B36BE1" w:rsidP="00D7667A">
            <w:pPr>
              <w:ind w:left="-81" w:right="-108"/>
              <w:jc w:val="center"/>
              <w:rPr>
                <w:rFonts w:ascii="GHEA Grapalat" w:hAnsi="GHEA Grapalat" w:cs="Sylfaen"/>
              </w:rPr>
            </w:pPr>
            <w:r w:rsidRPr="00B36BE1">
              <w:rPr>
                <w:rFonts w:ascii="GHEA Grapalat" w:hAnsi="GHEA Grapalat"/>
                <w:color w:val="000000"/>
                <w:shd w:val="clear" w:color="auto" w:fill="FFFFFF"/>
              </w:rPr>
              <w:t>01/22.3/750-14</w:t>
            </w:r>
            <w:r w:rsidR="00633B7C" w:rsidRPr="00176408">
              <w:rPr>
                <w:rFonts w:ascii="GHEA Grapalat" w:hAnsi="GHEA Grapalat"/>
                <w:color w:val="000000"/>
                <w:shd w:val="clear" w:color="auto" w:fill="FFFFFF"/>
              </w:rPr>
              <w:t>)</w:t>
            </w:r>
          </w:p>
          <w:p w:rsidR="00DA4500" w:rsidRPr="00176408" w:rsidRDefault="00DA4500" w:rsidP="0016148C">
            <w:pPr>
              <w:rPr>
                <w:rFonts w:ascii="GHEA Grapalat" w:hAnsi="GHEA Grapalat" w:cs="Sylfaen"/>
              </w:rPr>
            </w:pPr>
          </w:p>
        </w:tc>
        <w:tc>
          <w:tcPr>
            <w:tcW w:w="7110" w:type="dxa"/>
          </w:tcPr>
          <w:p w:rsidR="00DA4500" w:rsidRPr="00B36BE1" w:rsidRDefault="00B36BE1" w:rsidP="0005520E">
            <w:pPr>
              <w:spacing w:line="360" w:lineRule="auto"/>
              <w:ind w:left="-7"/>
              <w:jc w:val="both"/>
              <w:rPr>
                <w:rFonts w:ascii="GHEA Grapalat" w:hAnsi="GHEA Grapalat" w:cs="Times New Roman"/>
                <w:bCs/>
                <w:noProof w:val="0"/>
                <w:color w:val="000000"/>
                <w:sz w:val="24"/>
                <w:szCs w:val="24"/>
                <w:shd w:val="clear" w:color="auto" w:fill="FFFFFF"/>
              </w:rPr>
            </w:pPr>
            <w:r w:rsidRPr="00B36BE1">
              <w:rPr>
                <w:rFonts w:ascii="GHEA Grapalat" w:hAnsi="GHEA Grapalat" w:cs="Times New Roman"/>
                <w:noProof w:val="0"/>
                <w:sz w:val="24"/>
                <w:szCs w:val="24"/>
              </w:rPr>
              <w:t>«Հայաստանի Հանրապետության կառավարության, Միավորված Ազգերի Արդյունաբերական Զարգացման Կազմակերպության և Հայաստանի ՓՄՁ ԶԱԿ հիմնադրամի միջև համաֆինանսավորման համաձայնագրի կնքման վերաբերյալ»</w:t>
            </w:r>
            <w:r w:rsidRPr="00B36BE1">
              <w:rPr>
                <w:rFonts w:ascii="GHEA Grapalat" w:hAnsi="GHEA Grapalat" w:cs="Sylfaen"/>
                <w:noProof w:val="0"/>
                <w:color w:val="000000"/>
                <w:sz w:val="24"/>
                <w:szCs w:val="24"/>
              </w:rPr>
              <w:t xml:space="preserve"> Հայաստանի Հանրապետության կառավարության արձանագրային որոշման նախագծի վերաբերյալ դիրքորոշում ձևավորելու նպատակով խնդրում ենք տալ նաև </w:t>
            </w:r>
            <w:r w:rsidRPr="00C139CE">
              <w:rPr>
                <w:rFonts w:ascii="GHEA Grapalat" w:hAnsi="GHEA Grapalat" w:cs="Times New Roman"/>
                <w:bCs/>
                <w:noProof w:val="0"/>
                <w:sz w:val="24"/>
                <w:szCs w:val="24"/>
                <w:shd w:val="clear" w:color="auto" w:fill="FFFFFF"/>
              </w:rPr>
              <w:t>գործառույթների արժեքների հիմնավորումները:</w:t>
            </w:r>
          </w:p>
        </w:tc>
        <w:tc>
          <w:tcPr>
            <w:tcW w:w="1350" w:type="dxa"/>
          </w:tcPr>
          <w:p w:rsidR="0053060B" w:rsidRPr="00A15591" w:rsidRDefault="00A15591" w:rsidP="0053060B">
            <w:pPr>
              <w:spacing w:line="216" w:lineRule="auto"/>
              <w:rPr>
                <w:rFonts w:ascii="GHEA Grapalat" w:hAnsi="GHEA Grapalat" w:cs="Sylfaen"/>
                <w:lang w:val="en-US"/>
              </w:rPr>
            </w:pPr>
            <w:r w:rsidRPr="00176408">
              <w:rPr>
                <w:rFonts w:ascii="GHEA Grapalat" w:hAnsi="GHEA Grapalat" w:cs="Sylfaen"/>
              </w:rPr>
              <w:t>Ընդունվել է</w:t>
            </w:r>
          </w:p>
        </w:tc>
        <w:tc>
          <w:tcPr>
            <w:tcW w:w="3870" w:type="dxa"/>
          </w:tcPr>
          <w:p w:rsidR="00DA4500" w:rsidRPr="00C139CE" w:rsidRDefault="00091818" w:rsidP="00D7667A">
            <w:pPr>
              <w:spacing w:line="216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Կից </w:t>
            </w:r>
            <w:r w:rsidRPr="00091818">
              <w:rPr>
                <w:rFonts w:ascii="GHEA Grapalat" w:hAnsi="GHEA Grapalat" w:cs="Sylfaen"/>
                <w:sz w:val="24"/>
                <w:szCs w:val="24"/>
                <w:lang w:val="en-US"/>
              </w:rPr>
              <w:t>ներկայացվում</w:t>
            </w:r>
            <w:r w:rsidR="00C139CE" w:rsidRPr="00091818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տեղեկանք:</w:t>
            </w:r>
          </w:p>
        </w:tc>
      </w:tr>
    </w:tbl>
    <w:p w:rsidR="00D7244F" w:rsidRPr="00176408" w:rsidRDefault="00D7244F">
      <w:pPr>
        <w:rPr>
          <w:rFonts w:ascii="GHEA Grapalat" w:hAnsi="GHEA Grapalat"/>
        </w:rPr>
      </w:pPr>
    </w:p>
    <w:sectPr w:rsidR="00D7244F" w:rsidRPr="00176408" w:rsidSect="00DA4500">
      <w:pgSz w:w="15840" w:h="12240" w:orient="landscape"/>
      <w:pgMar w:top="850" w:right="1134" w:bottom="90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1DF1"/>
    <w:multiLevelType w:val="hybridMultilevel"/>
    <w:tmpl w:val="5C7A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E7B2E"/>
    <w:multiLevelType w:val="hybridMultilevel"/>
    <w:tmpl w:val="CA88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4F"/>
    <w:rsid w:val="00016D0F"/>
    <w:rsid w:val="00040BF6"/>
    <w:rsid w:val="0005520E"/>
    <w:rsid w:val="00056D42"/>
    <w:rsid w:val="00091818"/>
    <w:rsid w:val="000C721C"/>
    <w:rsid w:val="001400E1"/>
    <w:rsid w:val="0015385D"/>
    <w:rsid w:val="0016148C"/>
    <w:rsid w:val="00165AB6"/>
    <w:rsid w:val="00167A39"/>
    <w:rsid w:val="00176408"/>
    <w:rsid w:val="00193A45"/>
    <w:rsid w:val="00195C0F"/>
    <w:rsid w:val="001B02C4"/>
    <w:rsid w:val="00200658"/>
    <w:rsid w:val="00220128"/>
    <w:rsid w:val="002A71C7"/>
    <w:rsid w:val="002C7C40"/>
    <w:rsid w:val="002F7837"/>
    <w:rsid w:val="0033152F"/>
    <w:rsid w:val="003347CF"/>
    <w:rsid w:val="00397AF1"/>
    <w:rsid w:val="003A5001"/>
    <w:rsid w:val="00405D8E"/>
    <w:rsid w:val="0044237F"/>
    <w:rsid w:val="00455503"/>
    <w:rsid w:val="00491569"/>
    <w:rsid w:val="004A7A97"/>
    <w:rsid w:val="004D5EC4"/>
    <w:rsid w:val="004D7542"/>
    <w:rsid w:val="004E225D"/>
    <w:rsid w:val="004E332B"/>
    <w:rsid w:val="0053060B"/>
    <w:rsid w:val="005346B7"/>
    <w:rsid w:val="00536FD2"/>
    <w:rsid w:val="00546F0F"/>
    <w:rsid w:val="00586EB4"/>
    <w:rsid w:val="005C69D5"/>
    <w:rsid w:val="005D567B"/>
    <w:rsid w:val="005E21DF"/>
    <w:rsid w:val="00601257"/>
    <w:rsid w:val="00633B7C"/>
    <w:rsid w:val="00636025"/>
    <w:rsid w:val="006B45E9"/>
    <w:rsid w:val="006B4CCB"/>
    <w:rsid w:val="006C56C7"/>
    <w:rsid w:val="00726AB8"/>
    <w:rsid w:val="007D1A31"/>
    <w:rsid w:val="007E7919"/>
    <w:rsid w:val="007F24DF"/>
    <w:rsid w:val="008B6564"/>
    <w:rsid w:val="009E2053"/>
    <w:rsid w:val="00A15591"/>
    <w:rsid w:val="00A4046B"/>
    <w:rsid w:val="00A8006D"/>
    <w:rsid w:val="00AC4C91"/>
    <w:rsid w:val="00B36BE1"/>
    <w:rsid w:val="00B4412F"/>
    <w:rsid w:val="00B6375A"/>
    <w:rsid w:val="00BA3204"/>
    <w:rsid w:val="00BA76A5"/>
    <w:rsid w:val="00BC44C2"/>
    <w:rsid w:val="00BE1012"/>
    <w:rsid w:val="00C033DA"/>
    <w:rsid w:val="00C139CE"/>
    <w:rsid w:val="00CC6D1B"/>
    <w:rsid w:val="00D0447F"/>
    <w:rsid w:val="00D13A2B"/>
    <w:rsid w:val="00D16E9E"/>
    <w:rsid w:val="00D310ED"/>
    <w:rsid w:val="00D7244F"/>
    <w:rsid w:val="00D7667A"/>
    <w:rsid w:val="00D76E8F"/>
    <w:rsid w:val="00D8521B"/>
    <w:rsid w:val="00D94747"/>
    <w:rsid w:val="00DA2FB2"/>
    <w:rsid w:val="00DA4500"/>
    <w:rsid w:val="00DE427F"/>
    <w:rsid w:val="00E21609"/>
    <w:rsid w:val="00E27179"/>
    <w:rsid w:val="00E32A3F"/>
    <w:rsid w:val="00EA0F86"/>
    <w:rsid w:val="00EA3DEE"/>
    <w:rsid w:val="00EA576A"/>
    <w:rsid w:val="00EB5D95"/>
    <w:rsid w:val="00EC4F5F"/>
    <w:rsid w:val="00EF2D44"/>
    <w:rsid w:val="00EF3A95"/>
    <w:rsid w:val="00F13703"/>
    <w:rsid w:val="00F204B3"/>
    <w:rsid w:val="00F2343C"/>
    <w:rsid w:val="00F5526E"/>
    <w:rsid w:val="00F573C1"/>
    <w:rsid w:val="00F92FAD"/>
    <w:rsid w:val="00F93E13"/>
    <w:rsid w:val="00FB1709"/>
    <w:rsid w:val="00FB7BA0"/>
    <w:rsid w:val="00F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44F"/>
    <w:pPr>
      <w:spacing w:after="0" w:line="240" w:lineRule="auto"/>
    </w:pPr>
    <w:rPr>
      <w:rFonts w:ascii="Arial Armenian" w:eastAsia="Times New Roman" w:hAnsi="Arial Armenian" w:cs="Arial"/>
      <w:noProof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D7244F"/>
    <w:pPr>
      <w:jc w:val="both"/>
    </w:pPr>
    <w:rPr>
      <w:rFonts w:cs="Times New Roman"/>
      <w:noProof w:val="0"/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D7244F"/>
    <w:rPr>
      <w:rFonts w:ascii="Arial Armenian" w:eastAsia="Times New Roman" w:hAnsi="Arial Armenian" w:cs="Arial"/>
      <w:noProof/>
      <w:lang w:val="hy-AM" w:eastAsia="ru-RU"/>
    </w:rPr>
  </w:style>
  <w:style w:type="character" w:customStyle="1" w:styleId="mechtexChar">
    <w:name w:val="mechtex Char"/>
    <w:link w:val="mechtex"/>
    <w:rsid w:val="00D7244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7244F"/>
    <w:pPr>
      <w:jc w:val="center"/>
    </w:pPr>
    <w:rPr>
      <w:rFonts w:eastAsiaTheme="minorHAnsi" w:cstheme="minorBidi"/>
      <w:noProof w:val="0"/>
      <w:lang w:val="en-US"/>
    </w:rPr>
  </w:style>
  <w:style w:type="character" w:customStyle="1" w:styleId="BodyTextChar1">
    <w:name w:val="Body Text Char1"/>
    <w:link w:val="BodyText"/>
    <w:rsid w:val="00D7244F"/>
    <w:rPr>
      <w:rFonts w:ascii="Arial Armenian" w:eastAsia="Times New Roman" w:hAnsi="Arial Armenian" w:cs="Times New Roman"/>
      <w:szCs w:val="20"/>
    </w:rPr>
  </w:style>
  <w:style w:type="character" w:customStyle="1" w:styleId="apple-converted-space">
    <w:name w:val="apple-converted-space"/>
    <w:basedOn w:val="DefaultParagraphFont"/>
    <w:rsid w:val="0044237F"/>
  </w:style>
  <w:style w:type="paragraph" w:customStyle="1" w:styleId="Default">
    <w:name w:val="Default"/>
    <w:rsid w:val="00EF3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66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44F"/>
    <w:pPr>
      <w:spacing w:after="0" w:line="240" w:lineRule="auto"/>
    </w:pPr>
    <w:rPr>
      <w:rFonts w:ascii="Arial Armenian" w:eastAsia="Times New Roman" w:hAnsi="Arial Armenian" w:cs="Arial"/>
      <w:noProof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D7244F"/>
    <w:pPr>
      <w:jc w:val="both"/>
    </w:pPr>
    <w:rPr>
      <w:rFonts w:cs="Times New Roman"/>
      <w:noProof w:val="0"/>
      <w:szCs w:val="20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D7244F"/>
    <w:rPr>
      <w:rFonts w:ascii="Arial Armenian" w:eastAsia="Times New Roman" w:hAnsi="Arial Armenian" w:cs="Arial"/>
      <w:noProof/>
      <w:lang w:val="hy-AM" w:eastAsia="ru-RU"/>
    </w:rPr>
  </w:style>
  <w:style w:type="character" w:customStyle="1" w:styleId="mechtexChar">
    <w:name w:val="mechtex Char"/>
    <w:link w:val="mechtex"/>
    <w:rsid w:val="00D7244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D7244F"/>
    <w:pPr>
      <w:jc w:val="center"/>
    </w:pPr>
    <w:rPr>
      <w:rFonts w:eastAsiaTheme="minorHAnsi" w:cstheme="minorBidi"/>
      <w:noProof w:val="0"/>
      <w:lang w:val="en-US"/>
    </w:rPr>
  </w:style>
  <w:style w:type="character" w:customStyle="1" w:styleId="BodyTextChar1">
    <w:name w:val="Body Text Char1"/>
    <w:link w:val="BodyText"/>
    <w:rsid w:val="00D7244F"/>
    <w:rPr>
      <w:rFonts w:ascii="Arial Armenian" w:eastAsia="Times New Roman" w:hAnsi="Arial Armenian" w:cs="Times New Roman"/>
      <w:szCs w:val="20"/>
    </w:rPr>
  </w:style>
  <w:style w:type="character" w:customStyle="1" w:styleId="apple-converted-space">
    <w:name w:val="apple-converted-space"/>
    <w:basedOn w:val="DefaultParagraphFont"/>
    <w:rsid w:val="0044237F"/>
  </w:style>
  <w:style w:type="paragraph" w:customStyle="1" w:styleId="Default">
    <w:name w:val="Default"/>
    <w:rsid w:val="00EF3A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6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am/am/structure/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8DCB3-76B8-49C0-9808-4BF4E5F1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atshshmarityan</dc:creator>
  <cp:lastModifiedBy>atshshmarityan</cp:lastModifiedBy>
  <cp:revision>4</cp:revision>
  <dcterms:created xsi:type="dcterms:W3CDTF">2014-03-12T14:30:00Z</dcterms:created>
  <dcterms:modified xsi:type="dcterms:W3CDTF">2014-03-12T14:31:00Z</dcterms:modified>
</cp:coreProperties>
</file>