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C9" w:rsidRDefault="00EA3AC9" w:rsidP="00EA3AC9">
      <w:pPr>
        <w:jc w:val="right"/>
        <w:rPr>
          <w:rFonts w:ascii="GHEA Grapalat" w:hAnsi="GHEA Grapalat"/>
          <w:sz w:val="20"/>
          <w:szCs w:val="20"/>
          <w:lang w:val="hy-AM"/>
        </w:rPr>
      </w:pPr>
      <w:r>
        <w:rPr>
          <w:rFonts w:ascii="GHEA Grapalat" w:hAnsi="GHEA Grapalat"/>
          <w:sz w:val="20"/>
          <w:szCs w:val="20"/>
          <w:lang w:val="hy-AM"/>
        </w:rPr>
        <w:t>ՆԱԽԱԳԻԾ</w:t>
      </w:r>
    </w:p>
    <w:p w:rsidR="00EA3AC9" w:rsidRDefault="00EA3AC9" w:rsidP="00EA3AC9">
      <w:pPr>
        <w:jc w:val="center"/>
        <w:rPr>
          <w:rFonts w:ascii="GHEA Grapalat" w:hAnsi="GHEA Grapalat"/>
          <w:b/>
          <w:lang w:val="hy-AM"/>
        </w:rPr>
      </w:pPr>
    </w:p>
    <w:p w:rsidR="00EA3AC9" w:rsidRDefault="00EA3AC9" w:rsidP="00EA3AC9">
      <w:pPr>
        <w:jc w:val="center"/>
        <w:rPr>
          <w:rFonts w:ascii="GHEA Grapalat" w:hAnsi="GHEA Grapalat"/>
          <w:b/>
          <w:lang w:val="hy-AM"/>
        </w:rPr>
      </w:pPr>
      <w:r>
        <w:rPr>
          <w:rFonts w:ascii="GHEA Grapalat" w:hAnsi="GHEA Grapalat"/>
          <w:b/>
          <w:lang w:val="hy-AM"/>
        </w:rPr>
        <w:t>ՀԱՅԱՍՏԱՆԻ ՀԱՆՐԱՊԵՏՈՒԹՅԱՆ ԿԱՌԱՎԱՐՈՒԹՅՈՒՆ</w:t>
      </w:r>
    </w:p>
    <w:p w:rsidR="00EA3AC9" w:rsidRDefault="00EA3AC9" w:rsidP="00EA3AC9">
      <w:pPr>
        <w:jc w:val="center"/>
        <w:rPr>
          <w:rFonts w:ascii="GHEA Grapalat" w:hAnsi="GHEA Grapalat"/>
          <w:lang w:val="hy-AM"/>
        </w:rPr>
      </w:pPr>
    </w:p>
    <w:p w:rsidR="00EA3AC9" w:rsidRDefault="00EA3AC9" w:rsidP="00EA3AC9">
      <w:pPr>
        <w:jc w:val="center"/>
        <w:rPr>
          <w:rFonts w:ascii="GHEA Grapalat" w:hAnsi="GHEA Grapalat"/>
          <w:b/>
          <w:lang w:val="hy-AM"/>
        </w:rPr>
      </w:pPr>
      <w:r>
        <w:rPr>
          <w:rFonts w:ascii="GHEA Grapalat" w:hAnsi="GHEA Grapalat"/>
          <w:b/>
          <w:lang w:val="hy-AM"/>
        </w:rPr>
        <w:t>Ո Ր Ո Շ ՈՒ Մ</w:t>
      </w:r>
    </w:p>
    <w:p w:rsidR="00EA3AC9" w:rsidRDefault="00EA3AC9" w:rsidP="00EA3AC9">
      <w:pPr>
        <w:jc w:val="center"/>
        <w:rPr>
          <w:rFonts w:ascii="GHEA Grapalat" w:hAnsi="GHEA Grapalat"/>
          <w:lang w:val="hy-AM"/>
        </w:rPr>
      </w:pPr>
      <w:r>
        <w:rPr>
          <w:rFonts w:ascii="GHEA Grapalat" w:hAnsi="GHEA Grapalat"/>
          <w:lang w:val="hy-AM"/>
        </w:rPr>
        <w:t>«..........» «..........................» 2018թ. N……-Ա</w:t>
      </w:r>
    </w:p>
    <w:p w:rsidR="00EA3AC9" w:rsidRDefault="00EA3AC9" w:rsidP="00EA3AC9">
      <w:pPr>
        <w:jc w:val="center"/>
        <w:rPr>
          <w:rFonts w:ascii="GHEA Grapalat" w:hAnsi="GHEA Grapalat"/>
          <w:lang w:val="hy-AM"/>
        </w:rPr>
      </w:pPr>
    </w:p>
    <w:p w:rsidR="00EA3AC9" w:rsidRDefault="00EA3AC9" w:rsidP="00EA3AC9">
      <w:pPr>
        <w:jc w:val="center"/>
        <w:rPr>
          <w:rFonts w:ascii="GHEA Grapalat" w:hAnsi="GHEA Grapalat"/>
          <w:b/>
          <w:lang w:val="hy-AM"/>
        </w:rPr>
      </w:pPr>
      <w:r>
        <w:rPr>
          <w:rFonts w:ascii="GHEA Grapalat" w:hAnsi="GHEA Grapalat"/>
          <w:b/>
          <w:lang w:val="hy-AM"/>
        </w:rPr>
        <w:t>«ԱՐԱՔՍ» ՓԱԿ ԲԱԺՆԵՏԻՐԱԿԱՆ ԸՆԿԵՐՈՒԹՅՈՒՆԸ ԼՈՒԾԱՐԵԼՈՒ ՄԱՍԻՆ</w:t>
      </w:r>
    </w:p>
    <w:p w:rsidR="00EA3AC9" w:rsidRDefault="00EA3AC9" w:rsidP="00EA3AC9">
      <w:pPr>
        <w:jc w:val="center"/>
        <w:rPr>
          <w:rFonts w:ascii="GHEA Grapalat" w:hAnsi="GHEA Grapalat"/>
          <w:b/>
          <w:lang w:val="hy-AM"/>
        </w:rPr>
      </w:pPr>
    </w:p>
    <w:p w:rsidR="00EA3AC9" w:rsidRDefault="00EA3AC9" w:rsidP="00EA3AC9">
      <w:pPr>
        <w:ind w:firstLine="720"/>
        <w:jc w:val="both"/>
        <w:rPr>
          <w:rFonts w:ascii="GHEA Grapalat" w:hAnsi="GHEA Grapalat"/>
          <w:color w:val="000000"/>
          <w:lang w:val="hy-AM"/>
        </w:rPr>
      </w:pPr>
      <w:r>
        <w:rPr>
          <w:rFonts w:ascii="GHEA Grapalat" w:hAnsi="GHEA Grapalat"/>
          <w:color w:val="000000"/>
          <w:lang w:val="hy-AM"/>
        </w:rPr>
        <w:t xml:space="preserve">«Բաժնետիրական ընկերությունների մասին» Հայաստանի Հանրապետության օրենքի 27 հոդվածի 2-րդ մասի «ա» ենթակետին և 3-րդ մասին, 67-րդ և 68-րդ հոդվածներին համապատասխան՝ Հայաստանի Հանրապետության կառավարությունը </w:t>
      </w:r>
      <w:r>
        <w:rPr>
          <w:rFonts w:ascii="GHEA Grapalat" w:hAnsi="GHEA Grapalat"/>
          <w:b/>
          <w:i/>
          <w:color w:val="000000"/>
          <w:lang w:val="hy-AM"/>
        </w:rPr>
        <w:t>որոշում է</w:t>
      </w:r>
      <w:r>
        <w:rPr>
          <w:rFonts w:ascii="GHEA Grapalat" w:hAnsi="GHEA Grapalat"/>
          <w:color w:val="000000"/>
          <w:lang w:val="hy-AM"/>
        </w:rPr>
        <w:t>.</w:t>
      </w:r>
    </w:p>
    <w:p w:rsidR="00EA3AC9" w:rsidRDefault="00EA3AC9" w:rsidP="00EA3AC9">
      <w:pPr>
        <w:pStyle w:val="NormalWeb"/>
        <w:shd w:val="clear" w:color="auto" w:fill="FFFFFF"/>
        <w:spacing w:before="0" w:beforeAutospacing="0" w:after="0" w:afterAutospacing="0"/>
        <w:ind w:firstLine="720"/>
        <w:jc w:val="both"/>
        <w:rPr>
          <w:rFonts w:ascii="GHEA Grapalat" w:hAnsi="GHEA Grapalat"/>
          <w:color w:val="000000"/>
          <w:lang w:val="hy-AM"/>
        </w:rPr>
      </w:pPr>
      <w:r>
        <w:rPr>
          <w:rFonts w:ascii="GHEA Grapalat" w:hAnsi="GHEA Grapalat"/>
          <w:color w:val="000000"/>
          <w:lang w:val="hy-AM"/>
        </w:rPr>
        <w:t xml:space="preserve">1. </w:t>
      </w:r>
      <w:r>
        <w:rPr>
          <w:rFonts w:ascii="GHEA Grapalat" w:hAnsi="GHEA Grapalat" w:cs="Sylfaen"/>
          <w:lang w:val="hy-AM"/>
        </w:rPr>
        <w:t>Հայաստանի Հանրապետության կառավարությանն</w:t>
      </w:r>
      <w:bookmarkStart w:id="0" w:name="_GoBack"/>
      <w:bookmarkEnd w:id="0"/>
      <w:r>
        <w:rPr>
          <w:rFonts w:ascii="GHEA Grapalat" w:hAnsi="GHEA Grapalat" w:cs="Sylfaen"/>
          <w:lang w:val="hy-AM"/>
        </w:rPr>
        <w:t xml:space="preserve"> առընթեր պետական գույքի կառավարման վարչության պետին</w:t>
      </w:r>
      <w:r>
        <w:rPr>
          <w:rFonts w:ascii="GHEA Grapalat" w:hAnsi="GHEA Grapalat"/>
          <w:color w:val="000000"/>
          <w:lang w:val="hy-AM"/>
        </w:rPr>
        <w:t xml:space="preserve">՝ </w:t>
      </w:r>
    </w:p>
    <w:p w:rsidR="00EA3AC9" w:rsidRDefault="00EA3AC9" w:rsidP="00EA3AC9">
      <w:pPr>
        <w:pStyle w:val="NormalWeb"/>
        <w:shd w:val="clear" w:color="auto" w:fill="FFFFFF"/>
        <w:spacing w:before="0" w:beforeAutospacing="0" w:after="0" w:afterAutospacing="0"/>
        <w:ind w:firstLine="720"/>
        <w:jc w:val="both"/>
        <w:rPr>
          <w:rFonts w:ascii="GHEA Grapalat" w:hAnsi="GHEA Grapalat"/>
          <w:color w:val="000000"/>
          <w:lang w:val="hy-AM"/>
        </w:rPr>
      </w:pPr>
      <w:r>
        <w:rPr>
          <w:rFonts w:ascii="GHEA Grapalat" w:hAnsi="GHEA Grapalat"/>
          <w:color w:val="000000"/>
          <w:lang w:val="hy-AM"/>
        </w:rPr>
        <w:t xml:space="preserve">1) Հայաստանի Հանրապետության օրենսդրությամբ սահմանված կարգով ապահովել 80 տոկոս պետական բաժնեմաս ունեցող «Արաքս» փակ բաժնետիրական ընկերության </w:t>
      </w:r>
      <w:r>
        <w:rPr>
          <w:rFonts w:ascii="GHEA Grapalat" w:hAnsi="GHEA Grapalat" w:cs="Sylfaen"/>
          <w:lang w:val="hy-AM"/>
        </w:rPr>
        <w:t xml:space="preserve">(գտնվելու վայրը՝ ք.Երևան, Գ.Նժդեհի փող. 37/8, պետական գրանցման համարը՝ 269.120.00957) </w:t>
      </w:r>
      <w:r>
        <w:rPr>
          <w:rFonts w:ascii="GHEA Grapalat" w:hAnsi="GHEA Grapalat"/>
          <w:color w:val="000000"/>
          <w:lang w:val="hy-AM"/>
        </w:rPr>
        <w:t>լուծարումը՝ Հայաստանի Հանրապետության անունից մասնակցելով ընկերության բաժնետերերի ընդհանուր ժողովում լուծարման մասին որոշման ընդունմանը:</w:t>
      </w:r>
    </w:p>
    <w:p w:rsidR="00EA3AC9" w:rsidRDefault="00EA3AC9" w:rsidP="00EA3AC9">
      <w:pPr>
        <w:pStyle w:val="NormalWeb"/>
        <w:shd w:val="clear" w:color="auto" w:fill="FFFFFF"/>
        <w:spacing w:before="0" w:beforeAutospacing="0" w:after="0" w:afterAutospacing="0"/>
        <w:ind w:firstLine="720"/>
        <w:jc w:val="both"/>
        <w:rPr>
          <w:rFonts w:ascii="GHEA Grapalat" w:hAnsi="GHEA Grapalat" w:cs="Sylfaen"/>
          <w:lang w:val="hy-AM"/>
        </w:rPr>
      </w:pPr>
      <w:r>
        <w:rPr>
          <w:rFonts w:ascii="GHEA Grapalat" w:hAnsi="GHEA Grapalat"/>
          <w:color w:val="000000"/>
          <w:lang w:val="hy-AM"/>
        </w:rPr>
        <w:t xml:space="preserve">2) «Արաքս» փակ բաժնետիրական ընկերության լուծարման աշխատանքներն իրականացնելու նպատակով ապահովել լուծարման հանձնաժողովի ստեղծումը` առաջարկելով դրա </w:t>
      </w:r>
      <w:r>
        <w:rPr>
          <w:rFonts w:ascii="GHEA Grapalat" w:hAnsi="GHEA Grapalat" w:cs="Sylfaen"/>
          <w:lang w:val="hy-AM"/>
        </w:rPr>
        <w:t>կազմում ընդգրկել Հայաստանի Հանրապետության ֆինանսների նախարարության, Հայաստանի Հանրապետության արդարադատության նախարարության, Հայաստանի Հանրապետության կառավարությանն առընթեր պետական գույքի կառավարման վարչության (երկու անդամ՝ հանձնաժողովի նախագահ և անդամ-քարտուղար), Հայաստանի Հանրապետության կառավարությանն առընթեր պետական եկամուտների կոմիտեի ներկայացուցիչներին, իսկ առաջարկի դեպքում նաև՝ պետությանը չպատկանող բաժնետոմսերի սեփականատեր հանդիսացող բաժնետերերին կամ նրանց կողմից նշանակված լիազոր ներկայացուցիչներին:</w:t>
      </w:r>
    </w:p>
    <w:p w:rsidR="00EA3AC9" w:rsidRDefault="00EA3AC9" w:rsidP="00EA3AC9">
      <w:pPr>
        <w:ind w:firstLine="720"/>
        <w:jc w:val="both"/>
        <w:rPr>
          <w:rFonts w:ascii="GHEA Grapalat" w:hAnsi="GHEA Grapalat"/>
          <w:lang w:val="hy-AM"/>
        </w:rPr>
      </w:pPr>
      <w:r>
        <w:rPr>
          <w:rFonts w:ascii="GHEA Grapalat" w:hAnsi="GHEA Grapalat"/>
          <w:lang w:val="hy-AM"/>
        </w:rPr>
        <w:t xml:space="preserve">3) լուծարման հանձնաժողովի ստեղծման պահից հետո մեկամսյա ժամկետում ապահովել «Արաքս» փակ բաժնետիրական ընկերության </w:t>
      </w:r>
      <w:r>
        <w:rPr>
          <w:rFonts w:ascii="GHEA Grapalat" w:hAnsi="GHEA Grapalat"/>
          <w:color w:val="000000"/>
          <w:shd w:val="clear" w:color="auto" w:fill="FFFFFF"/>
          <w:lang w:val="hy-AM"/>
        </w:rPr>
        <w:t>համապատասխան փաստաթղթերի և գույքի, այդ թվում՝ դրամական միջոցների, արժեթղթերի և գույքային իրավունքների հանձնումը լուծարման հանձնաժողովին</w:t>
      </w:r>
      <w:r>
        <w:rPr>
          <w:rFonts w:ascii="GHEA Grapalat" w:hAnsi="GHEA Grapalat"/>
          <w:lang w:val="hy-AM"/>
        </w:rPr>
        <w:t xml:space="preserve">: </w:t>
      </w:r>
    </w:p>
    <w:p w:rsidR="00EA3AC9" w:rsidRDefault="00EA3AC9" w:rsidP="00EA3AC9">
      <w:pPr>
        <w:ind w:firstLine="720"/>
        <w:jc w:val="both"/>
        <w:rPr>
          <w:rFonts w:ascii="GHEA Grapalat" w:hAnsi="GHEA Grapalat"/>
          <w:lang w:val="hy-AM"/>
        </w:rPr>
      </w:pPr>
      <w:r>
        <w:rPr>
          <w:rFonts w:ascii="GHEA Grapalat" w:hAnsi="GHEA Grapalat"/>
          <w:lang w:val="hy-AM"/>
        </w:rPr>
        <w:t>2. Սահմանել, որ՝</w:t>
      </w:r>
    </w:p>
    <w:p w:rsidR="00EA3AC9" w:rsidRDefault="00EA3AC9" w:rsidP="00EA3AC9">
      <w:pPr>
        <w:pStyle w:val="NormalWeb"/>
        <w:shd w:val="clear" w:color="auto" w:fill="FFFFFF"/>
        <w:spacing w:before="0" w:beforeAutospacing="0" w:after="0" w:afterAutospacing="0"/>
        <w:ind w:firstLine="720"/>
        <w:jc w:val="both"/>
        <w:rPr>
          <w:rFonts w:ascii="GHEA Grapalat" w:hAnsi="GHEA Grapalat" w:cs="Sylfaen"/>
          <w:lang w:val="hy-AM"/>
        </w:rPr>
      </w:pPr>
      <w:r>
        <w:rPr>
          <w:rFonts w:ascii="GHEA Grapalat" w:hAnsi="GHEA Grapalat" w:cs="Sylfaen"/>
          <w:lang w:val="hy-AM"/>
        </w:rPr>
        <w:t xml:space="preserve">1) «Արաքս» փակ բաժնետիրական ընկերության պարտատերերի հետ հաշվարկներն ավարտելուց հետո </w:t>
      </w:r>
      <w:r>
        <w:rPr>
          <w:rFonts w:ascii="GHEA Grapalat" w:hAnsi="GHEA Grapalat"/>
          <w:color w:val="000000"/>
          <w:shd w:val="clear" w:color="auto" w:fill="FFFFFF"/>
          <w:lang w:val="hy-AM"/>
        </w:rPr>
        <w:t>պետական բաժնեմասին համապատասխան</w:t>
      </w:r>
      <w:r>
        <w:rPr>
          <w:rFonts w:ascii="Arial" w:hAnsi="Arial" w:cs="Arial"/>
          <w:color w:val="000000"/>
          <w:shd w:val="clear" w:color="auto" w:fill="FFFFFF"/>
          <w:lang w:val="hy-AM"/>
        </w:rPr>
        <w:t> </w:t>
      </w:r>
      <w:r>
        <w:rPr>
          <w:rFonts w:ascii="GHEA Grapalat" w:hAnsi="GHEA Grapalat" w:cs="Sylfaen"/>
          <w:lang w:val="hy-AM"/>
        </w:rPr>
        <w:t>դեբիտորական պարտքերի ստացման և այլ պահանջների իրավունքները վերապահվում են Հայաստանի Հանրապետության ֆինանսների նախարարությանը,</w:t>
      </w:r>
    </w:p>
    <w:p w:rsidR="00EA3AC9" w:rsidRDefault="00EA3AC9" w:rsidP="00EA3AC9">
      <w:pPr>
        <w:pStyle w:val="NormalWeb"/>
        <w:shd w:val="clear" w:color="auto" w:fill="FFFFFF"/>
        <w:spacing w:before="0" w:beforeAutospacing="0" w:after="0" w:afterAutospacing="0"/>
        <w:ind w:firstLine="720"/>
        <w:jc w:val="both"/>
        <w:rPr>
          <w:rFonts w:ascii="GHEA Grapalat" w:hAnsi="GHEA Grapalat" w:cs="Sylfaen"/>
          <w:lang w:val="hy-AM"/>
        </w:rPr>
      </w:pPr>
      <w:r>
        <w:rPr>
          <w:rFonts w:ascii="GHEA Grapalat" w:hAnsi="GHEA Grapalat" w:cs="Sylfaen"/>
          <w:lang w:val="hy-AM"/>
        </w:rPr>
        <w:t xml:space="preserve">2) «Արաքս» փակ բաժնետիրական ընկերության պարտատերերի պահանջները բավարարելուց հետո պետությանը չպատկանող բաժնետոմսերի սեփականատերերի </w:t>
      </w:r>
      <w:r>
        <w:rPr>
          <w:rFonts w:ascii="GHEA Grapalat" w:hAnsi="GHEA Grapalat" w:cs="Sylfaen"/>
          <w:lang w:val="hy-AM"/>
        </w:rPr>
        <w:lastRenderedPageBreak/>
        <w:t xml:space="preserve">բաժնետոմսերի լուծարային արժեքը փոխհատուցվում է ընկերության գույքի վաճառքից գոյացած գումարներից, իսկ </w:t>
      </w:r>
      <w:r>
        <w:rPr>
          <w:rFonts w:ascii="GHEA Grapalat" w:hAnsi="GHEA Grapalat"/>
          <w:color w:val="000000"/>
          <w:shd w:val="clear" w:color="auto" w:fill="FFFFFF"/>
          <w:lang w:val="hy-AM"/>
        </w:rPr>
        <w:t>պետական բաժնեմասին համապատասխան գումարը փոխանցվում է ՀՀ պետական բյուջե:</w:t>
      </w:r>
      <w:r>
        <w:rPr>
          <w:rFonts w:ascii="GHEA Grapalat" w:hAnsi="GHEA Grapalat" w:cs="Sylfaen"/>
          <w:lang w:val="hy-AM"/>
        </w:rPr>
        <w:t xml:space="preserve"> </w:t>
      </w:r>
    </w:p>
    <w:p w:rsidR="00EA3AC9" w:rsidRDefault="00EA3AC9" w:rsidP="00EA3AC9">
      <w:pPr>
        <w:pStyle w:val="Header"/>
        <w:tabs>
          <w:tab w:val="left" w:pos="720"/>
        </w:tabs>
        <w:rPr>
          <w:rFonts w:ascii="GHEA Grapalat" w:hAnsi="GHEA Grapalat"/>
          <w:lang w:val="hy-AM"/>
        </w:rPr>
      </w:pPr>
      <w:r>
        <w:rPr>
          <w:rFonts w:ascii="GHEA Grapalat" w:hAnsi="GHEA Grapalat"/>
          <w:lang w:val="hy-AM"/>
        </w:rPr>
        <w:br w:type="page"/>
      </w:r>
    </w:p>
    <w:p w:rsidR="00EA3AC9" w:rsidRDefault="00EA3AC9" w:rsidP="00EA3AC9">
      <w:pPr>
        <w:jc w:val="center"/>
        <w:rPr>
          <w:rFonts w:ascii="GHEA Grapalat" w:hAnsi="GHEA Grapalat"/>
          <w:b/>
          <w:lang w:val="hy-AM"/>
        </w:rPr>
      </w:pPr>
      <w:r>
        <w:rPr>
          <w:rFonts w:ascii="GHEA Grapalat" w:hAnsi="GHEA Grapalat"/>
          <w:b/>
          <w:lang w:val="hy-AM"/>
        </w:rPr>
        <w:lastRenderedPageBreak/>
        <w:t>ՏԵՂԵԿԱՆՔ-ՀԻՄՆԱՎՈՐՈՒՄ</w:t>
      </w:r>
    </w:p>
    <w:p w:rsidR="00EA3AC9" w:rsidRDefault="00EA3AC9" w:rsidP="00EA3AC9">
      <w:pPr>
        <w:jc w:val="center"/>
        <w:rPr>
          <w:rFonts w:ascii="GHEA Grapalat" w:hAnsi="GHEA Grapalat"/>
          <w:b/>
          <w:lang w:val="hy-AM"/>
        </w:rPr>
      </w:pPr>
    </w:p>
    <w:p w:rsidR="00EA3AC9" w:rsidRDefault="00EA3AC9" w:rsidP="00EA3AC9">
      <w:pPr>
        <w:jc w:val="center"/>
        <w:rPr>
          <w:rFonts w:ascii="GHEA Grapalat" w:hAnsi="GHEA Grapalat"/>
          <w:b/>
          <w:lang w:val="hy-AM"/>
        </w:rPr>
      </w:pPr>
      <w:r>
        <w:rPr>
          <w:rFonts w:ascii="GHEA Grapalat" w:hAnsi="GHEA Grapalat"/>
          <w:b/>
          <w:lang w:val="hy-AM"/>
        </w:rPr>
        <w:t xml:space="preserve">«Արաքս» փակ բաժնետիրական ընկերությունը լուծարելու մասին» </w:t>
      </w:r>
    </w:p>
    <w:p w:rsidR="00EA3AC9" w:rsidRDefault="00EA3AC9" w:rsidP="00EA3AC9">
      <w:pPr>
        <w:jc w:val="center"/>
        <w:rPr>
          <w:rFonts w:ascii="GHEA Grapalat" w:hAnsi="GHEA Grapalat"/>
          <w:b/>
          <w:lang w:val="hy-AM"/>
        </w:rPr>
      </w:pPr>
      <w:r>
        <w:rPr>
          <w:rFonts w:ascii="GHEA Grapalat" w:hAnsi="GHEA Grapalat"/>
          <w:b/>
          <w:lang w:val="hy-AM"/>
        </w:rPr>
        <w:t>ՀՀ կառավարության որոշման ընդունման անհրաժեշտության մասին</w:t>
      </w:r>
    </w:p>
    <w:p w:rsidR="00EA3AC9" w:rsidRDefault="00EA3AC9" w:rsidP="00EA3AC9">
      <w:pPr>
        <w:jc w:val="center"/>
        <w:rPr>
          <w:rFonts w:ascii="GHEA Grapalat" w:hAnsi="GHEA Grapalat"/>
          <w:b/>
          <w:lang w:val="hy-AM"/>
        </w:rPr>
      </w:pPr>
    </w:p>
    <w:p w:rsidR="00EA3AC9" w:rsidRDefault="00EA3AC9" w:rsidP="00EA3AC9">
      <w:pPr>
        <w:ind w:firstLine="720"/>
        <w:jc w:val="both"/>
        <w:rPr>
          <w:rFonts w:ascii="GHEA Grapalat" w:hAnsi="GHEA Grapalat" w:cs="Arial"/>
          <w:lang w:val="hy-AM"/>
        </w:rPr>
      </w:pPr>
    </w:p>
    <w:p w:rsidR="00EA3AC9" w:rsidRDefault="00EA3AC9" w:rsidP="00EA3AC9">
      <w:pPr>
        <w:ind w:firstLine="720"/>
        <w:jc w:val="both"/>
        <w:rPr>
          <w:rFonts w:ascii="GHEA Grapalat" w:hAnsi="GHEA Grapalat" w:cs="Arial"/>
          <w:lang w:val="hy-AM"/>
        </w:rPr>
      </w:pPr>
      <w:r>
        <w:rPr>
          <w:rFonts w:ascii="GHEA Grapalat" w:hAnsi="GHEA Grapalat" w:cs="Arial"/>
          <w:lang w:val="hy-AM"/>
        </w:rPr>
        <w:t>«Արաքս» ՓԲԸ-ի բաժնետոմսերի 20%-ը մասնակի անհատույց սեփականաշնորհման արդյունքում պատկանում է աշխատավորական կոլեկտիվին, իսկ 80%-ը՝ Հայաստանի Հանրապետությանը:</w:t>
      </w:r>
    </w:p>
    <w:p w:rsidR="00EA3AC9" w:rsidRDefault="00EA3AC9" w:rsidP="00EA3AC9">
      <w:pPr>
        <w:ind w:firstLine="720"/>
        <w:jc w:val="both"/>
        <w:rPr>
          <w:rFonts w:ascii="GHEA Grapalat" w:hAnsi="GHEA Grapalat" w:cs="Arial"/>
          <w:color w:val="000000"/>
          <w:lang w:val="hy-AM"/>
        </w:rPr>
      </w:pPr>
      <w:r>
        <w:rPr>
          <w:rFonts w:ascii="GHEA Grapalat" w:hAnsi="GHEA Grapalat" w:cs="Arial"/>
          <w:lang w:val="hy-AM"/>
        </w:rPr>
        <w:t xml:space="preserve">Ընկերության պետական սեփականություն հանդիսացող 80% բաժնետոմսերի տնօրինման լիազորությունը ՀՀ կառավարության 2002թ. հոկտեմբերի 17-ի թիվ 1833-Ա որոշմամբ վերապահվել է ՀՀ կառավարությանն առընթեր պետական գույքի կառավարման </w:t>
      </w:r>
      <w:r>
        <w:rPr>
          <w:rFonts w:ascii="GHEA Grapalat" w:hAnsi="GHEA Grapalat" w:cs="Arial"/>
          <w:color w:val="000000"/>
          <w:lang w:val="hy-AM"/>
        </w:rPr>
        <w:t>վարչությանը: Ընկերությունն ընդգրկված է «Պետական գույքի մասնավորեցման 2017-2020 թվականների ծրագրի մասին» ՀՀ օրենքի ցանկերում:</w:t>
      </w:r>
    </w:p>
    <w:p w:rsidR="00EA3AC9" w:rsidRDefault="00EA3AC9" w:rsidP="00EA3AC9">
      <w:pPr>
        <w:ind w:firstLine="720"/>
        <w:jc w:val="both"/>
        <w:rPr>
          <w:rFonts w:ascii="GHEA Grapalat" w:hAnsi="GHEA Grapalat" w:cs="Arial"/>
          <w:lang w:val="hy-AM"/>
        </w:rPr>
      </w:pPr>
      <w:r>
        <w:rPr>
          <w:rFonts w:ascii="GHEA Grapalat" w:hAnsi="GHEA Grapalat" w:cs="Arial"/>
          <w:lang w:val="hy-AM"/>
        </w:rPr>
        <w:t xml:space="preserve">«Արաքս» ՓԲԸ-ի իրավաբանական հասցեն է՝ ք. Երևան, Գարեգին Նժդեհի 37/8: </w:t>
      </w:r>
    </w:p>
    <w:p w:rsidR="00EA3AC9" w:rsidRDefault="00EA3AC9" w:rsidP="00EA3AC9">
      <w:pPr>
        <w:ind w:firstLine="720"/>
        <w:jc w:val="both"/>
        <w:rPr>
          <w:rFonts w:ascii="GHEA Grapalat" w:hAnsi="GHEA Grapalat" w:cs="Arial"/>
          <w:lang w:val="hy-AM"/>
        </w:rPr>
      </w:pPr>
      <w:r>
        <w:rPr>
          <w:rFonts w:ascii="GHEA Grapalat" w:hAnsi="GHEA Grapalat" w:cs="Arial"/>
          <w:lang w:val="hy-AM"/>
        </w:rPr>
        <w:t xml:space="preserve">Գործունեության ոլորտը եղել է գիտահետազոտական, փորձարարակոնստրուկտորական, նախագծային աշխատանքների կազմակերպումը, սակայն ընկերությունը երկար տարիներ իր հիմնական գործունեությամբ չի զբաղվում: «Արաքս» ՓԲԸ-ի գույքի </w:t>
      </w:r>
      <w:r>
        <w:rPr>
          <w:rFonts w:ascii="GHEA Grapalat" w:hAnsi="GHEA Grapalat"/>
          <w:lang w:val="hy-AM"/>
        </w:rPr>
        <w:t>պահառության</w:t>
      </w:r>
      <w:r>
        <w:rPr>
          <w:rFonts w:ascii="GHEA Grapalat" w:hAnsi="GHEA Grapalat"/>
          <w:lang w:val="af-ZA"/>
        </w:rPr>
        <w:t xml:space="preserve"> </w:t>
      </w:r>
      <w:r>
        <w:rPr>
          <w:rFonts w:ascii="GHEA Grapalat" w:hAnsi="GHEA Grapalat"/>
          <w:lang w:val="hy-AM"/>
        </w:rPr>
        <w:t>համար</w:t>
      </w:r>
      <w:r>
        <w:rPr>
          <w:rFonts w:ascii="GHEA Grapalat" w:hAnsi="GHEA Grapalat" w:cs="Arial"/>
          <w:lang w:val="hy-AM"/>
        </w:rPr>
        <w:t xml:space="preserve"> անշարժ գույքի մի մասը տրված է վարձակալության: Ընկերության գույքի պահառությունը և ընթացիկ պարտավորությունների մարումն իրականացվում է վարձակալությունից ստացված միջոցներով: </w:t>
      </w:r>
    </w:p>
    <w:p w:rsidR="00EA3AC9" w:rsidRDefault="00EA3AC9" w:rsidP="00EA3AC9">
      <w:pPr>
        <w:ind w:firstLine="720"/>
        <w:jc w:val="both"/>
        <w:rPr>
          <w:rFonts w:ascii="GHEA Grapalat" w:hAnsi="GHEA Grapalat" w:cs="Arial"/>
          <w:lang w:val="hy-AM"/>
        </w:rPr>
      </w:pPr>
      <w:r>
        <w:rPr>
          <w:rFonts w:ascii="GHEA Grapalat" w:hAnsi="GHEA Grapalat" w:cs="Arial"/>
          <w:lang w:val="hy-AM"/>
        </w:rPr>
        <w:t xml:space="preserve">Ընկերությունն ունի 6 աշխատող: </w:t>
      </w:r>
    </w:p>
    <w:p w:rsidR="00EA3AC9" w:rsidRDefault="00EA3AC9" w:rsidP="00EA3AC9">
      <w:pPr>
        <w:ind w:firstLine="720"/>
        <w:jc w:val="both"/>
        <w:rPr>
          <w:rFonts w:ascii="GHEA Grapalat" w:hAnsi="GHEA Grapalat" w:cs="Arial"/>
          <w:color w:val="FF0000"/>
          <w:lang w:val="hy-AM"/>
        </w:rPr>
      </w:pPr>
      <w:r>
        <w:rPr>
          <w:rFonts w:ascii="GHEA Grapalat" w:hAnsi="GHEA Grapalat" w:cs="Arial"/>
          <w:lang w:val="hy-AM"/>
        </w:rPr>
        <w:t>«Արաքս» ՓԲԸ-ի գույքի գերակշիռ մասը կազմում է ք.Երևան Գ.Նժդեհ 37/8 և 37/13 հասցեներում գտնվող անշարժ գույքը՝ շենք-շինությունների ընդհանուր մակերեսը կազմում է 2596,03 քառ.մ, իսկ դրանք սպասարկող հողամասի չափը՝ 0,41972 հա: Ընկերության 780 քառ.մ մակերեսով արտադրամասի զբաղեցրած</w:t>
      </w:r>
      <w:r>
        <w:rPr>
          <w:rFonts w:ascii="GHEA Grapalat" w:hAnsi="GHEA Grapalat"/>
          <w:b/>
          <w:i/>
          <w:lang w:val="af-ZA"/>
        </w:rPr>
        <w:t xml:space="preserve"> </w:t>
      </w:r>
      <w:r>
        <w:rPr>
          <w:rFonts w:ascii="GHEA Grapalat" w:hAnsi="GHEA Grapalat"/>
          <w:lang w:val="af-ZA"/>
        </w:rPr>
        <w:t>679.38 քառ.մ հողատարածքն</w:t>
      </w:r>
      <w:r>
        <w:rPr>
          <w:rFonts w:ascii="GHEA Grapalat" w:hAnsi="GHEA Grapalat" w:cs="Arial"/>
          <w:color w:val="FF0000"/>
          <w:lang w:val="hy-AM"/>
        </w:rPr>
        <w:t xml:space="preserve"> </w:t>
      </w:r>
      <w:r>
        <w:rPr>
          <w:rFonts w:ascii="GHEA Grapalat" w:hAnsi="GHEA Grapalat" w:cs="Arial"/>
          <w:lang w:val="hy-AM"/>
        </w:rPr>
        <w:t xml:space="preserve">ընդգրկված է ՀՀ հողային օրենսգրքի 60-րդ հոդվածով նախատեսված սահմանափակումների ցանկում: </w:t>
      </w:r>
    </w:p>
    <w:p w:rsidR="00EA3AC9" w:rsidRDefault="00EA3AC9" w:rsidP="00EA3AC9">
      <w:pPr>
        <w:pStyle w:val="NormalWeb"/>
        <w:shd w:val="clear" w:color="auto" w:fill="FFFFFF"/>
        <w:spacing w:before="0" w:beforeAutospacing="0" w:after="0" w:afterAutospacing="0"/>
        <w:ind w:firstLine="708"/>
        <w:jc w:val="both"/>
        <w:rPr>
          <w:rFonts w:ascii="GHEA Grapalat" w:hAnsi="GHEA Grapalat"/>
          <w:color w:val="000000"/>
          <w:lang w:val="hy-AM"/>
        </w:rPr>
      </w:pPr>
      <w:r>
        <w:rPr>
          <w:rFonts w:ascii="GHEA Grapalat" w:hAnsi="GHEA Grapalat" w:cs="Arial"/>
          <w:lang w:val="hy-AM"/>
        </w:rPr>
        <w:t>ՀՀ կառավարության 13.04.2017թ. թիվ 396-Ա որոշմամբ թ</w:t>
      </w:r>
      <w:r>
        <w:rPr>
          <w:rFonts w:ascii="GHEA Grapalat" w:hAnsi="GHEA Grapalat"/>
          <w:color w:val="000000"/>
          <w:lang w:val="hy-AM"/>
        </w:rPr>
        <w:t>ույլատրվել էր Հայաստանի Հանրապետության կառավարությանն առընթեր պետական գույքի կառավարման վարչությանը իր ենթակայության «Արաքս» ՓԲԸ-ի  80% պետական բաժնետոմսերը մասնավորեցնելու համար, ելնելով նախապատվության իրավունքից, առաջարկել 134 118.0 հազար դրամ գնահատված արժեքով ընկերության ոչ պետական բաժնեմասի սեփականատերերին:  Նույն որոշմամբ սահմանվել էր նաև, որ ընկերության ոչ պետական բաժնեմասի սեփականատերերն իրենց նախապատվության իրավունքից չօգտվելու, ընկերության կողմից 134 118.0 հազար դրամ գնահատված արժեքով բաժնետոմսերը ձեռք բերելուց հրաժարվելու կամ դրանց գնի վերաբերյալ համաձայնության չգալու դեպքում ընկերության բաժնետոմսերը մասնավորեցնել դասական աճուրդով:</w:t>
      </w:r>
    </w:p>
    <w:p w:rsidR="00EA3AC9" w:rsidRDefault="00EA3AC9" w:rsidP="00EA3AC9">
      <w:pPr>
        <w:ind w:firstLine="720"/>
        <w:jc w:val="both"/>
        <w:rPr>
          <w:rFonts w:ascii="GHEA Grapalat" w:hAnsi="GHEA Grapalat" w:cs="Arial"/>
          <w:lang w:val="hy-AM"/>
        </w:rPr>
      </w:pPr>
      <w:r>
        <w:rPr>
          <w:rFonts w:ascii="GHEA Grapalat" w:hAnsi="GHEA Grapalat"/>
          <w:color w:val="000000"/>
          <w:lang w:val="hy-AM"/>
        </w:rPr>
        <w:t xml:space="preserve">2017թ. հունիսի 12-ին կայացած «Արաքս» ՓԲԸ-ի բաժնետերերի արտահերթ ժողովում ընկերության 20% ոչ պետական բաժնեմասի սեփականատերերը հրաժարվել են 80% պետական սեփականություն հանդիսացող բաժնեմասի գնման </w:t>
      </w:r>
      <w:r>
        <w:rPr>
          <w:rFonts w:ascii="GHEA Grapalat" w:hAnsi="GHEA Grapalat"/>
          <w:color w:val="000000"/>
          <w:lang w:val="hy-AM"/>
        </w:rPr>
        <w:lastRenderedPageBreak/>
        <w:t xml:space="preserve">նախապատվության իրավունքից, որից հետո՝ ընկերությունը ևս հրաժարվել է բաժնետոմսերը ձեռք բերելուց՝ ֆինանսական միջոցներ չունենալու պատճառով: </w:t>
      </w:r>
      <w:r>
        <w:rPr>
          <w:rFonts w:ascii="GHEA Grapalat" w:hAnsi="GHEA Grapalat" w:cs="Arial"/>
          <w:lang w:val="hy-AM"/>
        </w:rPr>
        <w:t xml:space="preserve">ՀՀ կառավարության 13.04.2017թ. թիվ 396-Ա որոշման պահանջները կատարելու նպատակով, </w:t>
      </w:r>
      <w:r>
        <w:rPr>
          <w:rFonts w:ascii="GHEA Grapalat" w:hAnsi="GHEA Grapalat"/>
          <w:color w:val="000000"/>
          <w:lang w:val="hy-AM"/>
        </w:rPr>
        <w:t>«</w:t>
      </w:r>
      <w:r>
        <w:rPr>
          <w:rFonts w:ascii="GHEA Grapalat" w:hAnsi="GHEA Grapalat" w:cs="Arial"/>
          <w:lang w:val="hy-AM"/>
        </w:rPr>
        <w:t xml:space="preserve">Արաքս» ՓԲԸ-ի պետական սեփականություն հանդիսացող 80 տոկոս բաժնետոմսերը </w:t>
      </w:r>
      <w:r>
        <w:rPr>
          <w:rFonts w:ascii="GHEA Grapalat" w:hAnsi="GHEA Grapalat"/>
          <w:color w:val="000000"/>
          <w:lang w:val="hy-AM"/>
        </w:rPr>
        <w:t>134 118.0 հազար դրամ գնահատված արժեքով</w:t>
      </w:r>
      <w:r>
        <w:rPr>
          <w:rFonts w:ascii="GHEA Grapalat" w:hAnsi="GHEA Grapalat" w:cs="Arial"/>
          <w:lang w:val="hy-AM"/>
        </w:rPr>
        <w:t xml:space="preserve"> ներկայացվել է մասնավորեցման՝ դասական աճուրդով, սակայն աճուրդը չի կայացել գնորդ չլինելու պատճառով:</w:t>
      </w:r>
    </w:p>
    <w:p w:rsidR="00EA3AC9" w:rsidRDefault="00EA3AC9" w:rsidP="00EA3AC9">
      <w:pPr>
        <w:ind w:firstLine="720"/>
        <w:jc w:val="both"/>
        <w:rPr>
          <w:rFonts w:ascii="GHEA Grapalat" w:hAnsi="GHEA Grapalat"/>
          <w:b/>
          <w:color w:val="000000"/>
          <w:lang w:val="af-ZA"/>
        </w:rPr>
      </w:pPr>
    </w:p>
    <w:p w:rsidR="00EA3AC9" w:rsidRDefault="00EA3AC9" w:rsidP="00EA3AC9">
      <w:pPr>
        <w:ind w:firstLine="720"/>
        <w:jc w:val="both"/>
        <w:rPr>
          <w:rFonts w:ascii="GHEA Grapalat" w:hAnsi="GHEA Grapalat"/>
          <w:b/>
          <w:color w:val="000000"/>
          <w:lang w:val="af-ZA"/>
        </w:rPr>
      </w:pPr>
      <w:r>
        <w:rPr>
          <w:rFonts w:ascii="GHEA Grapalat" w:hAnsi="GHEA Grapalat"/>
          <w:b/>
          <w:color w:val="000000"/>
          <w:lang w:val="af-ZA"/>
        </w:rPr>
        <w:t xml:space="preserve">Ընկերության </w:t>
      </w:r>
      <w:r>
        <w:rPr>
          <w:rFonts w:ascii="GHEA Grapalat" w:hAnsi="GHEA Grapalat"/>
          <w:b/>
          <w:color w:val="000000"/>
        </w:rPr>
        <w:t>կրեդիտորական</w:t>
      </w:r>
      <w:r>
        <w:rPr>
          <w:rFonts w:ascii="GHEA Grapalat" w:hAnsi="GHEA Grapalat"/>
          <w:b/>
          <w:color w:val="000000"/>
          <w:lang w:val="af-ZA"/>
        </w:rPr>
        <w:t xml:space="preserve"> </w:t>
      </w:r>
      <w:r>
        <w:rPr>
          <w:rFonts w:ascii="GHEA Grapalat" w:hAnsi="GHEA Grapalat"/>
          <w:b/>
          <w:color w:val="000000"/>
        </w:rPr>
        <w:t>պարտքերը</w:t>
      </w:r>
      <w:r>
        <w:rPr>
          <w:rFonts w:ascii="GHEA Grapalat" w:hAnsi="GHEA Grapalat"/>
          <w:b/>
          <w:color w:val="000000"/>
          <w:lang w:val="af-ZA"/>
        </w:rPr>
        <w:t xml:space="preserve"> 01.01.2018թ. դրությամբ </w:t>
      </w:r>
      <w:r>
        <w:rPr>
          <w:rFonts w:ascii="GHEA Grapalat" w:hAnsi="GHEA Grapalat"/>
          <w:b/>
          <w:color w:val="000000"/>
        </w:rPr>
        <w:t>կազմում</w:t>
      </w:r>
      <w:r>
        <w:rPr>
          <w:rFonts w:ascii="GHEA Grapalat" w:hAnsi="GHEA Grapalat"/>
          <w:b/>
          <w:color w:val="000000"/>
          <w:lang w:val="af-ZA"/>
        </w:rPr>
        <w:t xml:space="preserve"> </w:t>
      </w:r>
      <w:r>
        <w:rPr>
          <w:rFonts w:ascii="GHEA Grapalat" w:hAnsi="GHEA Grapalat"/>
          <w:b/>
          <w:color w:val="000000"/>
        </w:rPr>
        <w:t>են՝</w:t>
      </w:r>
      <w:r>
        <w:rPr>
          <w:rFonts w:ascii="GHEA Grapalat" w:hAnsi="GHEA Grapalat"/>
          <w:b/>
          <w:color w:val="000000"/>
          <w:lang w:val="af-ZA"/>
        </w:rPr>
        <w:tab/>
      </w:r>
    </w:p>
    <w:p w:rsidR="00EA3AC9" w:rsidRDefault="00EA3AC9" w:rsidP="00EA3AC9">
      <w:pPr>
        <w:tabs>
          <w:tab w:val="left" w:pos="720"/>
          <w:tab w:val="left" w:pos="1440"/>
          <w:tab w:val="left" w:pos="2160"/>
          <w:tab w:val="left" w:pos="2880"/>
          <w:tab w:val="left" w:pos="3600"/>
          <w:tab w:val="left" w:pos="4320"/>
          <w:tab w:val="left" w:pos="5040"/>
          <w:tab w:val="left" w:pos="5760"/>
          <w:tab w:val="left" w:pos="6480"/>
          <w:tab w:val="left" w:pos="7200"/>
          <w:tab w:val="left" w:pos="7800"/>
        </w:tabs>
        <w:ind w:left="6480" w:hanging="6480"/>
        <w:jc w:val="both"/>
        <w:rPr>
          <w:rFonts w:ascii="GHEA Grapalat" w:hAnsi="GHEA Grapalat"/>
          <w:color w:val="000000"/>
          <w:lang w:val="af-ZA"/>
        </w:rPr>
      </w:pPr>
      <w:r>
        <w:rPr>
          <w:rFonts w:ascii="GHEA Grapalat" w:hAnsi="GHEA Grapalat"/>
          <w:color w:val="000000"/>
          <w:lang w:val="af-ZA"/>
        </w:rPr>
        <w:tab/>
        <w:t xml:space="preserve">- </w:t>
      </w:r>
      <w:r>
        <w:rPr>
          <w:rFonts w:ascii="GHEA Grapalat" w:hAnsi="GHEA Grapalat"/>
          <w:color w:val="000000"/>
        </w:rPr>
        <w:t>կրեդիտորական</w:t>
      </w:r>
      <w:r>
        <w:rPr>
          <w:rFonts w:ascii="GHEA Grapalat" w:hAnsi="GHEA Grapalat"/>
          <w:color w:val="000000"/>
          <w:lang w:val="af-ZA"/>
        </w:rPr>
        <w:t xml:space="preserve"> </w:t>
      </w:r>
      <w:r>
        <w:rPr>
          <w:rFonts w:ascii="GHEA Grapalat" w:hAnsi="GHEA Grapalat"/>
          <w:color w:val="000000"/>
        </w:rPr>
        <w:t>պարտքեր</w:t>
      </w:r>
      <w:r>
        <w:rPr>
          <w:rFonts w:ascii="GHEA Grapalat" w:hAnsi="GHEA Grapalat"/>
          <w:color w:val="000000"/>
          <w:lang w:val="af-ZA"/>
        </w:rPr>
        <w:t xml:space="preserve"> </w:t>
      </w:r>
      <w:r>
        <w:rPr>
          <w:rFonts w:ascii="GHEA Grapalat" w:hAnsi="GHEA Grapalat"/>
          <w:color w:val="000000"/>
        </w:rPr>
        <w:t>բյուջեին</w:t>
      </w:r>
      <w:r>
        <w:rPr>
          <w:rFonts w:ascii="GHEA Grapalat" w:hAnsi="GHEA Grapalat"/>
          <w:color w:val="000000"/>
          <w:lang w:val="af-ZA"/>
        </w:rPr>
        <w:tab/>
      </w:r>
      <w:r>
        <w:rPr>
          <w:rFonts w:ascii="GHEA Grapalat" w:hAnsi="GHEA Grapalat"/>
          <w:color w:val="000000"/>
          <w:lang w:val="af-ZA"/>
        </w:rPr>
        <w:tab/>
      </w:r>
      <w:r>
        <w:rPr>
          <w:rFonts w:ascii="GHEA Grapalat" w:hAnsi="GHEA Grapalat"/>
          <w:color w:val="000000"/>
          <w:lang w:val="af-ZA"/>
        </w:rPr>
        <w:tab/>
        <w:t xml:space="preserve">- 411.0 </w:t>
      </w:r>
      <w:r>
        <w:rPr>
          <w:rFonts w:ascii="GHEA Grapalat" w:hAnsi="GHEA Grapalat"/>
          <w:color w:val="000000"/>
        </w:rPr>
        <w:t>հազար</w:t>
      </w:r>
      <w:r>
        <w:rPr>
          <w:rFonts w:ascii="GHEA Grapalat" w:hAnsi="GHEA Grapalat"/>
          <w:color w:val="000000"/>
          <w:lang w:val="af-ZA"/>
        </w:rPr>
        <w:t xml:space="preserve"> </w:t>
      </w:r>
      <w:r>
        <w:rPr>
          <w:rFonts w:ascii="GHEA Grapalat" w:hAnsi="GHEA Grapalat"/>
          <w:color w:val="000000"/>
        </w:rPr>
        <w:t>դրամ</w:t>
      </w:r>
      <w:r>
        <w:rPr>
          <w:rFonts w:ascii="GHEA Grapalat" w:hAnsi="GHEA Grapalat"/>
          <w:color w:val="000000"/>
          <w:lang w:val="af-ZA"/>
        </w:rPr>
        <w:t xml:space="preserve">, </w:t>
      </w:r>
    </w:p>
    <w:p w:rsidR="00EA3AC9" w:rsidRDefault="00EA3AC9" w:rsidP="00EA3AC9">
      <w:pPr>
        <w:tabs>
          <w:tab w:val="left" w:pos="720"/>
          <w:tab w:val="left" w:pos="1440"/>
          <w:tab w:val="left" w:pos="2160"/>
          <w:tab w:val="left" w:pos="2880"/>
          <w:tab w:val="left" w:pos="3600"/>
          <w:tab w:val="left" w:pos="4320"/>
          <w:tab w:val="left" w:pos="5040"/>
          <w:tab w:val="left" w:pos="5760"/>
          <w:tab w:val="left" w:pos="6480"/>
          <w:tab w:val="left" w:pos="7200"/>
          <w:tab w:val="left" w:pos="7800"/>
        </w:tabs>
        <w:ind w:left="6480" w:hanging="6480"/>
        <w:jc w:val="both"/>
        <w:rPr>
          <w:rFonts w:ascii="GHEA Grapalat" w:hAnsi="GHEA Grapalat"/>
          <w:color w:val="000000"/>
          <w:lang w:val="af-ZA"/>
        </w:rPr>
      </w:pPr>
      <w:r>
        <w:rPr>
          <w:rFonts w:ascii="GHEA Grapalat" w:hAnsi="GHEA Grapalat"/>
          <w:color w:val="000000"/>
          <w:lang w:val="af-ZA"/>
        </w:rPr>
        <w:tab/>
        <w:t xml:space="preserve">- </w:t>
      </w:r>
      <w:r>
        <w:rPr>
          <w:rFonts w:ascii="GHEA Grapalat" w:hAnsi="GHEA Grapalat"/>
          <w:color w:val="000000"/>
        </w:rPr>
        <w:t>կրեդիտորական</w:t>
      </w:r>
      <w:r>
        <w:rPr>
          <w:rFonts w:ascii="GHEA Grapalat" w:hAnsi="GHEA Grapalat"/>
          <w:color w:val="000000"/>
          <w:lang w:val="af-ZA"/>
        </w:rPr>
        <w:t xml:space="preserve"> </w:t>
      </w:r>
      <w:r>
        <w:rPr>
          <w:rFonts w:ascii="GHEA Grapalat" w:hAnsi="GHEA Grapalat"/>
          <w:color w:val="000000"/>
        </w:rPr>
        <w:t>պարտք</w:t>
      </w:r>
      <w:r>
        <w:rPr>
          <w:rFonts w:ascii="GHEA Grapalat" w:hAnsi="GHEA Grapalat"/>
          <w:color w:val="000000"/>
          <w:lang w:val="af-ZA"/>
        </w:rPr>
        <w:t xml:space="preserve"> </w:t>
      </w:r>
      <w:r>
        <w:rPr>
          <w:rFonts w:ascii="GHEA Grapalat" w:hAnsi="GHEA Grapalat"/>
          <w:color w:val="000000"/>
        </w:rPr>
        <w:t>աշխատավարձի</w:t>
      </w:r>
      <w:r>
        <w:rPr>
          <w:rFonts w:ascii="GHEA Grapalat" w:hAnsi="GHEA Grapalat"/>
          <w:color w:val="000000"/>
          <w:lang w:val="af-ZA"/>
        </w:rPr>
        <w:t xml:space="preserve"> </w:t>
      </w:r>
      <w:r>
        <w:rPr>
          <w:rFonts w:ascii="GHEA Grapalat" w:hAnsi="GHEA Grapalat"/>
          <w:color w:val="000000"/>
        </w:rPr>
        <w:t>գծով</w:t>
      </w:r>
      <w:r>
        <w:rPr>
          <w:rFonts w:ascii="GHEA Grapalat" w:hAnsi="GHEA Grapalat"/>
          <w:color w:val="000000"/>
          <w:lang w:val="af-ZA"/>
        </w:rPr>
        <w:tab/>
        <w:t xml:space="preserve">- 662.0 </w:t>
      </w:r>
      <w:r>
        <w:rPr>
          <w:rFonts w:ascii="GHEA Grapalat" w:hAnsi="GHEA Grapalat"/>
          <w:color w:val="000000"/>
        </w:rPr>
        <w:t>հազ</w:t>
      </w:r>
      <w:r>
        <w:rPr>
          <w:rFonts w:ascii="GHEA Grapalat" w:hAnsi="GHEA Grapalat"/>
          <w:color w:val="000000"/>
          <w:lang w:val="af-ZA"/>
        </w:rPr>
        <w:t xml:space="preserve">ար </w:t>
      </w:r>
      <w:r>
        <w:rPr>
          <w:rFonts w:ascii="GHEA Grapalat" w:hAnsi="GHEA Grapalat"/>
          <w:color w:val="000000"/>
        </w:rPr>
        <w:t>դրամ</w:t>
      </w:r>
      <w:r>
        <w:rPr>
          <w:rFonts w:ascii="GHEA Grapalat" w:hAnsi="GHEA Grapalat"/>
          <w:color w:val="000000"/>
          <w:lang w:val="af-ZA"/>
        </w:rPr>
        <w:t>,</w:t>
      </w:r>
      <w:r>
        <w:rPr>
          <w:rFonts w:ascii="GHEA Grapalat" w:hAnsi="GHEA Grapalat"/>
          <w:color w:val="000000"/>
          <w:lang w:val="af-ZA"/>
        </w:rPr>
        <w:tab/>
      </w:r>
    </w:p>
    <w:p w:rsidR="00EA3AC9" w:rsidRDefault="00EA3AC9" w:rsidP="00EA3AC9">
      <w:pPr>
        <w:tabs>
          <w:tab w:val="left" w:pos="720"/>
          <w:tab w:val="left" w:pos="1440"/>
          <w:tab w:val="left" w:pos="2160"/>
          <w:tab w:val="left" w:pos="2880"/>
          <w:tab w:val="left" w:pos="3600"/>
          <w:tab w:val="left" w:pos="4320"/>
          <w:tab w:val="left" w:pos="5040"/>
          <w:tab w:val="left" w:pos="5760"/>
          <w:tab w:val="left" w:pos="6480"/>
          <w:tab w:val="left" w:pos="7200"/>
          <w:tab w:val="left" w:pos="7800"/>
        </w:tabs>
        <w:ind w:left="6480" w:hanging="6480"/>
        <w:jc w:val="both"/>
        <w:rPr>
          <w:rFonts w:ascii="GHEA Grapalat" w:hAnsi="GHEA Grapalat"/>
          <w:color w:val="000000"/>
          <w:lang w:val="af-ZA"/>
        </w:rPr>
      </w:pPr>
      <w:r>
        <w:rPr>
          <w:rFonts w:ascii="GHEA Grapalat" w:hAnsi="GHEA Grapalat"/>
          <w:color w:val="000000"/>
          <w:lang w:val="af-ZA"/>
        </w:rPr>
        <w:tab/>
        <w:t>- ստացված ընթացիկ կանխավճարներ</w:t>
      </w:r>
      <w:r>
        <w:rPr>
          <w:rFonts w:ascii="GHEA Grapalat" w:hAnsi="GHEA Grapalat"/>
          <w:color w:val="000000"/>
          <w:lang w:val="af-ZA"/>
        </w:rPr>
        <w:tab/>
      </w:r>
      <w:r>
        <w:rPr>
          <w:rFonts w:ascii="GHEA Grapalat" w:hAnsi="GHEA Grapalat"/>
          <w:color w:val="000000"/>
          <w:lang w:val="af-ZA"/>
        </w:rPr>
        <w:tab/>
      </w:r>
      <w:r>
        <w:rPr>
          <w:rFonts w:ascii="GHEA Grapalat" w:hAnsi="GHEA Grapalat"/>
          <w:color w:val="000000"/>
          <w:lang w:val="af-ZA"/>
        </w:rPr>
        <w:tab/>
        <w:t>- 10.0 հազար դրամ,</w:t>
      </w:r>
    </w:p>
    <w:p w:rsidR="00EA3AC9" w:rsidRDefault="00EA3AC9" w:rsidP="00EA3AC9">
      <w:pPr>
        <w:tabs>
          <w:tab w:val="left" w:pos="720"/>
          <w:tab w:val="left" w:pos="1440"/>
          <w:tab w:val="left" w:pos="2160"/>
          <w:tab w:val="left" w:pos="2880"/>
          <w:tab w:val="left" w:pos="3600"/>
          <w:tab w:val="left" w:pos="4320"/>
          <w:tab w:val="left" w:pos="5040"/>
          <w:tab w:val="left" w:pos="5760"/>
          <w:tab w:val="left" w:pos="6480"/>
          <w:tab w:val="left" w:pos="7200"/>
          <w:tab w:val="left" w:pos="7800"/>
        </w:tabs>
        <w:ind w:left="6480" w:hanging="6480"/>
        <w:jc w:val="both"/>
        <w:rPr>
          <w:rFonts w:ascii="GHEA Grapalat" w:hAnsi="GHEA Grapalat"/>
          <w:color w:val="000000"/>
          <w:lang w:val="af-ZA"/>
        </w:rPr>
      </w:pPr>
      <w:r>
        <w:rPr>
          <w:rFonts w:ascii="GHEA Grapalat" w:hAnsi="GHEA Grapalat"/>
          <w:color w:val="000000"/>
          <w:lang w:val="af-ZA"/>
        </w:rPr>
        <w:tab/>
        <w:t>- այլ կրեդիտորական պարտքեր</w:t>
      </w:r>
      <w:r>
        <w:rPr>
          <w:rFonts w:ascii="GHEA Grapalat" w:hAnsi="GHEA Grapalat"/>
          <w:color w:val="000000"/>
          <w:lang w:val="af-ZA"/>
        </w:rPr>
        <w:tab/>
      </w:r>
      <w:r>
        <w:rPr>
          <w:rFonts w:ascii="GHEA Grapalat" w:hAnsi="GHEA Grapalat"/>
          <w:color w:val="000000"/>
          <w:lang w:val="af-ZA"/>
        </w:rPr>
        <w:tab/>
      </w:r>
      <w:r>
        <w:rPr>
          <w:rFonts w:ascii="GHEA Grapalat" w:hAnsi="GHEA Grapalat"/>
          <w:color w:val="000000"/>
          <w:lang w:val="af-ZA"/>
        </w:rPr>
        <w:tab/>
      </w:r>
      <w:r>
        <w:rPr>
          <w:rFonts w:ascii="GHEA Grapalat" w:hAnsi="GHEA Grapalat"/>
          <w:color w:val="000000"/>
          <w:lang w:val="af-ZA"/>
        </w:rPr>
        <w:tab/>
        <w:t>- 154.0 հազար դրամ,</w:t>
      </w:r>
    </w:p>
    <w:p w:rsidR="00EA3AC9" w:rsidRDefault="00EA3AC9" w:rsidP="00EA3AC9">
      <w:pPr>
        <w:tabs>
          <w:tab w:val="left" w:pos="720"/>
          <w:tab w:val="left" w:pos="1440"/>
          <w:tab w:val="left" w:pos="2160"/>
          <w:tab w:val="left" w:pos="2880"/>
          <w:tab w:val="left" w:pos="3600"/>
          <w:tab w:val="left" w:pos="4320"/>
          <w:tab w:val="left" w:pos="5040"/>
          <w:tab w:val="left" w:pos="5760"/>
          <w:tab w:val="left" w:pos="6480"/>
          <w:tab w:val="left" w:pos="7200"/>
          <w:tab w:val="left" w:pos="7800"/>
        </w:tabs>
        <w:ind w:left="6480" w:hanging="6480"/>
        <w:jc w:val="both"/>
        <w:rPr>
          <w:rFonts w:ascii="GHEA Grapalat" w:hAnsi="GHEA Grapalat"/>
          <w:color w:val="000000"/>
          <w:lang w:val="af-ZA"/>
        </w:rPr>
      </w:pPr>
      <w:r>
        <w:rPr>
          <w:rFonts w:ascii="GHEA Grapalat" w:hAnsi="GHEA Grapalat"/>
          <w:color w:val="000000"/>
          <w:lang w:val="af-ZA"/>
        </w:rPr>
        <w:tab/>
        <w:t>- այլ ընթացիկ պարտավորություններ</w:t>
      </w:r>
      <w:r>
        <w:rPr>
          <w:rFonts w:ascii="GHEA Grapalat" w:hAnsi="GHEA Grapalat"/>
          <w:color w:val="000000"/>
          <w:lang w:val="af-ZA"/>
        </w:rPr>
        <w:tab/>
      </w:r>
      <w:r>
        <w:rPr>
          <w:rFonts w:ascii="GHEA Grapalat" w:hAnsi="GHEA Grapalat"/>
          <w:color w:val="000000"/>
          <w:lang w:val="af-ZA"/>
        </w:rPr>
        <w:tab/>
      </w:r>
      <w:r>
        <w:rPr>
          <w:rFonts w:ascii="GHEA Grapalat" w:hAnsi="GHEA Grapalat"/>
          <w:color w:val="000000"/>
          <w:lang w:val="af-ZA"/>
        </w:rPr>
        <w:tab/>
        <w:t>- 697.0 հազար դրամ</w:t>
      </w:r>
    </w:p>
    <w:p w:rsidR="00EA3AC9" w:rsidRDefault="00EA3AC9" w:rsidP="00EA3AC9">
      <w:pPr>
        <w:tabs>
          <w:tab w:val="left" w:pos="720"/>
          <w:tab w:val="left" w:pos="1440"/>
          <w:tab w:val="left" w:pos="2160"/>
          <w:tab w:val="left" w:pos="2880"/>
          <w:tab w:val="left" w:pos="3600"/>
          <w:tab w:val="left" w:pos="4320"/>
          <w:tab w:val="left" w:pos="5040"/>
          <w:tab w:val="left" w:pos="5760"/>
          <w:tab w:val="left" w:pos="6480"/>
          <w:tab w:val="left" w:pos="7200"/>
          <w:tab w:val="left" w:pos="7800"/>
        </w:tabs>
        <w:ind w:left="6480" w:hanging="6480"/>
        <w:jc w:val="both"/>
        <w:rPr>
          <w:rFonts w:ascii="GHEA Grapalat" w:hAnsi="GHEA Grapalat"/>
          <w:b/>
          <w:color w:val="000000"/>
          <w:lang w:val="af-ZA"/>
        </w:rPr>
      </w:pPr>
      <w:r>
        <w:rPr>
          <w:rFonts w:ascii="GHEA Grapalat" w:hAnsi="GHEA Grapalat"/>
          <w:b/>
          <w:color w:val="000000"/>
          <w:lang w:val="af-ZA"/>
        </w:rPr>
        <w:tab/>
        <w:t>Ընդամենը</w:t>
      </w:r>
      <w:r>
        <w:rPr>
          <w:rFonts w:ascii="GHEA Grapalat" w:hAnsi="GHEA Grapalat"/>
          <w:b/>
          <w:color w:val="000000"/>
          <w:lang w:val="af-ZA"/>
        </w:rPr>
        <w:tab/>
      </w:r>
      <w:r>
        <w:rPr>
          <w:rFonts w:ascii="GHEA Grapalat" w:hAnsi="GHEA Grapalat"/>
          <w:b/>
          <w:color w:val="000000"/>
          <w:lang w:val="af-ZA"/>
        </w:rPr>
        <w:tab/>
      </w:r>
      <w:r>
        <w:rPr>
          <w:rFonts w:ascii="GHEA Grapalat" w:hAnsi="GHEA Grapalat"/>
          <w:b/>
          <w:color w:val="000000"/>
          <w:lang w:val="af-ZA"/>
        </w:rPr>
        <w:tab/>
      </w:r>
      <w:r>
        <w:rPr>
          <w:rFonts w:ascii="GHEA Grapalat" w:hAnsi="GHEA Grapalat"/>
          <w:b/>
          <w:color w:val="000000"/>
          <w:lang w:val="af-ZA"/>
        </w:rPr>
        <w:tab/>
      </w:r>
      <w:r>
        <w:rPr>
          <w:rFonts w:ascii="GHEA Grapalat" w:hAnsi="GHEA Grapalat"/>
          <w:b/>
          <w:color w:val="000000"/>
          <w:lang w:val="af-ZA"/>
        </w:rPr>
        <w:tab/>
      </w:r>
      <w:r>
        <w:rPr>
          <w:rFonts w:ascii="GHEA Grapalat" w:hAnsi="GHEA Grapalat"/>
          <w:b/>
          <w:color w:val="000000"/>
          <w:lang w:val="af-ZA"/>
        </w:rPr>
        <w:tab/>
      </w:r>
      <w:r>
        <w:rPr>
          <w:rFonts w:ascii="GHEA Grapalat" w:hAnsi="GHEA Grapalat"/>
          <w:b/>
          <w:color w:val="000000"/>
          <w:lang w:val="af-ZA"/>
        </w:rPr>
        <w:tab/>
        <w:t xml:space="preserve">- 1934,0 </w:t>
      </w:r>
      <w:r>
        <w:rPr>
          <w:rFonts w:ascii="GHEA Grapalat" w:hAnsi="GHEA Grapalat"/>
          <w:b/>
          <w:color w:val="000000"/>
        </w:rPr>
        <w:t>հազար</w:t>
      </w:r>
      <w:r>
        <w:rPr>
          <w:rFonts w:ascii="GHEA Grapalat" w:hAnsi="GHEA Grapalat"/>
          <w:b/>
          <w:color w:val="000000"/>
          <w:lang w:val="af-ZA"/>
        </w:rPr>
        <w:t xml:space="preserve"> </w:t>
      </w:r>
      <w:r>
        <w:rPr>
          <w:rFonts w:ascii="GHEA Grapalat" w:hAnsi="GHEA Grapalat"/>
          <w:b/>
          <w:color w:val="000000"/>
        </w:rPr>
        <w:t>դրամ</w:t>
      </w:r>
      <w:r>
        <w:rPr>
          <w:rFonts w:ascii="GHEA Grapalat" w:hAnsi="GHEA Grapalat"/>
          <w:b/>
          <w:color w:val="000000"/>
          <w:lang w:val="af-ZA"/>
        </w:rPr>
        <w:t>:</w:t>
      </w:r>
      <w:r>
        <w:rPr>
          <w:rFonts w:ascii="GHEA Grapalat" w:hAnsi="GHEA Grapalat"/>
          <w:b/>
          <w:color w:val="000000"/>
          <w:lang w:val="af-ZA"/>
        </w:rPr>
        <w:tab/>
      </w:r>
    </w:p>
    <w:p w:rsidR="00EA3AC9" w:rsidRDefault="00EA3AC9" w:rsidP="00EA3AC9">
      <w:pPr>
        <w:ind w:firstLine="720"/>
        <w:jc w:val="both"/>
        <w:rPr>
          <w:rFonts w:ascii="GHEA Grapalat" w:hAnsi="GHEA Grapalat" w:cs="Arial"/>
          <w:color w:val="FF0000"/>
          <w:lang w:val="af-ZA"/>
        </w:rPr>
      </w:pPr>
    </w:p>
    <w:p w:rsidR="00EA3AC9" w:rsidRDefault="00EA3AC9" w:rsidP="00EA3AC9">
      <w:pPr>
        <w:ind w:firstLine="720"/>
        <w:jc w:val="both"/>
        <w:rPr>
          <w:rFonts w:ascii="GHEA Grapalat" w:hAnsi="GHEA Grapalat" w:cs="Arial"/>
          <w:lang w:val="af-ZA"/>
        </w:rPr>
      </w:pPr>
      <w:r>
        <w:rPr>
          <w:rFonts w:ascii="GHEA Grapalat" w:hAnsi="GHEA Grapalat" w:cs="Arial"/>
        </w:rPr>
        <w:t>Ներկայումս</w:t>
      </w:r>
      <w:r>
        <w:rPr>
          <w:rFonts w:ascii="GHEA Grapalat" w:hAnsi="GHEA Grapalat" w:cs="Arial"/>
          <w:lang w:val="af-ZA"/>
        </w:rPr>
        <w:t xml:space="preserve"> </w:t>
      </w:r>
      <w:r>
        <w:rPr>
          <w:rFonts w:ascii="GHEA Grapalat" w:hAnsi="GHEA Grapalat" w:cs="Arial"/>
        </w:rPr>
        <w:t>ընկերության</w:t>
      </w:r>
      <w:r>
        <w:rPr>
          <w:rFonts w:ascii="GHEA Grapalat" w:hAnsi="GHEA Grapalat" w:cs="Arial"/>
          <w:lang w:val="af-ZA"/>
        </w:rPr>
        <w:t xml:space="preserve"> </w:t>
      </w:r>
      <w:r>
        <w:rPr>
          <w:rFonts w:ascii="GHEA Grapalat" w:hAnsi="GHEA Grapalat" w:cs="Arial"/>
        </w:rPr>
        <w:t>վարձակալների</w:t>
      </w:r>
      <w:r>
        <w:rPr>
          <w:rFonts w:ascii="GHEA Grapalat" w:hAnsi="GHEA Grapalat" w:cs="Arial"/>
          <w:lang w:val="af-ZA"/>
        </w:rPr>
        <w:t xml:space="preserve"> </w:t>
      </w:r>
      <w:r>
        <w:rPr>
          <w:rFonts w:ascii="GHEA Grapalat" w:hAnsi="GHEA Grapalat" w:cs="Arial"/>
        </w:rPr>
        <w:t>թիվը</w:t>
      </w:r>
      <w:r>
        <w:rPr>
          <w:rFonts w:ascii="GHEA Grapalat" w:hAnsi="GHEA Grapalat" w:cs="Arial"/>
          <w:lang w:val="af-ZA"/>
        </w:rPr>
        <w:t xml:space="preserve"> </w:t>
      </w:r>
      <w:r>
        <w:rPr>
          <w:rFonts w:ascii="GHEA Grapalat" w:hAnsi="GHEA Grapalat" w:cs="Arial"/>
        </w:rPr>
        <w:t>պակասել</w:t>
      </w:r>
      <w:r>
        <w:rPr>
          <w:rFonts w:ascii="GHEA Grapalat" w:hAnsi="GHEA Grapalat" w:cs="Arial"/>
          <w:lang w:val="af-ZA"/>
        </w:rPr>
        <w:t xml:space="preserve"> </w:t>
      </w:r>
      <w:r>
        <w:rPr>
          <w:rFonts w:ascii="GHEA Grapalat" w:hAnsi="GHEA Grapalat" w:cs="Arial"/>
        </w:rPr>
        <w:t>է</w:t>
      </w:r>
      <w:r>
        <w:rPr>
          <w:rFonts w:ascii="GHEA Grapalat" w:hAnsi="GHEA Grapalat" w:cs="Arial"/>
          <w:lang w:val="af-ZA"/>
        </w:rPr>
        <w:t xml:space="preserve">, </w:t>
      </w:r>
      <w:r>
        <w:rPr>
          <w:rFonts w:ascii="GHEA Grapalat" w:hAnsi="GHEA Grapalat" w:cs="Arial"/>
        </w:rPr>
        <w:t>ինչի</w:t>
      </w:r>
      <w:r>
        <w:rPr>
          <w:rFonts w:ascii="GHEA Grapalat" w:hAnsi="GHEA Grapalat" w:cs="Arial"/>
          <w:lang w:val="af-ZA"/>
        </w:rPr>
        <w:t xml:space="preserve"> </w:t>
      </w:r>
      <w:r>
        <w:rPr>
          <w:rFonts w:ascii="GHEA Grapalat" w:hAnsi="GHEA Grapalat" w:cs="Arial"/>
        </w:rPr>
        <w:t>հետևանքով</w:t>
      </w:r>
      <w:r>
        <w:rPr>
          <w:rFonts w:ascii="GHEA Grapalat" w:hAnsi="GHEA Grapalat" w:cs="Arial"/>
          <w:lang w:val="af-ZA"/>
        </w:rPr>
        <w:t xml:space="preserve"> </w:t>
      </w:r>
      <w:r>
        <w:rPr>
          <w:rFonts w:ascii="GHEA Grapalat" w:hAnsi="GHEA Grapalat" w:cs="Arial"/>
        </w:rPr>
        <w:t>կրճատվել</w:t>
      </w:r>
      <w:r>
        <w:rPr>
          <w:rFonts w:ascii="GHEA Grapalat" w:hAnsi="GHEA Grapalat" w:cs="Arial"/>
          <w:lang w:val="af-ZA"/>
        </w:rPr>
        <w:t xml:space="preserve"> </w:t>
      </w:r>
      <w:r>
        <w:rPr>
          <w:rFonts w:ascii="GHEA Grapalat" w:hAnsi="GHEA Grapalat" w:cs="Arial"/>
        </w:rPr>
        <w:t>է</w:t>
      </w:r>
      <w:r>
        <w:rPr>
          <w:rFonts w:ascii="GHEA Grapalat" w:hAnsi="GHEA Grapalat" w:cs="Arial"/>
          <w:lang w:val="af-ZA"/>
        </w:rPr>
        <w:t xml:space="preserve"> </w:t>
      </w:r>
      <w:r>
        <w:rPr>
          <w:rFonts w:ascii="GHEA Grapalat" w:hAnsi="GHEA Grapalat" w:cs="Arial"/>
        </w:rPr>
        <w:t>նաև</w:t>
      </w:r>
      <w:r>
        <w:rPr>
          <w:rFonts w:ascii="GHEA Grapalat" w:hAnsi="GHEA Grapalat" w:cs="Arial"/>
          <w:lang w:val="af-ZA"/>
        </w:rPr>
        <w:t xml:space="preserve"> </w:t>
      </w:r>
      <w:r>
        <w:rPr>
          <w:rFonts w:ascii="GHEA Grapalat" w:hAnsi="GHEA Grapalat" w:cs="Arial"/>
        </w:rPr>
        <w:t>ֆինանսական</w:t>
      </w:r>
      <w:r>
        <w:rPr>
          <w:rFonts w:ascii="GHEA Grapalat" w:hAnsi="GHEA Grapalat" w:cs="Arial"/>
          <w:lang w:val="af-ZA"/>
        </w:rPr>
        <w:t xml:space="preserve"> </w:t>
      </w:r>
      <w:r>
        <w:rPr>
          <w:rFonts w:ascii="GHEA Grapalat" w:hAnsi="GHEA Grapalat" w:cs="Arial"/>
        </w:rPr>
        <w:t>մուտքերը</w:t>
      </w:r>
      <w:r>
        <w:rPr>
          <w:rFonts w:ascii="GHEA Grapalat" w:hAnsi="GHEA Grapalat" w:cs="Arial"/>
          <w:lang w:val="af-ZA"/>
        </w:rPr>
        <w:t xml:space="preserve">, </w:t>
      </w:r>
      <w:r>
        <w:rPr>
          <w:rFonts w:ascii="GHEA Grapalat" w:hAnsi="GHEA Grapalat" w:cs="Arial"/>
        </w:rPr>
        <w:t>ինչն</w:t>
      </w:r>
      <w:r>
        <w:rPr>
          <w:rFonts w:ascii="GHEA Grapalat" w:hAnsi="GHEA Grapalat" w:cs="Arial"/>
          <w:lang w:val="af-ZA"/>
        </w:rPr>
        <w:t xml:space="preserve"> </w:t>
      </w:r>
      <w:r>
        <w:rPr>
          <w:rFonts w:ascii="GHEA Grapalat" w:hAnsi="GHEA Grapalat" w:cs="Arial"/>
        </w:rPr>
        <w:t>անհնարին</w:t>
      </w:r>
      <w:r>
        <w:rPr>
          <w:rFonts w:ascii="GHEA Grapalat" w:hAnsi="GHEA Grapalat" w:cs="Arial"/>
          <w:lang w:val="af-ZA"/>
        </w:rPr>
        <w:t xml:space="preserve"> </w:t>
      </w:r>
      <w:r>
        <w:rPr>
          <w:rFonts w:ascii="GHEA Grapalat" w:hAnsi="GHEA Grapalat" w:cs="Arial"/>
        </w:rPr>
        <w:t>է</w:t>
      </w:r>
      <w:r>
        <w:rPr>
          <w:rFonts w:ascii="GHEA Grapalat" w:hAnsi="GHEA Grapalat" w:cs="Arial"/>
          <w:lang w:val="af-ZA"/>
        </w:rPr>
        <w:t xml:space="preserve"> </w:t>
      </w:r>
      <w:r>
        <w:rPr>
          <w:rFonts w:ascii="GHEA Grapalat" w:hAnsi="GHEA Grapalat" w:cs="Arial"/>
        </w:rPr>
        <w:t>դարձնում</w:t>
      </w:r>
      <w:r>
        <w:rPr>
          <w:rFonts w:ascii="GHEA Grapalat" w:hAnsi="GHEA Grapalat" w:cs="Arial"/>
          <w:lang w:val="af-ZA"/>
        </w:rPr>
        <w:t xml:space="preserve"> </w:t>
      </w:r>
      <w:r>
        <w:rPr>
          <w:rFonts w:ascii="GHEA Grapalat" w:hAnsi="GHEA Grapalat" w:cs="Arial"/>
        </w:rPr>
        <w:t>ընկերության</w:t>
      </w:r>
      <w:r>
        <w:rPr>
          <w:rFonts w:ascii="GHEA Grapalat" w:hAnsi="GHEA Grapalat" w:cs="Arial"/>
          <w:lang w:val="af-ZA"/>
        </w:rPr>
        <w:t xml:space="preserve"> գույքի </w:t>
      </w:r>
      <w:r>
        <w:rPr>
          <w:rFonts w:ascii="GHEA Grapalat" w:hAnsi="GHEA Grapalat" w:cs="Arial"/>
        </w:rPr>
        <w:t>պահառությունը</w:t>
      </w:r>
      <w:r>
        <w:rPr>
          <w:rFonts w:ascii="GHEA Grapalat" w:hAnsi="GHEA Grapalat" w:cs="Arial"/>
          <w:lang w:val="af-ZA"/>
        </w:rPr>
        <w:t xml:space="preserve"> </w:t>
      </w:r>
      <w:r>
        <w:rPr>
          <w:rFonts w:ascii="GHEA Grapalat" w:hAnsi="GHEA Grapalat" w:cs="Arial"/>
        </w:rPr>
        <w:t>և</w:t>
      </w:r>
      <w:r>
        <w:rPr>
          <w:rFonts w:ascii="GHEA Grapalat" w:hAnsi="GHEA Grapalat" w:cs="Arial"/>
          <w:lang w:val="af-ZA"/>
        </w:rPr>
        <w:t xml:space="preserve"> </w:t>
      </w:r>
      <w:r>
        <w:rPr>
          <w:rFonts w:ascii="GHEA Grapalat" w:hAnsi="GHEA Grapalat" w:cs="Arial"/>
        </w:rPr>
        <w:t>ընթացիկ</w:t>
      </w:r>
      <w:r>
        <w:rPr>
          <w:rFonts w:ascii="GHEA Grapalat" w:hAnsi="GHEA Grapalat" w:cs="Arial"/>
          <w:lang w:val="af-ZA"/>
        </w:rPr>
        <w:t xml:space="preserve"> </w:t>
      </w:r>
      <w:r>
        <w:rPr>
          <w:rFonts w:ascii="GHEA Grapalat" w:hAnsi="GHEA Grapalat" w:cs="Arial"/>
        </w:rPr>
        <w:t>պարտավորությունների</w:t>
      </w:r>
      <w:r>
        <w:rPr>
          <w:rFonts w:ascii="GHEA Grapalat" w:hAnsi="GHEA Grapalat" w:cs="Arial"/>
          <w:lang w:val="af-ZA"/>
        </w:rPr>
        <w:t xml:space="preserve"> </w:t>
      </w:r>
      <w:r>
        <w:rPr>
          <w:rFonts w:ascii="GHEA Grapalat" w:hAnsi="GHEA Grapalat" w:cs="Arial"/>
        </w:rPr>
        <w:t>մարումը</w:t>
      </w:r>
      <w:r>
        <w:rPr>
          <w:rFonts w:ascii="GHEA Grapalat" w:hAnsi="GHEA Grapalat" w:cs="Arial"/>
          <w:lang w:val="af-ZA"/>
        </w:rPr>
        <w:t>, ինչի արդյունքում ավելանում են ընկերության կրեդիտորական պարտավորությունները:</w:t>
      </w:r>
    </w:p>
    <w:p w:rsidR="00EA3AC9" w:rsidRDefault="00EA3AC9" w:rsidP="00EA3AC9">
      <w:pPr>
        <w:ind w:firstLine="720"/>
        <w:jc w:val="both"/>
        <w:rPr>
          <w:rFonts w:ascii="GHEA Grapalat" w:hAnsi="GHEA Grapalat" w:cs="Arial"/>
          <w:b/>
          <w:lang w:val="af-ZA"/>
        </w:rPr>
      </w:pPr>
      <w:r>
        <w:rPr>
          <w:rFonts w:ascii="GHEA Grapalat" w:hAnsi="GHEA Grapalat" w:cs="Arial"/>
        </w:rPr>
        <w:t>Սույն</w:t>
      </w:r>
      <w:r>
        <w:rPr>
          <w:rFonts w:ascii="GHEA Grapalat" w:hAnsi="GHEA Grapalat" w:cs="Arial"/>
          <w:lang w:val="af-ZA"/>
        </w:rPr>
        <w:t xml:space="preserve"> </w:t>
      </w:r>
      <w:r>
        <w:rPr>
          <w:rFonts w:ascii="GHEA Grapalat" w:hAnsi="GHEA Grapalat" w:cs="Arial"/>
        </w:rPr>
        <w:t>նախագծով</w:t>
      </w:r>
      <w:r>
        <w:rPr>
          <w:rFonts w:ascii="GHEA Grapalat" w:hAnsi="GHEA Grapalat" w:cs="Arial"/>
          <w:lang w:val="af-ZA"/>
        </w:rPr>
        <w:t xml:space="preserve"> </w:t>
      </w:r>
      <w:r>
        <w:rPr>
          <w:rFonts w:ascii="GHEA Grapalat" w:hAnsi="GHEA Grapalat" w:cs="Arial"/>
        </w:rPr>
        <w:t>առաջարկվում</w:t>
      </w:r>
      <w:r>
        <w:rPr>
          <w:rFonts w:ascii="GHEA Grapalat" w:hAnsi="GHEA Grapalat" w:cs="Arial"/>
          <w:lang w:val="af-ZA"/>
        </w:rPr>
        <w:t xml:space="preserve"> </w:t>
      </w:r>
      <w:r>
        <w:rPr>
          <w:rFonts w:ascii="GHEA Grapalat" w:hAnsi="GHEA Grapalat" w:cs="Arial"/>
        </w:rPr>
        <w:t>է</w:t>
      </w:r>
      <w:r>
        <w:rPr>
          <w:rFonts w:ascii="GHEA Grapalat" w:hAnsi="GHEA Grapalat" w:cs="Arial"/>
          <w:lang w:val="af-ZA"/>
        </w:rPr>
        <w:t xml:space="preserve"> «</w:t>
      </w:r>
      <w:r>
        <w:rPr>
          <w:rFonts w:ascii="GHEA Grapalat" w:hAnsi="GHEA Grapalat" w:cs="Arial"/>
        </w:rPr>
        <w:t>Արաքս</w:t>
      </w:r>
      <w:r>
        <w:rPr>
          <w:rFonts w:ascii="GHEA Grapalat" w:hAnsi="GHEA Grapalat" w:cs="Arial"/>
          <w:lang w:val="af-ZA"/>
        </w:rPr>
        <w:t xml:space="preserve">» </w:t>
      </w:r>
      <w:r>
        <w:rPr>
          <w:rFonts w:ascii="GHEA Grapalat" w:hAnsi="GHEA Grapalat" w:cs="Arial"/>
        </w:rPr>
        <w:t>ՓԲԸ</w:t>
      </w:r>
      <w:r>
        <w:rPr>
          <w:rFonts w:ascii="GHEA Grapalat" w:hAnsi="GHEA Grapalat" w:cs="Arial"/>
          <w:lang w:val="af-ZA"/>
        </w:rPr>
        <w:t>-</w:t>
      </w:r>
      <w:r>
        <w:rPr>
          <w:rFonts w:ascii="GHEA Grapalat" w:hAnsi="GHEA Grapalat" w:cs="Arial"/>
        </w:rPr>
        <w:t>ն</w:t>
      </w:r>
      <w:r>
        <w:rPr>
          <w:rFonts w:ascii="GHEA Grapalat" w:hAnsi="GHEA Grapalat" w:cs="Arial"/>
          <w:lang w:val="af-ZA"/>
        </w:rPr>
        <w:t xml:space="preserve"> </w:t>
      </w:r>
      <w:r>
        <w:rPr>
          <w:rFonts w:ascii="GHEA Grapalat" w:hAnsi="GHEA Grapalat" w:cs="Arial"/>
        </w:rPr>
        <w:t>ՀՀ</w:t>
      </w:r>
      <w:r>
        <w:rPr>
          <w:rFonts w:ascii="GHEA Grapalat" w:hAnsi="GHEA Grapalat" w:cs="Arial"/>
          <w:lang w:val="af-ZA"/>
        </w:rPr>
        <w:t xml:space="preserve"> </w:t>
      </w:r>
      <w:r>
        <w:rPr>
          <w:rFonts w:ascii="GHEA Grapalat" w:hAnsi="GHEA Grapalat" w:cs="Arial"/>
        </w:rPr>
        <w:t>օրենսդրությամբ</w:t>
      </w:r>
      <w:r>
        <w:rPr>
          <w:rFonts w:ascii="GHEA Grapalat" w:hAnsi="GHEA Grapalat" w:cs="Arial"/>
          <w:lang w:val="af-ZA"/>
        </w:rPr>
        <w:t xml:space="preserve"> </w:t>
      </w:r>
      <w:r>
        <w:rPr>
          <w:rFonts w:ascii="GHEA Grapalat" w:hAnsi="GHEA Grapalat" w:cs="Arial"/>
        </w:rPr>
        <w:t>սահմանված</w:t>
      </w:r>
      <w:r>
        <w:rPr>
          <w:rFonts w:ascii="GHEA Grapalat" w:hAnsi="GHEA Grapalat" w:cs="Arial"/>
          <w:lang w:val="af-ZA"/>
        </w:rPr>
        <w:t xml:space="preserve"> </w:t>
      </w:r>
      <w:r>
        <w:rPr>
          <w:rFonts w:ascii="GHEA Grapalat" w:hAnsi="GHEA Grapalat" w:cs="Arial"/>
        </w:rPr>
        <w:t>կարգով</w:t>
      </w:r>
      <w:r>
        <w:rPr>
          <w:rFonts w:ascii="GHEA Grapalat" w:hAnsi="GHEA Grapalat" w:cs="Arial"/>
          <w:lang w:val="af-ZA"/>
        </w:rPr>
        <w:t xml:space="preserve"> </w:t>
      </w:r>
      <w:r>
        <w:rPr>
          <w:rFonts w:ascii="GHEA Grapalat" w:hAnsi="GHEA Grapalat" w:cs="Arial"/>
        </w:rPr>
        <w:t>ներկայացնել</w:t>
      </w:r>
      <w:r>
        <w:rPr>
          <w:rFonts w:ascii="GHEA Grapalat" w:hAnsi="GHEA Grapalat" w:cs="Arial"/>
          <w:lang w:val="af-ZA"/>
        </w:rPr>
        <w:t xml:space="preserve"> </w:t>
      </w:r>
      <w:r>
        <w:rPr>
          <w:rFonts w:ascii="GHEA Grapalat" w:hAnsi="GHEA Grapalat" w:cs="Arial"/>
        </w:rPr>
        <w:t>լուծարման</w:t>
      </w:r>
      <w:r>
        <w:rPr>
          <w:rFonts w:ascii="GHEA Grapalat" w:hAnsi="GHEA Grapalat" w:cs="Arial"/>
          <w:lang w:val="af-ZA"/>
        </w:rPr>
        <w:t xml:space="preserve">: </w:t>
      </w:r>
    </w:p>
    <w:p w:rsidR="00EA3AC9" w:rsidRDefault="00EA3AC9" w:rsidP="00EA3AC9">
      <w:pPr>
        <w:jc w:val="right"/>
        <w:rPr>
          <w:lang w:val="af-ZA"/>
        </w:rPr>
      </w:pPr>
    </w:p>
    <w:p w:rsidR="00EA3AC9" w:rsidRDefault="00EA3AC9" w:rsidP="00EA3AC9">
      <w:pPr>
        <w:jc w:val="center"/>
        <w:rPr>
          <w:rFonts w:ascii="GHEA Grapalat" w:hAnsi="GHEA Grapalat"/>
          <w:b/>
          <w:lang w:val="hy-AM"/>
        </w:rPr>
      </w:pPr>
    </w:p>
    <w:p w:rsidR="00EA3AC9" w:rsidRDefault="00EA3AC9" w:rsidP="00EA3AC9">
      <w:pPr>
        <w:pStyle w:val="norm"/>
        <w:spacing w:line="240" w:lineRule="auto"/>
        <w:ind w:firstLine="706"/>
        <w:rPr>
          <w:rFonts w:ascii="GHEA Grapalat" w:hAnsi="GHEA Grapalat" w:cs="Sylfaen"/>
          <w:lang w:val="af-ZA"/>
        </w:rPr>
      </w:pPr>
    </w:p>
    <w:p w:rsidR="00EA3AC9" w:rsidRDefault="00EA3AC9" w:rsidP="00EA3AC9">
      <w:pPr>
        <w:pStyle w:val="Heading1"/>
        <w:spacing w:before="0" w:after="0"/>
        <w:jc w:val="center"/>
        <w:rPr>
          <w:rFonts w:ascii="GHEA Grapalat" w:hAnsi="GHEA Grapalat"/>
          <w:sz w:val="24"/>
          <w:szCs w:val="24"/>
          <w:lang w:val="af-ZA"/>
        </w:rPr>
      </w:pPr>
      <w:r>
        <w:rPr>
          <w:rFonts w:ascii="GHEA Grapalat" w:hAnsi="GHEA Grapalat"/>
          <w:b w:val="0"/>
          <w:bCs w:val="0"/>
          <w:sz w:val="28"/>
          <w:szCs w:val="28"/>
          <w:lang w:val="hy-AM"/>
        </w:rPr>
        <w:br w:type="page"/>
      </w:r>
      <w:r>
        <w:rPr>
          <w:rFonts w:ascii="GHEA Grapalat" w:hAnsi="GHEA Grapalat"/>
          <w:sz w:val="24"/>
          <w:szCs w:val="24"/>
          <w:lang w:val="hy-AM"/>
        </w:rPr>
        <w:lastRenderedPageBreak/>
        <w:t>ՏԵՂԵԿԱՆՔ</w:t>
      </w:r>
    </w:p>
    <w:p w:rsidR="00EA3AC9" w:rsidRDefault="00EA3AC9" w:rsidP="00EA3AC9">
      <w:pPr>
        <w:jc w:val="both"/>
        <w:rPr>
          <w:rFonts w:ascii="GHEA Grapalat" w:hAnsi="GHEA Grapalat"/>
          <w:lang w:val="af-ZA"/>
        </w:rPr>
      </w:pPr>
    </w:p>
    <w:p w:rsidR="00EA3AC9" w:rsidRDefault="00EA3AC9" w:rsidP="00EA3AC9">
      <w:pPr>
        <w:jc w:val="center"/>
        <w:rPr>
          <w:rFonts w:ascii="GHEA Grapalat" w:hAnsi="GHEA Grapalat"/>
          <w:b/>
          <w:lang w:val="af-ZA"/>
        </w:rPr>
      </w:pPr>
      <w:r>
        <w:rPr>
          <w:rFonts w:ascii="GHEA Grapalat" w:hAnsi="GHEA Grapalat"/>
          <w:b/>
          <w:lang w:val="hy-AM"/>
        </w:rPr>
        <w:t>«Արաքս» փակ բաժնետիրական ընկերությունը լուծարելու մասին» ՀՀ կառավարության որոշման նախագծի ընդունման հիմնավորմանը</w:t>
      </w:r>
      <w:r>
        <w:rPr>
          <w:rFonts w:ascii="GHEA Grapalat" w:hAnsi="GHEA Grapalat"/>
          <w:b/>
          <w:lang w:val="af-ZA"/>
        </w:rPr>
        <w:t xml:space="preserve"> </w:t>
      </w:r>
      <w:r>
        <w:rPr>
          <w:rFonts w:ascii="GHEA Grapalat" w:hAnsi="GHEA Grapalat"/>
          <w:b/>
          <w:lang w:val="hy-AM"/>
        </w:rPr>
        <w:t>ներկայացվող</w:t>
      </w:r>
      <w:r>
        <w:rPr>
          <w:rFonts w:ascii="GHEA Grapalat" w:hAnsi="GHEA Grapalat"/>
          <w:b/>
          <w:lang w:val="af-ZA"/>
        </w:rPr>
        <w:t xml:space="preserve"> </w:t>
      </w:r>
      <w:r>
        <w:rPr>
          <w:rFonts w:ascii="GHEA Grapalat" w:hAnsi="GHEA Grapalat"/>
          <w:b/>
          <w:lang w:val="hy-AM"/>
        </w:rPr>
        <w:t>պահանջների</w:t>
      </w:r>
      <w:r>
        <w:rPr>
          <w:rFonts w:ascii="GHEA Grapalat" w:hAnsi="GHEA Grapalat"/>
          <w:b/>
          <w:lang w:val="af-ZA"/>
        </w:rPr>
        <w:t xml:space="preserve"> </w:t>
      </w:r>
      <w:r>
        <w:rPr>
          <w:rFonts w:ascii="GHEA Grapalat" w:hAnsi="GHEA Grapalat"/>
          <w:b/>
          <w:lang w:val="hy-AM"/>
        </w:rPr>
        <w:t>վերաբերյալ</w:t>
      </w:r>
    </w:p>
    <w:p w:rsidR="00EA3AC9" w:rsidRDefault="00EA3AC9" w:rsidP="00EA3AC9">
      <w:pPr>
        <w:jc w:val="center"/>
        <w:rPr>
          <w:rFonts w:ascii="GHEA Grapalat" w:hAnsi="GHEA Grapalat"/>
          <w:lang w:val="af-ZA"/>
        </w:rPr>
      </w:pPr>
    </w:p>
    <w:p w:rsidR="00EA3AC9" w:rsidRDefault="00EA3AC9" w:rsidP="00EA3AC9">
      <w:pPr>
        <w:pStyle w:val="Heading1"/>
        <w:spacing w:before="0" w:after="0"/>
        <w:ind w:firstLine="720"/>
        <w:jc w:val="both"/>
        <w:rPr>
          <w:rFonts w:ascii="GHEA Grapalat" w:hAnsi="GHEA Grapalat"/>
          <w:b w:val="0"/>
          <w:sz w:val="24"/>
          <w:szCs w:val="24"/>
          <w:lang w:val="af-ZA"/>
        </w:rPr>
      </w:pPr>
    </w:p>
    <w:p w:rsidR="00EA3AC9" w:rsidRDefault="00EA3AC9" w:rsidP="00EA3AC9">
      <w:pPr>
        <w:pStyle w:val="Heading1"/>
        <w:spacing w:before="0" w:after="0"/>
        <w:ind w:firstLine="720"/>
        <w:jc w:val="both"/>
        <w:rPr>
          <w:rFonts w:ascii="GHEA Grapalat" w:hAnsi="GHEA Grapalat" w:cs="Sylfaen"/>
          <w:b w:val="0"/>
          <w:sz w:val="24"/>
          <w:szCs w:val="24"/>
          <w:lang w:val="af-ZA"/>
        </w:rPr>
      </w:pPr>
      <w:r>
        <w:rPr>
          <w:rFonts w:ascii="GHEA Grapalat" w:hAnsi="GHEA Grapalat"/>
          <w:b w:val="0"/>
          <w:sz w:val="24"/>
          <w:szCs w:val="24"/>
          <w:lang w:val="af-ZA"/>
        </w:rPr>
        <w:t xml:space="preserve">1. </w:t>
      </w:r>
      <w:r>
        <w:rPr>
          <w:rFonts w:ascii="GHEA Grapalat" w:hAnsi="GHEA Grapalat" w:cs="Sylfaen"/>
          <w:b w:val="0"/>
          <w:sz w:val="24"/>
          <w:szCs w:val="24"/>
          <w:lang w:val="af-ZA"/>
        </w:rPr>
        <w:t>Իրավական ակտերի ցանկ, որոնց հիման վրա մշակվել է իրավական ակտի նախագիծը`</w:t>
      </w:r>
    </w:p>
    <w:p w:rsidR="00EA3AC9" w:rsidRDefault="00EA3AC9" w:rsidP="00EA3AC9">
      <w:pPr>
        <w:rPr>
          <w:rFonts w:ascii="GHEA Grapalat" w:hAnsi="GHEA Grapalat"/>
          <w:lang w:val="af-ZA"/>
        </w:rPr>
      </w:pPr>
      <w:r>
        <w:rPr>
          <w:rFonts w:ascii="GHEA Grapalat" w:hAnsi="GHEA Grapalat"/>
          <w:lang w:val="af-ZA"/>
        </w:rPr>
        <w:tab/>
        <w:t>ՀՀ քաղաքացիական օրենսգիրք,</w:t>
      </w:r>
    </w:p>
    <w:p w:rsidR="00EA3AC9" w:rsidRDefault="00EA3AC9" w:rsidP="00EA3AC9">
      <w:pPr>
        <w:ind w:firstLine="708"/>
        <w:rPr>
          <w:rFonts w:ascii="GHEA Grapalat" w:hAnsi="GHEA Grapalat"/>
          <w:lang w:val="af-ZA"/>
        </w:rPr>
      </w:pPr>
      <w:r>
        <w:rPr>
          <w:rFonts w:ascii="GHEA Grapalat" w:hAnsi="GHEA Grapalat"/>
          <w:lang w:val="af-ZA"/>
        </w:rPr>
        <w:t>«</w:t>
      </w:r>
      <w:r>
        <w:rPr>
          <w:rFonts w:ascii="GHEA Grapalat" w:hAnsi="GHEA Grapalat"/>
        </w:rPr>
        <w:t>Բաժնետիրական</w:t>
      </w:r>
      <w:r>
        <w:rPr>
          <w:rFonts w:ascii="GHEA Grapalat" w:hAnsi="GHEA Grapalat"/>
          <w:lang w:val="af-ZA"/>
        </w:rPr>
        <w:t xml:space="preserve"> </w:t>
      </w:r>
      <w:r>
        <w:rPr>
          <w:rFonts w:ascii="GHEA Grapalat" w:hAnsi="GHEA Grapalat"/>
        </w:rPr>
        <w:t>ընկերությունների</w:t>
      </w:r>
      <w:r>
        <w:rPr>
          <w:rFonts w:ascii="GHEA Grapalat" w:hAnsi="GHEA Grapalat"/>
          <w:lang w:val="af-ZA"/>
        </w:rPr>
        <w:t xml:space="preserve"> </w:t>
      </w:r>
      <w:r>
        <w:rPr>
          <w:rFonts w:ascii="GHEA Grapalat" w:hAnsi="GHEA Grapalat"/>
        </w:rPr>
        <w:t>մասին</w:t>
      </w:r>
      <w:r>
        <w:rPr>
          <w:rFonts w:ascii="GHEA Grapalat" w:hAnsi="GHEA Grapalat"/>
          <w:lang w:val="af-ZA"/>
        </w:rPr>
        <w:t>» ՀՀ օրենք,</w:t>
      </w:r>
    </w:p>
    <w:p w:rsidR="00EA3AC9" w:rsidRDefault="00EA3AC9" w:rsidP="00EA3AC9">
      <w:pPr>
        <w:ind w:firstLine="708"/>
        <w:jc w:val="both"/>
        <w:rPr>
          <w:rFonts w:ascii="GHEA Grapalat" w:hAnsi="GHEA Grapalat"/>
          <w:lang w:val="af-ZA"/>
        </w:rPr>
      </w:pPr>
      <w:r>
        <w:rPr>
          <w:rFonts w:ascii="GHEA Grapalat" w:hAnsi="GHEA Grapalat"/>
          <w:lang w:val="af-ZA"/>
        </w:rPr>
        <w:t>«Իրավական ակտերի մասին» ՀՀ օրենք:</w:t>
      </w:r>
    </w:p>
    <w:p w:rsidR="00EA3AC9" w:rsidRDefault="00EA3AC9" w:rsidP="00EA3AC9">
      <w:pPr>
        <w:ind w:firstLine="708"/>
        <w:jc w:val="both"/>
        <w:rPr>
          <w:rFonts w:ascii="GHEA Grapalat" w:hAnsi="GHEA Grapalat"/>
          <w:lang w:val="af-ZA"/>
        </w:rPr>
      </w:pPr>
    </w:p>
    <w:p w:rsidR="00EA3AC9" w:rsidRDefault="00EA3AC9" w:rsidP="00EA3AC9">
      <w:pPr>
        <w:ind w:firstLine="708"/>
        <w:jc w:val="both"/>
        <w:rPr>
          <w:rFonts w:ascii="GHEA Grapalat" w:hAnsi="GHEA Grapalat"/>
          <w:lang w:val="af-ZA"/>
        </w:rPr>
      </w:pPr>
      <w:r>
        <w:rPr>
          <w:rFonts w:ascii="GHEA Grapalat" w:hAnsi="GHEA Grapalat"/>
          <w:lang w:val="af-ZA"/>
        </w:rPr>
        <w:t>2. Նախագծի ընդունման կապակցությամբ այլ իրավական ակտերում փոփոխություններ կամ լրացումներ կատարելու անհրաժեշտություն չի առաջանում:</w:t>
      </w:r>
    </w:p>
    <w:p w:rsidR="00EA3AC9" w:rsidRDefault="00EA3AC9" w:rsidP="00EA3AC9">
      <w:pPr>
        <w:pStyle w:val="Heading1"/>
        <w:ind w:firstLine="720"/>
        <w:jc w:val="both"/>
        <w:rPr>
          <w:rFonts w:ascii="GHEA Grapalat" w:hAnsi="GHEA Grapalat" w:cs="Sylfaen"/>
          <w:b w:val="0"/>
          <w:sz w:val="24"/>
          <w:szCs w:val="24"/>
          <w:lang w:val="af-ZA"/>
        </w:rPr>
      </w:pPr>
      <w:r>
        <w:rPr>
          <w:rFonts w:ascii="GHEA Grapalat" w:hAnsi="GHEA Grapalat"/>
          <w:b w:val="0"/>
          <w:sz w:val="24"/>
          <w:szCs w:val="24"/>
          <w:lang w:val="af-ZA"/>
        </w:rPr>
        <w:t xml:space="preserve">3. </w:t>
      </w:r>
      <w:r>
        <w:rPr>
          <w:rFonts w:ascii="GHEA Grapalat" w:hAnsi="GHEA Grapalat" w:cs="Sylfaen"/>
          <w:b w:val="0"/>
          <w:sz w:val="24"/>
          <w:szCs w:val="24"/>
          <w:lang w:val="af-ZA"/>
        </w:rPr>
        <w:t xml:space="preserve">Պետական կամ տեղական ինքնակառավարման մարմնի բյուջեում ծախսերի և եկամուտների էական ավելացում կամ նվազում չի նախատեսում </w:t>
      </w:r>
    </w:p>
    <w:p w:rsidR="00EA3AC9" w:rsidRDefault="00EA3AC9" w:rsidP="00EA3AC9">
      <w:pPr>
        <w:pStyle w:val="Heading1"/>
        <w:ind w:firstLine="720"/>
        <w:jc w:val="both"/>
        <w:rPr>
          <w:rFonts w:ascii="GHEA Grapalat" w:hAnsi="GHEA Grapalat" w:cs="Sylfaen"/>
          <w:b w:val="0"/>
          <w:sz w:val="24"/>
          <w:szCs w:val="24"/>
          <w:lang w:val="af-ZA"/>
        </w:rPr>
      </w:pPr>
      <w:r>
        <w:rPr>
          <w:rFonts w:ascii="GHEA Grapalat" w:hAnsi="GHEA Grapalat"/>
          <w:b w:val="0"/>
          <w:sz w:val="24"/>
          <w:szCs w:val="24"/>
          <w:lang w:val="af-ZA"/>
        </w:rPr>
        <w:t>4. Նախագծի հեղինակների (</w:t>
      </w:r>
      <w:r>
        <w:rPr>
          <w:rFonts w:ascii="GHEA Grapalat" w:hAnsi="GHEA Grapalat" w:cs="Sylfaen"/>
          <w:b w:val="0"/>
          <w:sz w:val="24"/>
          <w:szCs w:val="24"/>
        </w:rPr>
        <w:t>մշակողների</w:t>
      </w:r>
      <w:r>
        <w:rPr>
          <w:rFonts w:ascii="GHEA Grapalat" w:hAnsi="GHEA Grapalat"/>
          <w:b w:val="0"/>
          <w:sz w:val="24"/>
          <w:szCs w:val="24"/>
          <w:lang w:val="af-ZA"/>
        </w:rPr>
        <w:t xml:space="preserve">) </w:t>
      </w:r>
      <w:r>
        <w:rPr>
          <w:rFonts w:ascii="GHEA Grapalat" w:hAnsi="GHEA Grapalat" w:cs="Sylfaen"/>
          <w:b w:val="0"/>
          <w:sz w:val="24"/>
          <w:szCs w:val="24"/>
        </w:rPr>
        <w:t>անունները</w:t>
      </w:r>
      <w:r>
        <w:rPr>
          <w:rFonts w:ascii="GHEA Grapalat" w:hAnsi="GHEA Grapalat" w:cs="Sylfaen"/>
          <w:b w:val="0"/>
          <w:sz w:val="24"/>
          <w:szCs w:val="24"/>
          <w:lang w:val="af-ZA"/>
        </w:rPr>
        <w:t xml:space="preserve">, </w:t>
      </w:r>
      <w:r>
        <w:rPr>
          <w:rFonts w:ascii="GHEA Grapalat" w:hAnsi="GHEA Grapalat" w:cs="Sylfaen"/>
          <w:b w:val="0"/>
          <w:sz w:val="24"/>
          <w:szCs w:val="24"/>
        </w:rPr>
        <w:t>ինչպես</w:t>
      </w:r>
      <w:r>
        <w:rPr>
          <w:rFonts w:ascii="GHEA Grapalat" w:hAnsi="GHEA Grapalat" w:cs="Sylfaen"/>
          <w:b w:val="0"/>
          <w:sz w:val="24"/>
          <w:szCs w:val="24"/>
          <w:lang w:val="af-ZA"/>
        </w:rPr>
        <w:t xml:space="preserve"> </w:t>
      </w:r>
      <w:r>
        <w:rPr>
          <w:rFonts w:ascii="GHEA Grapalat" w:hAnsi="GHEA Grapalat" w:cs="Sylfaen"/>
          <w:b w:val="0"/>
          <w:sz w:val="24"/>
          <w:szCs w:val="24"/>
        </w:rPr>
        <w:t>նաև</w:t>
      </w:r>
      <w:r>
        <w:rPr>
          <w:rFonts w:ascii="GHEA Grapalat" w:hAnsi="GHEA Grapalat" w:cs="Sylfaen"/>
          <w:b w:val="0"/>
          <w:sz w:val="24"/>
          <w:szCs w:val="24"/>
          <w:lang w:val="af-ZA"/>
        </w:rPr>
        <w:t xml:space="preserve"> </w:t>
      </w:r>
      <w:r>
        <w:rPr>
          <w:rFonts w:ascii="GHEA Grapalat" w:hAnsi="GHEA Grapalat" w:cs="Sylfaen"/>
          <w:b w:val="0"/>
          <w:sz w:val="24"/>
          <w:szCs w:val="24"/>
        </w:rPr>
        <w:t>այն</w:t>
      </w:r>
      <w:r>
        <w:rPr>
          <w:rFonts w:ascii="GHEA Grapalat" w:hAnsi="GHEA Grapalat" w:cs="Sylfaen"/>
          <w:b w:val="0"/>
          <w:sz w:val="24"/>
          <w:szCs w:val="24"/>
          <w:lang w:val="af-ZA"/>
        </w:rPr>
        <w:t xml:space="preserve"> </w:t>
      </w:r>
      <w:r>
        <w:rPr>
          <w:rFonts w:ascii="GHEA Grapalat" w:hAnsi="GHEA Grapalat" w:cs="Sylfaen"/>
          <w:b w:val="0"/>
          <w:sz w:val="24"/>
          <w:szCs w:val="24"/>
        </w:rPr>
        <w:t>մարմինների</w:t>
      </w:r>
      <w:r>
        <w:rPr>
          <w:rFonts w:ascii="GHEA Grapalat" w:hAnsi="GHEA Grapalat" w:cs="Sylfaen"/>
          <w:b w:val="0"/>
          <w:sz w:val="24"/>
          <w:szCs w:val="24"/>
          <w:lang w:val="af-ZA"/>
        </w:rPr>
        <w:t xml:space="preserve"> </w:t>
      </w:r>
      <w:r>
        <w:rPr>
          <w:rFonts w:ascii="GHEA Grapalat" w:hAnsi="GHEA Grapalat" w:cs="Sylfaen"/>
          <w:b w:val="0"/>
          <w:sz w:val="24"/>
          <w:szCs w:val="24"/>
        </w:rPr>
        <w:t>ցանկը</w:t>
      </w:r>
      <w:r>
        <w:rPr>
          <w:rFonts w:ascii="GHEA Grapalat" w:hAnsi="GHEA Grapalat" w:cs="Sylfaen"/>
          <w:b w:val="0"/>
          <w:sz w:val="24"/>
          <w:szCs w:val="24"/>
          <w:lang w:val="af-ZA"/>
        </w:rPr>
        <w:t xml:space="preserve"> </w:t>
      </w:r>
      <w:r>
        <w:rPr>
          <w:rFonts w:ascii="GHEA Grapalat" w:hAnsi="GHEA Grapalat" w:cs="Sylfaen"/>
          <w:b w:val="0"/>
          <w:sz w:val="24"/>
          <w:szCs w:val="24"/>
        </w:rPr>
        <w:t>ում</w:t>
      </w:r>
      <w:r>
        <w:rPr>
          <w:rFonts w:ascii="GHEA Grapalat" w:hAnsi="GHEA Grapalat" w:cs="Sylfaen"/>
          <w:b w:val="0"/>
          <w:sz w:val="24"/>
          <w:szCs w:val="24"/>
          <w:lang w:val="af-ZA"/>
        </w:rPr>
        <w:t xml:space="preserve"> </w:t>
      </w:r>
      <w:r>
        <w:rPr>
          <w:rFonts w:ascii="GHEA Grapalat" w:hAnsi="GHEA Grapalat" w:cs="Sylfaen"/>
          <w:b w:val="0"/>
          <w:sz w:val="24"/>
          <w:szCs w:val="24"/>
        </w:rPr>
        <w:t>հետ</w:t>
      </w:r>
      <w:r>
        <w:rPr>
          <w:rFonts w:ascii="GHEA Grapalat" w:hAnsi="GHEA Grapalat" w:cs="Sylfaen"/>
          <w:b w:val="0"/>
          <w:sz w:val="24"/>
          <w:szCs w:val="24"/>
          <w:lang w:val="af-ZA"/>
        </w:rPr>
        <w:t xml:space="preserve"> </w:t>
      </w:r>
      <w:r>
        <w:rPr>
          <w:rFonts w:ascii="GHEA Grapalat" w:hAnsi="GHEA Grapalat" w:cs="Sylfaen"/>
          <w:b w:val="0"/>
          <w:sz w:val="24"/>
          <w:szCs w:val="24"/>
        </w:rPr>
        <w:t>նախագիծը</w:t>
      </w:r>
      <w:r>
        <w:rPr>
          <w:rFonts w:ascii="GHEA Grapalat" w:hAnsi="GHEA Grapalat" w:cs="Sylfaen"/>
          <w:b w:val="0"/>
          <w:sz w:val="24"/>
          <w:szCs w:val="24"/>
          <w:lang w:val="af-ZA"/>
        </w:rPr>
        <w:t xml:space="preserve"> </w:t>
      </w:r>
      <w:r>
        <w:rPr>
          <w:rFonts w:ascii="GHEA Grapalat" w:hAnsi="GHEA Grapalat" w:cs="Sylfaen"/>
          <w:b w:val="0"/>
          <w:sz w:val="24"/>
          <w:szCs w:val="24"/>
        </w:rPr>
        <w:t>համաձայնեցվել</w:t>
      </w:r>
      <w:r>
        <w:rPr>
          <w:rFonts w:ascii="GHEA Grapalat" w:hAnsi="GHEA Grapalat" w:cs="Sylfaen"/>
          <w:b w:val="0"/>
          <w:sz w:val="24"/>
          <w:szCs w:val="24"/>
          <w:lang w:val="af-ZA"/>
        </w:rPr>
        <w:t xml:space="preserve"> </w:t>
      </w:r>
      <w:r>
        <w:rPr>
          <w:rFonts w:ascii="GHEA Grapalat" w:hAnsi="GHEA Grapalat" w:cs="Sylfaen"/>
          <w:b w:val="0"/>
          <w:sz w:val="24"/>
          <w:szCs w:val="24"/>
        </w:rPr>
        <w:t>է</w:t>
      </w:r>
      <w:r>
        <w:rPr>
          <w:rFonts w:ascii="GHEA Grapalat" w:hAnsi="GHEA Grapalat" w:cs="Sylfaen"/>
          <w:b w:val="0"/>
          <w:sz w:val="24"/>
          <w:szCs w:val="24"/>
          <w:lang w:val="af-ZA"/>
        </w:rPr>
        <w:t>`</w:t>
      </w:r>
    </w:p>
    <w:p w:rsidR="00EA3AC9" w:rsidRDefault="00EA3AC9" w:rsidP="00EA3AC9">
      <w:pPr>
        <w:jc w:val="both"/>
        <w:rPr>
          <w:rFonts w:ascii="GHEA Grapalat" w:hAnsi="GHEA Grapalat"/>
          <w:lang w:val="af-ZA"/>
        </w:rPr>
      </w:pPr>
      <w:r>
        <w:rPr>
          <w:rFonts w:ascii="GHEA Grapalat" w:hAnsi="GHEA Grapalat"/>
          <w:lang w:val="af-ZA"/>
        </w:rPr>
        <w:tab/>
        <w:t>հեղինակ (</w:t>
      </w:r>
      <w:r>
        <w:rPr>
          <w:rFonts w:ascii="GHEA Grapalat" w:hAnsi="GHEA Grapalat"/>
        </w:rPr>
        <w:t>մշակող</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կառավարությանն</w:t>
      </w:r>
      <w:r>
        <w:rPr>
          <w:rFonts w:ascii="GHEA Grapalat" w:hAnsi="GHEA Grapalat"/>
          <w:lang w:val="af-ZA"/>
        </w:rPr>
        <w:t xml:space="preserve"> </w:t>
      </w:r>
      <w:r>
        <w:rPr>
          <w:rFonts w:ascii="GHEA Grapalat" w:hAnsi="GHEA Grapalat"/>
        </w:rPr>
        <w:t>առընթեր</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կառավարման</w:t>
      </w:r>
      <w:r>
        <w:rPr>
          <w:rFonts w:ascii="GHEA Grapalat" w:hAnsi="GHEA Grapalat"/>
          <w:lang w:val="af-ZA"/>
        </w:rPr>
        <w:t xml:space="preserve"> </w:t>
      </w:r>
      <w:r>
        <w:rPr>
          <w:rFonts w:ascii="GHEA Grapalat" w:hAnsi="GHEA Grapalat"/>
        </w:rPr>
        <w:t>վարչություն</w:t>
      </w:r>
    </w:p>
    <w:p w:rsidR="00EA3AC9" w:rsidRDefault="00EA3AC9" w:rsidP="00EA3AC9">
      <w:pPr>
        <w:pStyle w:val="Heading1"/>
        <w:ind w:firstLine="720"/>
        <w:jc w:val="both"/>
        <w:rPr>
          <w:rFonts w:ascii="GHEA Grapalat" w:hAnsi="GHEA Grapalat"/>
          <w:b w:val="0"/>
          <w:sz w:val="24"/>
          <w:szCs w:val="24"/>
          <w:lang w:val="af-ZA"/>
        </w:rPr>
      </w:pPr>
      <w:r>
        <w:rPr>
          <w:rFonts w:ascii="GHEA Grapalat" w:hAnsi="GHEA Grapalat"/>
          <w:b w:val="0"/>
          <w:sz w:val="24"/>
          <w:szCs w:val="24"/>
          <w:lang w:val="af-ZA"/>
        </w:rPr>
        <w:t xml:space="preserve">համաձայնեցվել է ՀՀ ֆինանսների և ՀՀ արդարադատության նախարարությունների հետ: </w:t>
      </w:r>
    </w:p>
    <w:p w:rsidR="00EA3AC9" w:rsidRDefault="00EA3AC9" w:rsidP="00EA3AC9">
      <w:pPr>
        <w:pStyle w:val="Heading1"/>
        <w:jc w:val="center"/>
        <w:rPr>
          <w:rFonts w:ascii="GHEA Grapalat" w:hAnsi="GHEA Grapalat"/>
          <w:sz w:val="24"/>
          <w:szCs w:val="24"/>
          <w:lang w:val="af-ZA"/>
        </w:rPr>
      </w:pPr>
      <w:r>
        <w:rPr>
          <w:bCs w:val="0"/>
          <w:lang w:val="af-ZA"/>
        </w:rPr>
        <w:br w:type="page"/>
      </w:r>
      <w:r>
        <w:rPr>
          <w:rFonts w:ascii="GHEA Grapalat" w:hAnsi="GHEA Grapalat"/>
          <w:sz w:val="24"/>
          <w:szCs w:val="24"/>
        </w:rPr>
        <w:lastRenderedPageBreak/>
        <w:t>Տ</w:t>
      </w:r>
      <w:r>
        <w:rPr>
          <w:rFonts w:ascii="GHEA Grapalat" w:hAnsi="GHEA Grapalat"/>
          <w:sz w:val="24"/>
          <w:szCs w:val="24"/>
          <w:lang w:val="af-ZA"/>
        </w:rPr>
        <w:t xml:space="preserve"> </w:t>
      </w:r>
      <w:r>
        <w:rPr>
          <w:rFonts w:ascii="GHEA Grapalat" w:hAnsi="GHEA Grapalat"/>
          <w:sz w:val="24"/>
          <w:szCs w:val="24"/>
        </w:rPr>
        <w:t>Ե</w:t>
      </w:r>
      <w:r>
        <w:rPr>
          <w:rFonts w:ascii="GHEA Grapalat" w:hAnsi="GHEA Grapalat"/>
          <w:sz w:val="24"/>
          <w:szCs w:val="24"/>
          <w:lang w:val="af-ZA"/>
        </w:rPr>
        <w:t xml:space="preserve"> </w:t>
      </w:r>
      <w:r>
        <w:rPr>
          <w:rFonts w:ascii="GHEA Grapalat" w:hAnsi="GHEA Grapalat"/>
          <w:sz w:val="24"/>
          <w:szCs w:val="24"/>
        </w:rPr>
        <w:t>Ղ</w:t>
      </w:r>
      <w:r>
        <w:rPr>
          <w:rFonts w:ascii="GHEA Grapalat" w:hAnsi="GHEA Grapalat"/>
          <w:sz w:val="24"/>
          <w:szCs w:val="24"/>
          <w:lang w:val="af-ZA"/>
        </w:rPr>
        <w:t xml:space="preserve"> </w:t>
      </w:r>
      <w:r>
        <w:rPr>
          <w:rFonts w:ascii="GHEA Grapalat" w:hAnsi="GHEA Grapalat"/>
          <w:sz w:val="24"/>
          <w:szCs w:val="24"/>
        </w:rPr>
        <w:t>Ե</w:t>
      </w:r>
      <w:r>
        <w:rPr>
          <w:rFonts w:ascii="GHEA Grapalat" w:hAnsi="GHEA Grapalat"/>
          <w:sz w:val="24"/>
          <w:szCs w:val="24"/>
          <w:lang w:val="af-ZA"/>
        </w:rPr>
        <w:t xml:space="preserve"> </w:t>
      </w:r>
      <w:r>
        <w:rPr>
          <w:rFonts w:ascii="GHEA Grapalat" w:hAnsi="GHEA Grapalat"/>
          <w:sz w:val="24"/>
          <w:szCs w:val="24"/>
        </w:rPr>
        <w:t>Կ</w:t>
      </w:r>
      <w:r>
        <w:rPr>
          <w:rFonts w:ascii="GHEA Grapalat" w:hAnsi="GHEA Grapalat"/>
          <w:sz w:val="24"/>
          <w:szCs w:val="24"/>
          <w:lang w:val="af-ZA"/>
        </w:rPr>
        <w:t xml:space="preserve"> </w:t>
      </w:r>
      <w:r>
        <w:rPr>
          <w:rFonts w:ascii="GHEA Grapalat" w:hAnsi="GHEA Grapalat"/>
          <w:sz w:val="24"/>
          <w:szCs w:val="24"/>
        </w:rPr>
        <w:t>Ա</w:t>
      </w:r>
      <w:r>
        <w:rPr>
          <w:rFonts w:ascii="GHEA Grapalat" w:hAnsi="GHEA Grapalat"/>
          <w:sz w:val="24"/>
          <w:szCs w:val="24"/>
          <w:lang w:val="af-ZA"/>
        </w:rPr>
        <w:t xml:space="preserve"> </w:t>
      </w:r>
      <w:r>
        <w:rPr>
          <w:rFonts w:ascii="GHEA Grapalat" w:hAnsi="GHEA Grapalat"/>
          <w:sz w:val="24"/>
          <w:szCs w:val="24"/>
        </w:rPr>
        <w:t>Ն</w:t>
      </w:r>
      <w:r>
        <w:rPr>
          <w:rFonts w:ascii="GHEA Grapalat" w:hAnsi="GHEA Grapalat"/>
          <w:sz w:val="24"/>
          <w:szCs w:val="24"/>
          <w:lang w:val="af-ZA"/>
        </w:rPr>
        <w:t xml:space="preserve"> </w:t>
      </w:r>
      <w:r>
        <w:rPr>
          <w:rFonts w:ascii="GHEA Grapalat" w:hAnsi="GHEA Grapalat"/>
          <w:sz w:val="24"/>
          <w:szCs w:val="24"/>
        </w:rPr>
        <w:t>Ք</w:t>
      </w:r>
    </w:p>
    <w:p w:rsidR="00EA3AC9" w:rsidRDefault="00EA3AC9" w:rsidP="00EA3AC9">
      <w:pPr>
        <w:jc w:val="center"/>
        <w:rPr>
          <w:rFonts w:ascii="GHEA Grapalat" w:hAnsi="GHEA Grapalat"/>
          <w:b/>
          <w:lang w:val="af-ZA"/>
        </w:rPr>
      </w:pPr>
      <w:r>
        <w:rPr>
          <w:rFonts w:ascii="GHEA Grapalat" w:hAnsi="GHEA Grapalat"/>
          <w:b/>
          <w:lang w:val="hy-AM"/>
        </w:rPr>
        <w:t>«Արաքս» փակ բաժնետիրական ընկերությունը լուծարելու մասին»</w:t>
      </w:r>
      <w:r>
        <w:rPr>
          <w:rFonts w:ascii="GHEA Grapalat" w:hAnsi="GHEA Grapalat"/>
          <w:lang w:val="hy-AM"/>
        </w:rPr>
        <w:t xml:space="preserve"> </w:t>
      </w:r>
      <w:r>
        <w:rPr>
          <w:rFonts w:ascii="GHEA Grapalat" w:hAnsi="GHEA Grapalat"/>
          <w:b/>
        </w:rPr>
        <w:t>ՀՀ</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նախագծի</w:t>
      </w:r>
      <w:r>
        <w:rPr>
          <w:rFonts w:ascii="GHEA Grapalat" w:hAnsi="GHEA Grapalat"/>
          <w:b/>
          <w:lang w:val="af-ZA"/>
        </w:rPr>
        <w:t xml:space="preserve"> </w:t>
      </w:r>
      <w:r>
        <w:rPr>
          <w:rFonts w:ascii="GHEA Grapalat" w:hAnsi="GHEA Grapalat"/>
          <w:b/>
        </w:rPr>
        <w:t>կապակցությամբ</w:t>
      </w:r>
      <w:r>
        <w:rPr>
          <w:rFonts w:ascii="GHEA Grapalat" w:hAnsi="GHEA Grapalat"/>
          <w:b/>
          <w:lang w:val="af-ZA"/>
        </w:rPr>
        <w:t xml:space="preserve"> </w:t>
      </w:r>
      <w:r>
        <w:rPr>
          <w:rFonts w:ascii="GHEA Grapalat" w:hAnsi="GHEA Grapalat"/>
          <w:b/>
        </w:rPr>
        <w:t>շահագրգիռ</w:t>
      </w:r>
      <w:r>
        <w:rPr>
          <w:rFonts w:ascii="GHEA Grapalat" w:hAnsi="GHEA Grapalat"/>
          <w:b/>
          <w:lang w:val="af-ZA"/>
        </w:rPr>
        <w:t xml:space="preserve"> </w:t>
      </w:r>
      <w:r>
        <w:rPr>
          <w:rFonts w:ascii="GHEA Grapalat" w:hAnsi="GHEA Grapalat"/>
          <w:b/>
        </w:rPr>
        <w:t>գերատեսչությունների</w:t>
      </w:r>
      <w:r>
        <w:rPr>
          <w:rFonts w:ascii="GHEA Grapalat" w:hAnsi="GHEA Grapalat"/>
          <w:b/>
          <w:lang w:val="af-ZA"/>
        </w:rPr>
        <w:t xml:space="preserve"> </w:t>
      </w:r>
      <w:r>
        <w:rPr>
          <w:rFonts w:ascii="GHEA Grapalat" w:hAnsi="GHEA Grapalat"/>
          <w:b/>
        </w:rPr>
        <w:t>առարկությունների</w:t>
      </w:r>
      <w:r>
        <w:rPr>
          <w:rFonts w:ascii="GHEA Grapalat" w:hAnsi="GHEA Grapalat"/>
          <w:b/>
          <w:lang w:val="af-ZA"/>
        </w:rPr>
        <w:t xml:space="preserve"> </w:t>
      </w:r>
      <w:r>
        <w:rPr>
          <w:rFonts w:ascii="GHEA Grapalat" w:hAnsi="GHEA Grapalat"/>
          <w:b/>
        </w:rPr>
        <w:t>և</w:t>
      </w:r>
      <w:r>
        <w:rPr>
          <w:rFonts w:ascii="GHEA Grapalat" w:hAnsi="GHEA Grapalat"/>
          <w:b/>
          <w:lang w:val="af-ZA"/>
        </w:rPr>
        <w:t xml:space="preserve"> </w:t>
      </w:r>
      <w:r>
        <w:rPr>
          <w:rFonts w:ascii="GHEA Grapalat" w:hAnsi="GHEA Grapalat"/>
          <w:b/>
        </w:rPr>
        <w:t>առաջարկությունների</w:t>
      </w:r>
      <w:r>
        <w:rPr>
          <w:rFonts w:ascii="GHEA Grapalat" w:hAnsi="GHEA Grapalat"/>
          <w:b/>
          <w:lang w:val="af-ZA"/>
        </w:rPr>
        <w:t xml:space="preserve"> </w:t>
      </w:r>
      <w:r>
        <w:rPr>
          <w:rFonts w:ascii="GHEA Grapalat" w:hAnsi="GHEA Grapalat"/>
          <w:b/>
        </w:rPr>
        <w:t>վերաբերյալ</w:t>
      </w:r>
    </w:p>
    <w:p w:rsidR="00EA3AC9" w:rsidRDefault="00EA3AC9" w:rsidP="00EA3AC9">
      <w:pPr>
        <w:jc w:val="center"/>
        <w:rPr>
          <w:rFonts w:ascii="GHEA Grapalat" w:hAnsi="GHEA Grapalat"/>
          <w:b/>
          <w:sz w:val="22"/>
          <w:szCs w:val="22"/>
          <w:lang w:val="af-ZA"/>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500"/>
        <w:gridCol w:w="2070"/>
      </w:tblGrid>
      <w:tr w:rsidR="00EA3AC9" w:rsidTr="00EA3AC9">
        <w:trPr>
          <w:trHeight w:val="1700"/>
        </w:trPr>
        <w:tc>
          <w:tcPr>
            <w:tcW w:w="4050" w:type="dxa"/>
            <w:tcBorders>
              <w:top w:val="single" w:sz="4" w:space="0" w:color="auto"/>
              <w:left w:val="single" w:sz="4" w:space="0" w:color="auto"/>
              <w:bottom w:val="single" w:sz="4" w:space="0" w:color="auto"/>
              <w:right w:val="single" w:sz="4" w:space="0" w:color="auto"/>
            </w:tcBorders>
            <w:hideMark/>
          </w:tcPr>
          <w:p w:rsidR="00EA3AC9" w:rsidRDefault="00EA3AC9">
            <w:pPr>
              <w:pStyle w:val="BodyTextIndent"/>
              <w:ind w:firstLine="0"/>
              <w:jc w:val="center"/>
              <w:rPr>
                <w:rFonts w:ascii="GHEA Grapalat" w:hAnsi="GHEA Grapalat" w:cs="Sylfaen"/>
                <w:b/>
                <w:sz w:val="22"/>
                <w:szCs w:val="22"/>
                <w:lang w:val="af-ZA"/>
              </w:rPr>
            </w:pPr>
            <w:proofErr w:type="spellStart"/>
            <w:r>
              <w:rPr>
                <w:rFonts w:ascii="GHEA Grapalat" w:hAnsi="GHEA Grapalat" w:cs="Sylfaen"/>
                <w:b/>
                <w:sz w:val="22"/>
                <w:szCs w:val="22"/>
              </w:rPr>
              <w:t>Առարկության</w:t>
            </w:r>
            <w:proofErr w:type="spellEnd"/>
            <w:r>
              <w:rPr>
                <w:rFonts w:ascii="GHEA Grapalat" w:hAnsi="GHEA Grapalat" w:cs="Sylfaen"/>
                <w:b/>
                <w:sz w:val="22"/>
                <w:szCs w:val="22"/>
                <w:lang w:val="af-ZA"/>
              </w:rPr>
              <w:t xml:space="preserve">,  </w:t>
            </w:r>
            <w:proofErr w:type="spellStart"/>
            <w:r>
              <w:rPr>
                <w:rFonts w:ascii="GHEA Grapalat" w:hAnsi="GHEA Grapalat" w:cs="Sylfaen"/>
                <w:b/>
                <w:sz w:val="22"/>
                <w:szCs w:val="22"/>
              </w:rPr>
              <w:t>առաջարկության</w:t>
            </w:r>
            <w:proofErr w:type="spellEnd"/>
            <w:r>
              <w:rPr>
                <w:rFonts w:ascii="GHEA Grapalat" w:hAnsi="GHEA Grapalat" w:cs="Sylfaen"/>
                <w:b/>
                <w:sz w:val="22"/>
                <w:szCs w:val="22"/>
                <w:lang w:val="af-ZA"/>
              </w:rPr>
              <w:t xml:space="preserve"> </w:t>
            </w:r>
            <w:proofErr w:type="spellStart"/>
            <w:r>
              <w:rPr>
                <w:rFonts w:ascii="GHEA Grapalat" w:hAnsi="GHEA Grapalat" w:cs="Sylfaen"/>
                <w:b/>
                <w:sz w:val="22"/>
                <w:szCs w:val="22"/>
              </w:rPr>
              <w:t>հեղինակը</w:t>
            </w:r>
            <w:proofErr w:type="spellEnd"/>
            <w:r>
              <w:rPr>
                <w:rFonts w:ascii="GHEA Grapalat" w:hAnsi="GHEA Grapalat" w:cs="Sylfaen"/>
                <w:b/>
                <w:sz w:val="22"/>
                <w:szCs w:val="22"/>
                <w:lang w:val="af-ZA"/>
              </w:rPr>
              <w:t xml:space="preserve"> (</w:t>
            </w:r>
            <w:proofErr w:type="spellStart"/>
            <w:r>
              <w:rPr>
                <w:rFonts w:ascii="GHEA Grapalat" w:hAnsi="GHEA Grapalat" w:cs="Sylfaen"/>
                <w:b/>
                <w:sz w:val="22"/>
                <w:szCs w:val="22"/>
              </w:rPr>
              <w:t>առարկության</w:t>
            </w:r>
            <w:proofErr w:type="spellEnd"/>
            <w:r>
              <w:rPr>
                <w:rFonts w:ascii="GHEA Grapalat" w:hAnsi="GHEA Grapalat" w:cs="Sylfaen"/>
                <w:b/>
                <w:sz w:val="22"/>
                <w:szCs w:val="22"/>
                <w:lang w:val="af-ZA"/>
              </w:rPr>
              <w:t xml:space="preserve">, </w:t>
            </w:r>
            <w:proofErr w:type="spellStart"/>
            <w:r>
              <w:rPr>
                <w:rFonts w:ascii="GHEA Grapalat" w:hAnsi="GHEA Grapalat" w:cs="Sylfaen"/>
                <w:b/>
                <w:sz w:val="22"/>
                <w:szCs w:val="22"/>
              </w:rPr>
              <w:t>առաջարկության</w:t>
            </w:r>
            <w:proofErr w:type="spellEnd"/>
            <w:r>
              <w:rPr>
                <w:rFonts w:ascii="GHEA Grapalat" w:hAnsi="GHEA Grapalat" w:cs="Sylfaen"/>
                <w:b/>
                <w:sz w:val="22"/>
                <w:szCs w:val="22"/>
                <w:lang w:val="af-ZA"/>
              </w:rPr>
              <w:t xml:space="preserve"> </w:t>
            </w:r>
            <w:proofErr w:type="spellStart"/>
            <w:r>
              <w:rPr>
                <w:rFonts w:ascii="GHEA Grapalat" w:hAnsi="GHEA Grapalat" w:cs="Sylfaen"/>
                <w:b/>
                <w:sz w:val="22"/>
                <w:szCs w:val="22"/>
              </w:rPr>
              <w:t>ստացման</w:t>
            </w:r>
            <w:proofErr w:type="spellEnd"/>
            <w:r>
              <w:rPr>
                <w:rFonts w:ascii="GHEA Grapalat" w:hAnsi="GHEA Grapalat" w:cs="Sylfaen"/>
                <w:b/>
                <w:sz w:val="22"/>
                <w:szCs w:val="22"/>
                <w:lang w:val="af-ZA"/>
              </w:rPr>
              <w:t xml:space="preserve"> </w:t>
            </w:r>
            <w:proofErr w:type="spellStart"/>
            <w:r>
              <w:rPr>
                <w:rFonts w:ascii="GHEA Grapalat" w:hAnsi="GHEA Grapalat" w:cs="Sylfaen"/>
                <w:b/>
                <w:sz w:val="22"/>
                <w:szCs w:val="22"/>
              </w:rPr>
              <w:t>ամսաթիվը</w:t>
            </w:r>
            <w:proofErr w:type="spellEnd"/>
            <w:r>
              <w:rPr>
                <w:rFonts w:ascii="GHEA Grapalat" w:hAnsi="GHEA Grapalat" w:cs="Sylfaen"/>
                <w:b/>
                <w:sz w:val="22"/>
                <w:szCs w:val="22"/>
                <w:lang w:val="af-ZA"/>
              </w:rPr>
              <w:t>)</w:t>
            </w:r>
          </w:p>
        </w:tc>
        <w:tc>
          <w:tcPr>
            <w:tcW w:w="4500" w:type="dxa"/>
            <w:tcBorders>
              <w:top w:val="single" w:sz="4" w:space="0" w:color="auto"/>
              <w:left w:val="single" w:sz="4" w:space="0" w:color="auto"/>
              <w:bottom w:val="single" w:sz="4" w:space="0" w:color="auto"/>
              <w:right w:val="single" w:sz="4" w:space="0" w:color="auto"/>
            </w:tcBorders>
            <w:hideMark/>
          </w:tcPr>
          <w:p w:rsidR="00EA3AC9" w:rsidRDefault="00EA3AC9">
            <w:pPr>
              <w:pStyle w:val="BodyTextIndent"/>
              <w:ind w:firstLine="0"/>
              <w:jc w:val="center"/>
              <w:rPr>
                <w:rFonts w:ascii="GHEA Grapalat" w:hAnsi="GHEA Grapalat" w:cs="Sylfaen"/>
                <w:b/>
                <w:sz w:val="22"/>
                <w:szCs w:val="22"/>
              </w:rPr>
            </w:pPr>
            <w:proofErr w:type="spellStart"/>
            <w:r>
              <w:rPr>
                <w:rFonts w:ascii="GHEA Grapalat" w:hAnsi="GHEA Grapalat" w:cs="Sylfaen"/>
                <w:b/>
                <w:sz w:val="22"/>
                <w:szCs w:val="22"/>
              </w:rPr>
              <w:t>Առարկության</w:t>
            </w:r>
            <w:proofErr w:type="spellEnd"/>
            <w:r>
              <w:rPr>
                <w:rFonts w:ascii="GHEA Grapalat" w:hAnsi="GHEA Grapalat" w:cs="Sylfaen"/>
                <w:b/>
                <w:sz w:val="22"/>
                <w:szCs w:val="22"/>
              </w:rPr>
              <w:t xml:space="preserve">, </w:t>
            </w:r>
            <w:proofErr w:type="spellStart"/>
            <w:r>
              <w:rPr>
                <w:rFonts w:ascii="GHEA Grapalat" w:hAnsi="GHEA Grapalat" w:cs="Sylfaen"/>
                <w:b/>
                <w:sz w:val="22"/>
                <w:szCs w:val="22"/>
              </w:rPr>
              <w:t>առաջարկության</w:t>
            </w:r>
            <w:proofErr w:type="spellEnd"/>
            <w:r>
              <w:rPr>
                <w:rFonts w:ascii="GHEA Grapalat" w:hAnsi="GHEA Grapalat" w:cs="Sylfaen"/>
                <w:b/>
                <w:sz w:val="22"/>
                <w:szCs w:val="22"/>
              </w:rPr>
              <w:t xml:space="preserve"> </w:t>
            </w:r>
            <w:proofErr w:type="spellStart"/>
            <w:r>
              <w:rPr>
                <w:rFonts w:ascii="GHEA Grapalat" w:hAnsi="GHEA Grapalat" w:cs="Sylfaen"/>
                <w:b/>
                <w:sz w:val="22"/>
                <w:szCs w:val="22"/>
              </w:rPr>
              <w:t>բովանդակությունը</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EA3AC9" w:rsidRDefault="00EA3AC9">
            <w:pPr>
              <w:pStyle w:val="BodyTextIndent"/>
              <w:ind w:firstLine="0"/>
              <w:jc w:val="center"/>
              <w:rPr>
                <w:rFonts w:ascii="GHEA Grapalat" w:hAnsi="GHEA Grapalat" w:cs="Sylfaen"/>
                <w:b/>
                <w:sz w:val="22"/>
                <w:szCs w:val="22"/>
              </w:rPr>
            </w:pPr>
            <w:proofErr w:type="spellStart"/>
            <w:r>
              <w:rPr>
                <w:rFonts w:ascii="GHEA Grapalat" w:hAnsi="GHEA Grapalat" w:cs="Sylfaen"/>
                <w:b/>
                <w:sz w:val="22"/>
                <w:szCs w:val="22"/>
              </w:rPr>
              <w:t>Եզրակացություն</w:t>
            </w:r>
            <w:proofErr w:type="spellEnd"/>
          </w:p>
        </w:tc>
      </w:tr>
      <w:tr w:rsidR="00EA3AC9" w:rsidTr="00EA3AC9">
        <w:trPr>
          <w:trHeight w:val="935"/>
        </w:trPr>
        <w:tc>
          <w:tcPr>
            <w:tcW w:w="4050" w:type="dxa"/>
            <w:tcBorders>
              <w:top w:val="single" w:sz="4" w:space="0" w:color="auto"/>
              <w:left w:val="single" w:sz="4" w:space="0" w:color="auto"/>
              <w:bottom w:val="single" w:sz="4" w:space="0" w:color="auto"/>
              <w:right w:val="single" w:sz="4" w:space="0" w:color="auto"/>
            </w:tcBorders>
            <w:hideMark/>
          </w:tcPr>
          <w:p w:rsidR="00EA3AC9" w:rsidRDefault="00EA3AC9">
            <w:pPr>
              <w:pStyle w:val="BodyTextIndent"/>
              <w:ind w:firstLine="0"/>
              <w:jc w:val="center"/>
              <w:rPr>
                <w:rFonts w:ascii="GHEA Grapalat" w:hAnsi="GHEA Grapalat" w:cs="Sylfaen"/>
                <w:b/>
                <w:sz w:val="22"/>
                <w:szCs w:val="22"/>
                <w:lang w:val="ru-RU"/>
              </w:rPr>
            </w:pPr>
            <w:r>
              <w:rPr>
                <w:rFonts w:ascii="GHEA Grapalat" w:hAnsi="GHEA Grapalat" w:cs="Sylfaen"/>
                <w:b/>
                <w:sz w:val="22"/>
                <w:szCs w:val="22"/>
              </w:rPr>
              <w:t>ՀՀ</w:t>
            </w:r>
            <w:r>
              <w:rPr>
                <w:rFonts w:ascii="GHEA Grapalat" w:hAnsi="GHEA Grapalat" w:cs="Sylfaen"/>
                <w:b/>
                <w:sz w:val="22"/>
                <w:szCs w:val="22"/>
                <w:lang w:val="ru-RU"/>
              </w:rPr>
              <w:t xml:space="preserve"> </w:t>
            </w:r>
            <w:proofErr w:type="spellStart"/>
            <w:r>
              <w:rPr>
                <w:rFonts w:ascii="GHEA Grapalat" w:hAnsi="GHEA Grapalat" w:cs="Sylfaen"/>
                <w:b/>
                <w:sz w:val="22"/>
                <w:szCs w:val="22"/>
              </w:rPr>
              <w:t>ֆինանսների</w:t>
            </w:r>
            <w:proofErr w:type="spellEnd"/>
            <w:r>
              <w:rPr>
                <w:rFonts w:ascii="GHEA Grapalat" w:hAnsi="GHEA Grapalat" w:cs="Sylfaen"/>
                <w:b/>
                <w:sz w:val="22"/>
                <w:szCs w:val="22"/>
                <w:lang w:val="ru-RU"/>
              </w:rPr>
              <w:t xml:space="preserve"> </w:t>
            </w:r>
            <w:proofErr w:type="spellStart"/>
            <w:r>
              <w:rPr>
                <w:rFonts w:ascii="GHEA Grapalat" w:hAnsi="GHEA Grapalat" w:cs="Sylfaen"/>
                <w:b/>
                <w:sz w:val="22"/>
                <w:szCs w:val="22"/>
              </w:rPr>
              <w:t>նախարարություն</w:t>
            </w:r>
            <w:proofErr w:type="spellEnd"/>
          </w:p>
          <w:p w:rsidR="00EA3AC9" w:rsidRDefault="00EA3AC9">
            <w:pPr>
              <w:pStyle w:val="BodyTextIndent"/>
              <w:ind w:firstLine="0"/>
              <w:jc w:val="center"/>
              <w:rPr>
                <w:rFonts w:ascii="GHEA Grapalat" w:hAnsi="GHEA Grapalat" w:cs="Sylfaen"/>
                <w:sz w:val="20"/>
                <w:szCs w:val="20"/>
                <w:lang w:val="ru-RU"/>
              </w:rPr>
            </w:pPr>
            <w:r>
              <w:rPr>
                <w:rFonts w:ascii="GHEA Grapalat" w:hAnsi="GHEA Grapalat"/>
                <w:sz w:val="20"/>
                <w:szCs w:val="20"/>
                <w:lang w:val="ru-RU"/>
              </w:rPr>
              <w:t>12.02.2018</w:t>
            </w:r>
            <w:r>
              <w:rPr>
                <w:rFonts w:ascii="GHEA Grapalat" w:hAnsi="GHEA Grapalat" w:cs="Sylfaen"/>
                <w:sz w:val="20"/>
                <w:szCs w:val="20"/>
              </w:rPr>
              <w:t>թ</w:t>
            </w:r>
            <w:r>
              <w:rPr>
                <w:rFonts w:ascii="GHEA Grapalat" w:hAnsi="GHEA Grapalat" w:cs="Sylfaen"/>
                <w:sz w:val="20"/>
                <w:szCs w:val="20"/>
                <w:lang w:val="ru-RU"/>
              </w:rPr>
              <w:t xml:space="preserve">. </w:t>
            </w:r>
            <w:r>
              <w:rPr>
                <w:rFonts w:ascii="GHEA Grapalat" w:hAnsi="GHEA Grapalat" w:cs="Sylfaen"/>
                <w:sz w:val="20"/>
                <w:szCs w:val="20"/>
              </w:rPr>
              <w:t>N</w:t>
            </w:r>
            <w:r>
              <w:rPr>
                <w:rFonts w:ascii="GHEA Grapalat" w:hAnsi="GHEA Grapalat"/>
                <w:color w:val="000000"/>
                <w:sz w:val="20"/>
                <w:szCs w:val="20"/>
                <w:shd w:val="clear" w:color="auto" w:fill="FFFFFF"/>
                <w:lang w:val="ru-RU"/>
              </w:rPr>
              <w:t>01/11-1/2319-18</w:t>
            </w:r>
          </w:p>
        </w:tc>
        <w:tc>
          <w:tcPr>
            <w:tcW w:w="4500" w:type="dxa"/>
            <w:tcBorders>
              <w:top w:val="single" w:sz="4" w:space="0" w:color="auto"/>
              <w:left w:val="single" w:sz="4" w:space="0" w:color="auto"/>
              <w:bottom w:val="single" w:sz="4" w:space="0" w:color="auto"/>
              <w:right w:val="single" w:sz="4" w:space="0" w:color="auto"/>
            </w:tcBorders>
          </w:tcPr>
          <w:p w:rsidR="00EA3AC9" w:rsidRDefault="00EA3AC9">
            <w:pPr>
              <w:pStyle w:val="BodyTextIndent"/>
              <w:ind w:firstLine="0"/>
              <w:rPr>
                <w:rFonts w:ascii="GHEA Grapalat" w:hAnsi="GHEA Grapalat" w:cs="Sylfaen"/>
                <w:sz w:val="22"/>
                <w:szCs w:val="22"/>
              </w:rPr>
            </w:pPr>
            <w:proofErr w:type="spellStart"/>
            <w:r>
              <w:rPr>
                <w:rFonts w:ascii="GHEA Grapalat" w:hAnsi="GHEA Grapalat" w:cs="Sylfaen"/>
                <w:sz w:val="22"/>
                <w:szCs w:val="22"/>
              </w:rPr>
              <w:t>Դիտողություններ</w:t>
            </w:r>
            <w:proofErr w:type="spellEnd"/>
            <w:r>
              <w:rPr>
                <w:rFonts w:ascii="GHEA Grapalat" w:hAnsi="GHEA Grapalat" w:cs="Sylfaen"/>
                <w:sz w:val="22"/>
                <w:szCs w:val="22"/>
              </w:rPr>
              <w:t xml:space="preserve"> և </w:t>
            </w:r>
            <w:proofErr w:type="spellStart"/>
            <w:r>
              <w:rPr>
                <w:rFonts w:ascii="GHEA Grapalat" w:hAnsi="GHEA Grapalat" w:cs="Sylfaen"/>
                <w:sz w:val="22"/>
                <w:szCs w:val="22"/>
              </w:rPr>
              <w:t>առաջարկու</w:t>
            </w:r>
            <w:r>
              <w:rPr>
                <w:rFonts w:ascii="GHEA Grapalat" w:hAnsi="GHEA Grapalat" w:cs="Sylfaen"/>
                <w:sz w:val="22"/>
                <w:szCs w:val="22"/>
              </w:rPr>
              <w:softHyphen/>
              <w:t>թյուններ</w:t>
            </w:r>
            <w:proofErr w:type="spellEnd"/>
            <w:r>
              <w:rPr>
                <w:rFonts w:ascii="GHEA Grapalat" w:hAnsi="GHEA Grapalat" w:cs="Sylfaen"/>
                <w:sz w:val="22"/>
                <w:szCs w:val="22"/>
              </w:rPr>
              <w:t xml:space="preserve"> </w:t>
            </w:r>
            <w:proofErr w:type="spellStart"/>
            <w:r>
              <w:rPr>
                <w:rFonts w:ascii="GHEA Grapalat" w:hAnsi="GHEA Grapalat" w:cs="Sylfaen"/>
                <w:sz w:val="22"/>
                <w:szCs w:val="22"/>
              </w:rPr>
              <w:t>չկան</w:t>
            </w:r>
            <w:proofErr w:type="spellEnd"/>
            <w:r>
              <w:rPr>
                <w:rFonts w:ascii="GHEA Grapalat" w:hAnsi="GHEA Grapalat" w:cs="Sylfaen"/>
                <w:sz w:val="22"/>
                <w:szCs w:val="22"/>
              </w:rPr>
              <w:t>:</w:t>
            </w:r>
          </w:p>
          <w:p w:rsidR="00EA3AC9" w:rsidRDefault="00EA3AC9">
            <w:pPr>
              <w:pStyle w:val="BodyTextIndent"/>
              <w:rPr>
                <w:rFonts w:ascii="GHEA Grapalat" w:hAnsi="GHEA Grapalat" w:cs="Sylfaen"/>
                <w:b/>
                <w:sz w:val="22"/>
                <w:szCs w:val="22"/>
              </w:rPr>
            </w:pPr>
          </w:p>
        </w:tc>
        <w:tc>
          <w:tcPr>
            <w:tcW w:w="2070" w:type="dxa"/>
            <w:tcBorders>
              <w:top w:val="single" w:sz="4" w:space="0" w:color="auto"/>
              <w:left w:val="single" w:sz="4" w:space="0" w:color="auto"/>
              <w:bottom w:val="single" w:sz="4" w:space="0" w:color="auto"/>
              <w:right w:val="single" w:sz="4" w:space="0" w:color="auto"/>
            </w:tcBorders>
          </w:tcPr>
          <w:p w:rsidR="00EA3AC9" w:rsidRDefault="00EA3AC9">
            <w:pPr>
              <w:pStyle w:val="BodyTextIndent"/>
              <w:jc w:val="center"/>
              <w:rPr>
                <w:rFonts w:ascii="GHEA Grapalat" w:hAnsi="GHEA Grapalat" w:cs="Sylfaen"/>
                <w:b/>
                <w:sz w:val="22"/>
                <w:szCs w:val="22"/>
              </w:rPr>
            </w:pPr>
          </w:p>
        </w:tc>
      </w:tr>
      <w:tr w:rsidR="00EA3AC9" w:rsidTr="00EA3AC9">
        <w:trPr>
          <w:trHeight w:val="935"/>
        </w:trPr>
        <w:tc>
          <w:tcPr>
            <w:tcW w:w="4050" w:type="dxa"/>
            <w:tcBorders>
              <w:top w:val="single" w:sz="4" w:space="0" w:color="auto"/>
              <w:left w:val="single" w:sz="4" w:space="0" w:color="auto"/>
              <w:bottom w:val="single" w:sz="4" w:space="0" w:color="auto"/>
              <w:right w:val="single" w:sz="4" w:space="0" w:color="auto"/>
            </w:tcBorders>
            <w:hideMark/>
          </w:tcPr>
          <w:p w:rsidR="00EA3AC9" w:rsidRDefault="00EA3AC9">
            <w:pPr>
              <w:pStyle w:val="BodyTextIndent"/>
              <w:ind w:firstLine="0"/>
              <w:jc w:val="center"/>
              <w:rPr>
                <w:rFonts w:ascii="GHEA Grapalat" w:hAnsi="GHEA Grapalat" w:cs="Sylfaen"/>
                <w:b/>
                <w:sz w:val="22"/>
                <w:szCs w:val="22"/>
                <w:lang w:val="ru-RU"/>
              </w:rPr>
            </w:pPr>
            <w:r>
              <w:rPr>
                <w:rFonts w:ascii="GHEA Grapalat" w:hAnsi="GHEA Grapalat" w:cs="Sylfaen"/>
                <w:b/>
                <w:sz w:val="22"/>
                <w:szCs w:val="22"/>
              </w:rPr>
              <w:t>ՀՀ</w:t>
            </w:r>
            <w:r>
              <w:rPr>
                <w:rFonts w:ascii="GHEA Grapalat" w:hAnsi="GHEA Grapalat" w:cs="Sylfaen"/>
                <w:b/>
                <w:sz w:val="22"/>
                <w:szCs w:val="22"/>
                <w:lang w:val="ru-RU"/>
              </w:rPr>
              <w:t xml:space="preserve"> </w:t>
            </w:r>
            <w:proofErr w:type="spellStart"/>
            <w:r>
              <w:rPr>
                <w:rFonts w:ascii="GHEA Grapalat" w:hAnsi="GHEA Grapalat" w:cs="Sylfaen"/>
                <w:b/>
                <w:sz w:val="22"/>
                <w:szCs w:val="22"/>
              </w:rPr>
              <w:t>արդարադատության</w:t>
            </w:r>
            <w:proofErr w:type="spellEnd"/>
            <w:r>
              <w:rPr>
                <w:rFonts w:ascii="GHEA Grapalat" w:hAnsi="GHEA Grapalat" w:cs="Sylfaen"/>
                <w:b/>
                <w:sz w:val="22"/>
                <w:szCs w:val="22"/>
                <w:lang w:val="ru-RU"/>
              </w:rPr>
              <w:t xml:space="preserve"> </w:t>
            </w:r>
            <w:proofErr w:type="spellStart"/>
            <w:r>
              <w:rPr>
                <w:rFonts w:ascii="GHEA Grapalat" w:hAnsi="GHEA Grapalat" w:cs="Sylfaen"/>
                <w:b/>
                <w:sz w:val="22"/>
                <w:szCs w:val="22"/>
              </w:rPr>
              <w:t>նախարարություն</w:t>
            </w:r>
            <w:proofErr w:type="spellEnd"/>
          </w:p>
          <w:p w:rsidR="00EA3AC9" w:rsidRDefault="00EA3AC9">
            <w:pPr>
              <w:pStyle w:val="BodyTextIndent"/>
              <w:ind w:firstLine="0"/>
              <w:jc w:val="center"/>
              <w:rPr>
                <w:rFonts w:ascii="GHEA Grapalat" w:hAnsi="GHEA Grapalat"/>
                <w:sz w:val="20"/>
                <w:szCs w:val="20"/>
                <w:lang w:val="ru-RU"/>
              </w:rPr>
            </w:pPr>
            <w:r>
              <w:rPr>
                <w:rFonts w:ascii="GHEA Grapalat" w:hAnsi="GHEA Grapalat"/>
                <w:sz w:val="20"/>
                <w:szCs w:val="20"/>
                <w:lang w:val="ru-RU"/>
              </w:rPr>
              <w:t>21.02.2018</w:t>
            </w:r>
            <w:r>
              <w:rPr>
                <w:rFonts w:ascii="GHEA Grapalat" w:hAnsi="GHEA Grapalat"/>
                <w:sz w:val="20"/>
                <w:szCs w:val="20"/>
              </w:rPr>
              <w:t>թ</w:t>
            </w:r>
            <w:r>
              <w:rPr>
                <w:rFonts w:ascii="GHEA Grapalat" w:hAnsi="GHEA Grapalat"/>
                <w:sz w:val="20"/>
                <w:szCs w:val="20"/>
                <w:lang w:val="ru-RU"/>
              </w:rPr>
              <w:t xml:space="preserve">. </w:t>
            </w:r>
            <w:r>
              <w:rPr>
                <w:rFonts w:ascii="GHEA Grapalat" w:hAnsi="GHEA Grapalat"/>
                <w:sz w:val="20"/>
                <w:szCs w:val="20"/>
              </w:rPr>
              <w:t>N</w:t>
            </w:r>
            <w:r>
              <w:rPr>
                <w:rFonts w:ascii="GHEA Grapalat" w:hAnsi="GHEA Grapalat"/>
                <w:sz w:val="20"/>
                <w:szCs w:val="20"/>
                <w:lang w:val="ru-RU"/>
              </w:rPr>
              <w:t>01/14/3036-18</w:t>
            </w:r>
          </w:p>
        </w:tc>
        <w:tc>
          <w:tcPr>
            <w:tcW w:w="4500" w:type="dxa"/>
            <w:tcBorders>
              <w:top w:val="single" w:sz="4" w:space="0" w:color="auto"/>
              <w:left w:val="single" w:sz="4" w:space="0" w:color="auto"/>
              <w:bottom w:val="single" w:sz="4" w:space="0" w:color="auto"/>
              <w:right w:val="single" w:sz="4" w:space="0" w:color="auto"/>
            </w:tcBorders>
          </w:tcPr>
          <w:p w:rsidR="00EA3AC9" w:rsidRDefault="00EA3AC9">
            <w:pPr>
              <w:pStyle w:val="BodyTextIndent"/>
              <w:ind w:firstLine="0"/>
              <w:rPr>
                <w:rFonts w:ascii="GHEA Grapalat" w:hAnsi="GHEA Grapalat" w:cs="Sylfaen"/>
                <w:sz w:val="22"/>
                <w:szCs w:val="22"/>
                <w:lang w:val="ru-RU"/>
              </w:rPr>
            </w:pPr>
            <w:proofErr w:type="spellStart"/>
            <w:r>
              <w:rPr>
                <w:rFonts w:ascii="GHEA Grapalat" w:hAnsi="GHEA Grapalat" w:cs="Sylfaen"/>
                <w:sz w:val="22"/>
                <w:szCs w:val="22"/>
              </w:rPr>
              <w:t>Նախագիծը</w:t>
            </w:r>
            <w:proofErr w:type="spellEnd"/>
            <w:r>
              <w:rPr>
                <w:rFonts w:ascii="GHEA Grapalat" w:hAnsi="GHEA Grapalat" w:cs="Sylfaen"/>
                <w:sz w:val="22"/>
                <w:szCs w:val="22"/>
                <w:lang w:val="ru-RU"/>
              </w:rPr>
              <w:t xml:space="preserve"> </w:t>
            </w:r>
            <w:proofErr w:type="spellStart"/>
            <w:r>
              <w:rPr>
                <w:rFonts w:ascii="GHEA Grapalat" w:hAnsi="GHEA Grapalat" w:cs="Sylfaen"/>
                <w:sz w:val="22"/>
                <w:szCs w:val="22"/>
              </w:rPr>
              <w:t>համապատասխանում</w:t>
            </w:r>
            <w:proofErr w:type="spellEnd"/>
            <w:r>
              <w:rPr>
                <w:rFonts w:ascii="GHEA Grapalat" w:hAnsi="GHEA Grapalat" w:cs="Sylfaen"/>
                <w:sz w:val="22"/>
                <w:szCs w:val="22"/>
                <w:lang w:val="ru-RU"/>
              </w:rPr>
              <w:t xml:space="preserve"> </w:t>
            </w:r>
            <w:r>
              <w:rPr>
                <w:rFonts w:ascii="GHEA Grapalat" w:hAnsi="GHEA Grapalat" w:cs="Sylfaen"/>
                <w:sz w:val="22"/>
                <w:szCs w:val="22"/>
              </w:rPr>
              <w:t>է</w:t>
            </w:r>
            <w:r>
              <w:rPr>
                <w:rFonts w:ascii="GHEA Grapalat" w:hAnsi="GHEA Grapalat" w:cs="Sylfaen"/>
                <w:sz w:val="22"/>
                <w:szCs w:val="22"/>
                <w:lang w:val="ru-RU"/>
              </w:rPr>
              <w:t xml:space="preserve"> </w:t>
            </w:r>
            <w:r>
              <w:rPr>
                <w:rFonts w:ascii="GHEA Grapalat" w:hAnsi="GHEA Grapalat" w:cs="Sylfaen"/>
                <w:sz w:val="22"/>
                <w:szCs w:val="22"/>
              </w:rPr>
              <w:t>ՀՀ</w:t>
            </w:r>
            <w:r>
              <w:rPr>
                <w:rFonts w:ascii="GHEA Grapalat" w:hAnsi="GHEA Grapalat" w:cs="Sylfaen"/>
                <w:sz w:val="22"/>
                <w:szCs w:val="22"/>
                <w:lang w:val="ru-RU"/>
              </w:rPr>
              <w:t xml:space="preserve"> </w:t>
            </w:r>
            <w:proofErr w:type="spellStart"/>
            <w:r>
              <w:rPr>
                <w:rFonts w:ascii="GHEA Grapalat" w:hAnsi="GHEA Grapalat" w:cs="Sylfaen"/>
                <w:sz w:val="22"/>
                <w:szCs w:val="22"/>
              </w:rPr>
              <w:t>օրենսդրության</w:t>
            </w:r>
            <w:proofErr w:type="spellEnd"/>
            <w:r>
              <w:rPr>
                <w:rFonts w:ascii="GHEA Grapalat" w:hAnsi="GHEA Grapalat" w:cs="Sylfaen"/>
                <w:sz w:val="22"/>
                <w:szCs w:val="22"/>
                <w:lang w:val="ru-RU"/>
              </w:rPr>
              <w:t xml:space="preserve"> </w:t>
            </w:r>
            <w:proofErr w:type="spellStart"/>
            <w:r>
              <w:rPr>
                <w:rFonts w:ascii="GHEA Grapalat" w:hAnsi="GHEA Grapalat" w:cs="Sylfaen"/>
                <w:sz w:val="22"/>
                <w:szCs w:val="22"/>
              </w:rPr>
              <w:t>պահանջներին</w:t>
            </w:r>
            <w:proofErr w:type="spellEnd"/>
            <w:r>
              <w:rPr>
                <w:rFonts w:ascii="GHEA Grapalat" w:hAnsi="GHEA Grapalat" w:cs="Sylfaen"/>
                <w:sz w:val="22"/>
                <w:szCs w:val="22"/>
                <w:lang w:val="ru-RU"/>
              </w:rPr>
              <w:t>:</w:t>
            </w:r>
          </w:p>
          <w:p w:rsidR="00EA3AC9" w:rsidRDefault="00EA3AC9">
            <w:pPr>
              <w:pStyle w:val="BodyTextIndent"/>
              <w:rPr>
                <w:rFonts w:ascii="GHEA Grapalat" w:hAnsi="GHEA Grapalat" w:cs="Sylfaen"/>
                <w:sz w:val="22"/>
                <w:szCs w:val="22"/>
                <w:lang w:val="ru-RU"/>
              </w:rPr>
            </w:pPr>
          </w:p>
        </w:tc>
        <w:tc>
          <w:tcPr>
            <w:tcW w:w="2070" w:type="dxa"/>
            <w:tcBorders>
              <w:top w:val="single" w:sz="4" w:space="0" w:color="auto"/>
              <w:left w:val="single" w:sz="4" w:space="0" w:color="auto"/>
              <w:bottom w:val="single" w:sz="4" w:space="0" w:color="auto"/>
              <w:right w:val="single" w:sz="4" w:space="0" w:color="auto"/>
            </w:tcBorders>
          </w:tcPr>
          <w:p w:rsidR="00EA3AC9" w:rsidRDefault="00EA3AC9">
            <w:pPr>
              <w:pStyle w:val="BodyTextIndent"/>
              <w:jc w:val="center"/>
              <w:rPr>
                <w:rFonts w:ascii="GHEA Grapalat" w:hAnsi="GHEA Grapalat" w:cs="Sylfaen"/>
                <w:b/>
                <w:sz w:val="22"/>
                <w:szCs w:val="22"/>
                <w:lang w:val="ru-RU"/>
              </w:rPr>
            </w:pPr>
          </w:p>
        </w:tc>
      </w:tr>
    </w:tbl>
    <w:p w:rsidR="000F5FFB" w:rsidRDefault="000F5FFB"/>
    <w:sectPr w:rsidR="000F5FFB" w:rsidSect="00EA3AC9">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A2"/>
    <w:rsid w:val="000F5FFB"/>
    <w:rsid w:val="009B7229"/>
    <w:rsid w:val="00D341A2"/>
    <w:rsid w:val="00EA3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C9"/>
    <w:pPr>
      <w:spacing w:after="0" w:line="240" w:lineRule="auto"/>
    </w:pPr>
    <w:rPr>
      <w:rFonts w:ascii="Arial Armenian" w:eastAsia="Times New Roman" w:hAnsi="Arial Armenian" w:cs="Sylfaen"/>
      <w:sz w:val="24"/>
      <w:szCs w:val="24"/>
      <w:lang w:val="ru-RU" w:eastAsia="ru-RU"/>
    </w:rPr>
  </w:style>
  <w:style w:type="paragraph" w:styleId="Heading1">
    <w:name w:val="heading 1"/>
    <w:basedOn w:val="Normal"/>
    <w:next w:val="Normal"/>
    <w:link w:val="Heading1Char"/>
    <w:qFormat/>
    <w:rsid w:val="00EA3AC9"/>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Heading1Char">
    <w:name w:val="Heading 1 Char"/>
    <w:basedOn w:val="DefaultParagraphFont"/>
    <w:link w:val="Heading1"/>
    <w:rsid w:val="00EA3AC9"/>
    <w:rPr>
      <w:rFonts w:ascii="Cambria" w:eastAsia="Times New Roman" w:hAnsi="Cambria" w:cs="Times New Roman"/>
      <w:b/>
      <w:bCs/>
      <w:kern w:val="32"/>
      <w:sz w:val="32"/>
      <w:szCs w:val="32"/>
      <w:lang w:val="ru-RU" w:eastAsia="ru-RU"/>
    </w:rPr>
  </w:style>
  <w:style w:type="paragraph" w:styleId="NormalWeb">
    <w:name w:val="Normal (Web)"/>
    <w:basedOn w:val="Normal"/>
    <w:uiPriority w:val="99"/>
    <w:semiHidden/>
    <w:unhideWhenUsed/>
    <w:rsid w:val="00EA3AC9"/>
    <w:pPr>
      <w:spacing w:before="100" w:beforeAutospacing="1" w:after="100" w:afterAutospacing="1"/>
    </w:pPr>
    <w:rPr>
      <w:rFonts w:ascii="Times New Roman" w:hAnsi="Times New Roman" w:cs="Times New Roman"/>
      <w:lang w:val="en-US" w:eastAsia="en-US"/>
    </w:rPr>
  </w:style>
  <w:style w:type="paragraph" w:styleId="Header">
    <w:name w:val="header"/>
    <w:basedOn w:val="Normal"/>
    <w:link w:val="HeaderChar"/>
    <w:uiPriority w:val="99"/>
    <w:semiHidden/>
    <w:unhideWhenUsed/>
    <w:rsid w:val="00EA3AC9"/>
    <w:pPr>
      <w:tabs>
        <w:tab w:val="center" w:pos="4320"/>
        <w:tab w:val="right" w:pos="8640"/>
      </w:tabs>
    </w:pPr>
    <w:rPr>
      <w:rFonts w:ascii="Arial" w:hAnsi="Arial" w:cs="Arial"/>
      <w:spacing w:val="36"/>
      <w:kern w:val="16"/>
      <w:position w:val="-40"/>
      <w:sz w:val="22"/>
      <w:szCs w:val="20"/>
      <w:lang w:val="en-US" w:eastAsia="en-US"/>
    </w:rPr>
  </w:style>
  <w:style w:type="character" w:customStyle="1" w:styleId="HeaderChar">
    <w:name w:val="Header Char"/>
    <w:basedOn w:val="DefaultParagraphFont"/>
    <w:link w:val="Header"/>
    <w:uiPriority w:val="99"/>
    <w:semiHidden/>
    <w:rsid w:val="00EA3AC9"/>
    <w:rPr>
      <w:rFonts w:ascii="Arial" w:eastAsia="Times New Roman" w:hAnsi="Arial" w:cs="Arial"/>
      <w:spacing w:val="36"/>
      <w:kern w:val="16"/>
      <w:position w:val="-40"/>
      <w:szCs w:val="20"/>
      <w:lang w:val="en-US"/>
    </w:rPr>
  </w:style>
  <w:style w:type="paragraph" w:styleId="BodyTextIndent">
    <w:name w:val="Body Text Indent"/>
    <w:basedOn w:val="Normal"/>
    <w:link w:val="BodyTextIndentChar"/>
    <w:uiPriority w:val="99"/>
    <w:unhideWhenUsed/>
    <w:rsid w:val="00EA3AC9"/>
    <w:pPr>
      <w:ind w:firstLine="709"/>
      <w:jc w:val="both"/>
    </w:pPr>
    <w:rPr>
      <w:rFonts w:ascii="Times Armenian" w:hAnsi="Times Armenian" w:cs="Times New Roman"/>
      <w:bCs/>
      <w:lang w:val="en-US" w:eastAsia="en-US"/>
    </w:rPr>
  </w:style>
  <w:style w:type="character" w:customStyle="1" w:styleId="BodyTextIndentChar">
    <w:name w:val="Body Text Indent Char"/>
    <w:basedOn w:val="DefaultParagraphFont"/>
    <w:link w:val="BodyTextIndent"/>
    <w:uiPriority w:val="99"/>
    <w:rsid w:val="00EA3AC9"/>
    <w:rPr>
      <w:rFonts w:ascii="Times Armenian" w:eastAsia="Times New Roman" w:hAnsi="Times Armenian" w:cs="Times New Roman"/>
      <w:bCs/>
      <w:sz w:val="24"/>
      <w:szCs w:val="24"/>
      <w:lang w:val="en-US"/>
    </w:rPr>
  </w:style>
  <w:style w:type="character" w:customStyle="1" w:styleId="normChar">
    <w:name w:val="norm Char"/>
    <w:basedOn w:val="DefaultParagraphFont"/>
    <w:link w:val="norm"/>
    <w:locked/>
    <w:rsid w:val="00EA3AC9"/>
    <w:rPr>
      <w:rFonts w:ascii="Arial Armenian" w:hAnsi="Arial Armenian"/>
      <w:lang w:val="en-US" w:eastAsia="ru-RU"/>
    </w:rPr>
  </w:style>
  <w:style w:type="paragraph" w:customStyle="1" w:styleId="norm">
    <w:name w:val="norm"/>
    <w:basedOn w:val="Normal"/>
    <w:link w:val="normChar"/>
    <w:rsid w:val="00EA3AC9"/>
    <w:pPr>
      <w:spacing w:line="480" w:lineRule="auto"/>
      <w:ind w:firstLine="709"/>
      <w:jc w:val="both"/>
    </w:pPr>
    <w:rPr>
      <w:rFonts w:eastAsia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C9"/>
    <w:pPr>
      <w:spacing w:after="0" w:line="240" w:lineRule="auto"/>
    </w:pPr>
    <w:rPr>
      <w:rFonts w:ascii="Arial Armenian" w:eastAsia="Times New Roman" w:hAnsi="Arial Armenian" w:cs="Sylfaen"/>
      <w:sz w:val="24"/>
      <w:szCs w:val="24"/>
      <w:lang w:val="ru-RU" w:eastAsia="ru-RU"/>
    </w:rPr>
  </w:style>
  <w:style w:type="paragraph" w:styleId="Heading1">
    <w:name w:val="heading 1"/>
    <w:basedOn w:val="Normal"/>
    <w:next w:val="Normal"/>
    <w:link w:val="Heading1Char"/>
    <w:qFormat/>
    <w:rsid w:val="00EA3AC9"/>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Heading1Char">
    <w:name w:val="Heading 1 Char"/>
    <w:basedOn w:val="DefaultParagraphFont"/>
    <w:link w:val="Heading1"/>
    <w:rsid w:val="00EA3AC9"/>
    <w:rPr>
      <w:rFonts w:ascii="Cambria" w:eastAsia="Times New Roman" w:hAnsi="Cambria" w:cs="Times New Roman"/>
      <w:b/>
      <w:bCs/>
      <w:kern w:val="32"/>
      <w:sz w:val="32"/>
      <w:szCs w:val="32"/>
      <w:lang w:val="ru-RU" w:eastAsia="ru-RU"/>
    </w:rPr>
  </w:style>
  <w:style w:type="paragraph" w:styleId="NormalWeb">
    <w:name w:val="Normal (Web)"/>
    <w:basedOn w:val="Normal"/>
    <w:uiPriority w:val="99"/>
    <w:semiHidden/>
    <w:unhideWhenUsed/>
    <w:rsid w:val="00EA3AC9"/>
    <w:pPr>
      <w:spacing w:before="100" w:beforeAutospacing="1" w:after="100" w:afterAutospacing="1"/>
    </w:pPr>
    <w:rPr>
      <w:rFonts w:ascii="Times New Roman" w:hAnsi="Times New Roman" w:cs="Times New Roman"/>
      <w:lang w:val="en-US" w:eastAsia="en-US"/>
    </w:rPr>
  </w:style>
  <w:style w:type="paragraph" w:styleId="Header">
    <w:name w:val="header"/>
    <w:basedOn w:val="Normal"/>
    <w:link w:val="HeaderChar"/>
    <w:uiPriority w:val="99"/>
    <w:semiHidden/>
    <w:unhideWhenUsed/>
    <w:rsid w:val="00EA3AC9"/>
    <w:pPr>
      <w:tabs>
        <w:tab w:val="center" w:pos="4320"/>
        <w:tab w:val="right" w:pos="8640"/>
      </w:tabs>
    </w:pPr>
    <w:rPr>
      <w:rFonts w:ascii="Arial" w:hAnsi="Arial" w:cs="Arial"/>
      <w:spacing w:val="36"/>
      <w:kern w:val="16"/>
      <w:position w:val="-40"/>
      <w:sz w:val="22"/>
      <w:szCs w:val="20"/>
      <w:lang w:val="en-US" w:eastAsia="en-US"/>
    </w:rPr>
  </w:style>
  <w:style w:type="character" w:customStyle="1" w:styleId="HeaderChar">
    <w:name w:val="Header Char"/>
    <w:basedOn w:val="DefaultParagraphFont"/>
    <w:link w:val="Header"/>
    <w:uiPriority w:val="99"/>
    <w:semiHidden/>
    <w:rsid w:val="00EA3AC9"/>
    <w:rPr>
      <w:rFonts w:ascii="Arial" w:eastAsia="Times New Roman" w:hAnsi="Arial" w:cs="Arial"/>
      <w:spacing w:val="36"/>
      <w:kern w:val="16"/>
      <w:position w:val="-40"/>
      <w:szCs w:val="20"/>
      <w:lang w:val="en-US"/>
    </w:rPr>
  </w:style>
  <w:style w:type="paragraph" w:styleId="BodyTextIndent">
    <w:name w:val="Body Text Indent"/>
    <w:basedOn w:val="Normal"/>
    <w:link w:val="BodyTextIndentChar"/>
    <w:uiPriority w:val="99"/>
    <w:unhideWhenUsed/>
    <w:rsid w:val="00EA3AC9"/>
    <w:pPr>
      <w:ind w:firstLine="709"/>
      <w:jc w:val="both"/>
    </w:pPr>
    <w:rPr>
      <w:rFonts w:ascii="Times Armenian" w:hAnsi="Times Armenian" w:cs="Times New Roman"/>
      <w:bCs/>
      <w:lang w:val="en-US" w:eastAsia="en-US"/>
    </w:rPr>
  </w:style>
  <w:style w:type="character" w:customStyle="1" w:styleId="BodyTextIndentChar">
    <w:name w:val="Body Text Indent Char"/>
    <w:basedOn w:val="DefaultParagraphFont"/>
    <w:link w:val="BodyTextIndent"/>
    <w:uiPriority w:val="99"/>
    <w:rsid w:val="00EA3AC9"/>
    <w:rPr>
      <w:rFonts w:ascii="Times Armenian" w:eastAsia="Times New Roman" w:hAnsi="Times Armenian" w:cs="Times New Roman"/>
      <w:bCs/>
      <w:sz w:val="24"/>
      <w:szCs w:val="24"/>
      <w:lang w:val="en-US"/>
    </w:rPr>
  </w:style>
  <w:style w:type="character" w:customStyle="1" w:styleId="normChar">
    <w:name w:val="norm Char"/>
    <w:basedOn w:val="DefaultParagraphFont"/>
    <w:link w:val="norm"/>
    <w:locked/>
    <w:rsid w:val="00EA3AC9"/>
    <w:rPr>
      <w:rFonts w:ascii="Arial Armenian" w:hAnsi="Arial Armenian"/>
      <w:lang w:val="en-US" w:eastAsia="ru-RU"/>
    </w:rPr>
  </w:style>
  <w:style w:type="paragraph" w:customStyle="1" w:styleId="norm">
    <w:name w:val="norm"/>
    <w:basedOn w:val="Normal"/>
    <w:link w:val="normChar"/>
    <w:rsid w:val="00EA3AC9"/>
    <w:pPr>
      <w:spacing w:line="480" w:lineRule="auto"/>
      <w:ind w:firstLine="709"/>
      <w:jc w:val="both"/>
    </w:pPr>
    <w:rPr>
      <w:rFonts w:eastAsia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
  <dc:description/>
  <cp:lastModifiedBy>Arpine Martirosyan</cp:lastModifiedBy>
  <cp:revision>2</cp:revision>
  <dcterms:created xsi:type="dcterms:W3CDTF">2018-02-28T12:00:00Z</dcterms:created>
  <dcterms:modified xsi:type="dcterms:W3CDTF">2018-02-28T12:00:00Z</dcterms:modified>
</cp:coreProperties>
</file>